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BA" w:rsidRPr="007775E3" w:rsidRDefault="00D665BA" w:rsidP="00D665BA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D537B">
        <w:rPr>
          <w:sz w:val="28"/>
          <w:szCs w:val="28"/>
        </w:rPr>
        <w:t>УДК</w:t>
      </w:r>
      <w:r>
        <w:rPr>
          <w:sz w:val="28"/>
          <w:szCs w:val="28"/>
          <w:lang w:val="uk-UA"/>
        </w:rPr>
        <w:t xml:space="preserve"> 622.48</w:t>
      </w:r>
    </w:p>
    <w:p w:rsidR="00D665BA" w:rsidRPr="00AD537B" w:rsidRDefault="00D665BA" w:rsidP="00D665BA">
      <w:pPr>
        <w:autoSpaceDE w:val="0"/>
        <w:autoSpaceDN w:val="0"/>
        <w:adjustRightInd w:val="0"/>
        <w:rPr>
          <w:sz w:val="28"/>
          <w:szCs w:val="28"/>
        </w:rPr>
      </w:pPr>
    </w:p>
    <w:p w:rsidR="00D665BA" w:rsidRDefault="00D665BA" w:rsidP="00D665BA">
      <w:pPr>
        <w:autoSpaceDE w:val="0"/>
        <w:autoSpaceDN w:val="0"/>
        <w:adjustRightInd w:val="0"/>
        <w:rPr>
          <w:b/>
          <w:sz w:val="28"/>
          <w:szCs w:val="28"/>
        </w:rPr>
      </w:pPr>
      <w:r w:rsidRPr="00E22400">
        <w:rPr>
          <w:b/>
          <w:sz w:val="28"/>
          <w:szCs w:val="28"/>
        </w:rPr>
        <w:t>УСТРОЙСТВО АВТОМАТИЧЕСКОГО РОЗЖИГА КОТЛОАГРЕГАТА НИЗКОТЕМЕРАТУРНОГО КИПЯЩЕГО СЛОЯ С ИСПОЛЬЗОВАНИЕМ  ПЛАЗМЕННО-ТОПЛИВНЫХ СИСТЕМ</w:t>
      </w:r>
    </w:p>
    <w:p w:rsidR="00D665BA" w:rsidRPr="00E22400" w:rsidRDefault="00D665BA" w:rsidP="00D665B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665BA" w:rsidRPr="00044D53" w:rsidRDefault="00D665BA" w:rsidP="00D665BA">
      <w:pPr>
        <w:rPr>
          <w:b/>
          <w:sz w:val="28"/>
          <w:szCs w:val="28"/>
        </w:rPr>
      </w:pPr>
      <w:r w:rsidRPr="00E22400">
        <w:rPr>
          <w:b/>
          <w:sz w:val="28"/>
          <w:szCs w:val="28"/>
        </w:rPr>
        <w:t>Гавриленко Д. А.</w:t>
      </w:r>
      <w:r>
        <w:rPr>
          <w:b/>
          <w:sz w:val="28"/>
          <w:szCs w:val="28"/>
        </w:rPr>
        <w:t>, студент, Гавриленко Б.В., доц</w:t>
      </w:r>
      <w:r>
        <w:rPr>
          <w:b/>
          <w:sz w:val="28"/>
          <w:szCs w:val="28"/>
          <w:lang w:val="uk-UA"/>
        </w:rPr>
        <w:t>ент</w:t>
      </w:r>
      <w:proofErr w:type="gramStart"/>
      <w:r w:rsidRPr="00E22400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, </w:t>
      </w:r>
      <w:proofErr w:type="gramEnd"/>
      <w:r w:rsidRPr="00E22400">
        <w:rPr>
          <w:b/>
          <w:sz w:val="28"/>
          <w:szCs w:val="28"/>
        </w:rPr>
        <w:t>к.т.н.</w:t>
      </w:r>
      <w:r w:rsidRPr="00044D5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Ph</w:t>
      </w:r>
      <w:r w:rsidRPr="00044D53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</w:t>
      </w:r>
      <w:r w:rsidRPr="00044D53">
        <w:rPr>
          <w:b/>
          <w:sz w:val="28"/>
          <w:szCs w:val="28"/>
        </w:rPr>
        <w:t>.)</w:t>
      </w:r>
    </w:p>
    <w:p w:rsidR="00D665BA" w:rsidRDefault="00D665BA" w:rsidP="00D665BA">
      <w:pPr>
        <w:pStyle w:val="a5"/>
        <w:spacing w:after="0"/>
      </w:pPr>
      <w:r w:rsidRPr="00B222B0">
        <w:t>(</w:t>
      </w:r>
      <w:r w:rsidRPr="00B222B0">
        <w:rPr>
          <w:i/>
        </w:rPr>
        <w:t>Донецкий национальный технический универс</w:t>
      </w:r>
      <w:r w:rsidRPr="00B222B0">
        <w:rPr>
          <w:i/>
        </w:rPr>
        <w:t>и</w:t>
      </w:r>
      <w:r w:rsidRPr="00B222B0">
        <w:rPr>
          <w:i/>
        </w:rPr>
        <w:t>тет</w:t>
      </w:r>
      <w:r>
        <w:rPr>
          <w:i/>
        </w:rPr>
        <w:t>, г. Донецк, Украина</w:t>
      </w:r>
      <w:r w:rsidRPr="00B222B0">
        <w:t>)</w:t>
      </w:r>
    </w:p>
    <w:p w:rsidR="00D665BA" w:rsidRPr="00FD5D7F" w:rsidRDefault="00D665BA" w:rsidP="00D665BA">
      <w:pPr>
        <w:pStyle w:val="a5"/>
        <w:spacing w:after="0"/>
        <w:ind w:firstLine="709"/>
        <w:jc w:val="center"/>
      </w:pPr>
    </w:p>
    <w:p w:rsidR="00D665BA" w:rsidRPr="00B222B0" w:rsidRDefault="00D665BA" w:rsidP="00D665BA">
      <w:pPr>
        <w:ind w:firstLine="708"/>
        <w:jc w:val="both"/>
        <w:rPr>
          <w:sz w:val="28"/>
          <w:szCs w:val="28"/>
        </w:rPr>
      </w:pPr>
      <w:r w:rsidRPr="00B222B0">
        <w:rPr>
          <w:sz w:val="28"/>
          <w:szCs w:val="28"/>
        </w:rPr>
        <w:t>В настоящее время розжиг котлоагрегата с низкотемпературным кипящим слоем (НТКС) осуществляется  оператором вручную</w:t>
      </w:r>
      <w:r>
        <w:rPr>
          <w:sz w:val="28"/>
          <w:szCs w:val="28"/>
        </w:rPr>
        <w:t xml:space="preserve"> и</w:t>
      </w:r>
      <w:r w:rsidRPr="00B222B0">
        <w:rPr>
          <w:sz w:val="28"/>
          <w:szCs w:val="28"/>
        </w:rPr>
        <w:t xml:space="preserve"> представляет опасность для человека. Розжиг  не всегда проходит успешно и</w:t>
      </w:r>
      <w:r>
        <w:rPr>
          <w:sz w:val="28"/>
          <w:szCs w:val="28"/>
        </w:rPr>
        <w:t>, как следствие,</w:t>
      </w:r>
      <w:r w:rsidRPr="00B222B0">
        <w:rPr>
          <w:sz w:val="28"/>
          <w:szCs w:val="28"/>
        </w:rPr>
        <w:t xml:space="preserve"> сопровождается вынужденным непроизводственным простоем оборудования. С целью исключения присутствия персонала вблизи потенциально опасных зон поражения розжиг котла необходимо осуществлять в автоматическом режиме. </w:t>
      </w:r>
      <w:r>
        <w:rPr>
          <w:sz w:val="28"/>
          <w:szCs w:val="28"/>
        </w:rPr>
        <w:t>Реализация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автоматического </w:t>
      </w:r>
      <w:r w:rsidRPr="00B222B0">
        <w:rPr>
          <w:sz w:val="28"/>
          <w:szCs w:val="28"/>
        </w:rPr>
        <w:t xml:space="preserve">розжига в соответствии с </w:t>
      </w:r>
      <w:r>
        <w:rPr>
          <w:sz w:val="28"/>
          <w:szCs w:val="28"/>
        </w:rPr>
        <w:t>определенным алгоритмом</w:t>
      </w:r>
      <w:r w:rsidRPr="00B222B0">
        <w:rPr>
          <w:sz w:val="28"/>
          <w:szCs w:val="28"/>
        </w:rPr>
        <w:t xml:space="preserve"> снижает износ </w:t>
      </w:r>
      <w:r>
        <w:rPr>
          <w:sz w:val="28"/>
          <w:szCs w:val="28"/>
        </w:rPr>
        <w:t xml:space="preserve">механического </w:t>
      </w:r>
      <w:r w:rsidRPr="00B222B0">
        <w:rPr>
          <w:sz w:val="28"/>
          <w:szCs w:val="28"/>
        </w:rPr>
        <w:t xml:space="preserve">оборудования, а следовательно и материальные затраты на его ремонт. </w:t>
      </w:r>
    </w:p>
    <w:p w:rsidR="00D665BA" w:rsidRPr="00B222B0" w:rsidRDefault="00D665BA" w:rsidP="00D665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22B0">
        <w:rPr>
          <w:sz w:val="28"/>
          <w:szCs w:val="28"/>
        </w:rPr>
        <w:t>Для разогрева кипящего слоя и воспламенения угля используется мазут.  Совместное сжигание угля и обладающего более высокой реакционной способностью мазута ухудшает эк</w:t>
      </w:r>
      <w:r w:rsidRPr="00B222B0">
        <w:rPr>
          <w:sz w:val="28"/>
          <w:szCs w:val="28"/>
        </w:rPr>
        <w:t>о</w:t>
      </w:r>
      <w:r w:rsidRPr="00B222B0">
        <w:rPr>
          <w:sz w:val="28"/>
          <w:szCs w:val="28"/>
        </w:rPr>
        <w:t>лого-экономич</w:t>
      </w:r>
      <w:proofErr w:type="gramStart"/>
      <w:r w:rsidRPr="00B222B0">
        <w:rPr>
          <w:sz w:val="28"/>
          <w:szCs w:val="28"/>
          <w:lang w:val="en-US"/>
        </w:rPr>
        <w:t>e</w:t>
      </w:r>
      <w:proofErr w:type="gramEnd"/>
      <w:r w:rsidRPr="00B222B0">
        <w:rPr>
          <w:sz w:val="28"/>
          <w:szCs w:val="28"/>
        </w:rPr>
        <w:t>ские показатели котлов: на 10-15% п</w:t>
      </w:r>
      <w:r w:rsidRPr="00B222B0">
        <w:rPr>
          <w:sz w:val="28"/>
          <w:szCs w:val="28"/>
        </w:rPr>
        <w:t>о</w:t>
      </w:r>
      <w:r w:rsidRPr="00B222B0">
        <w:rPr>
          <w:sz w:val="28"/>
          <w:szCs w:val="28"/>
        </w:rPr>
        <w:t>вышается механический недожог топлива и на 2-5% снижается КПД,</w:t>
      </w:r>
      <w:r>
        <w:rPr>
          <w:sz w:val="28"/>
          <w:szCs w:val="28"/>
        </w:rPr>
        <w:t xml:space="preserve"> при этом</w:t>
      </w:r>
      <w:r w:rsidRPr="00B222B0">
        <w:rPr>
          <w:sz w:val="28"/>
          <w:szCs w:val="28"/>
        </w:rPr>
        <w:t xml:space="preserve"> возрастает скорость высокотемпературной коррозии экранных поверхностей, снижается надежность эк</w:t>
      </w:r>
      <w:r w:rsidRPr="00B222B0">
        <w:rPr>
          <w:sz w:val="28"/>
          <w:szCs w:val="28"/>
        </w:rPr>
        <w:t>с</w:t>
      </w:r>
      <w:r w:rsidRPr="00B222B0">
        <w:rPr>
          <w:sz w:val="28"/>
          <w:szCs w:val="28"/>
        </w:rPr>
        <w:t>плуатации котельного оборудования</w:t>
      </w:r>
      <w:r>
        <w:rPr>
          <w:sz w:val="28"/>
          <w:szCs w:val="28"/>
        </w:rPr>
        <w:t xml:space="preserve"> с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Pr="00C04C98">
        <w:rPr>
          <w:sz w:val="28"/>
          <w:szCs w:val="28"/>
        </w:rPr>
        <w:t xml:space="preserve"> </w:t>
      </w:r>
      <w:r w:rsidRPr="00B222B0">
        <w:rPr>
          <w:sz w:val="28"/>
          <w:szCs w:val="28"/>
        </w:rPr>
        <w:t>на 30-40%  выход</w:t>
      </w:r>
      <w:r>
        <w:rPr>
          <w:sz w:val="28"/>
          <w:szCs w:val="28"/>
        </w:rPr>
        <w:t>а</w:t>
      </w:r>
      <w:r w:rsidRPr="00B222B0">
        <w:rPr>
          <w:sz w:val="28"/>
          <w:szCs w:val="28"/>
        </w:rPr>
        <w:t xml:space="preserve"> оксидов азота и серы. Снижение качества энергетических углей </w:t>
      </w:r>
      <w:r>
        <w:rPr>
          <w:sz w:val="28"/>
          <w:szCs w:val="28"/>
        </w:rPr>
        <w:t>приводит к увеличению затрат времени на его воспламенение</w:t>
      </w:r>
      <w:r w:rsidRPr="00B222B0">
        <w:rPr>
          <w:sz w:val="28"/>
          <w:szCs w:val="28"/>
        </w:rPr>
        <w:t xml:space="preserve"> и </w:t>
      </w:r>
      <w:r>
        <w:rPr>
          <w:sz w:val="28"/>
          <w:szCs w:val="28"/>
        </w:rPr>
        <w:t>дальнейшее сжигание.</w:t>
      </w:r>
      <w:r w:rsidRPr="00B222B0">
        <w:rPr>
          <w:sz w:val="28"/>
          <w:szCs w:val="28"/>
        </w:rPr>
        <w:t xml:space="preserve"> </w:t>
      </w:r>
    </w:p>
    <w:p w:rsidR="00D665BA" w:rsidRPr="00B222B0" w:rsidRDefault="00D665BA" w:rsidP="00D66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222B0">
        <w:rPr>
          <w:sz w:val="28"/>
          <w:szCs w:val="28"/>
        </w:rPr>
        <w:t>арушени</w:t>
      </w:r>
      <w:r>
        <w:rPr>
          <w:sz w:val="28"/>
          <w:szCs w:val="28"/>
        </w:rPr>
        <w:t>е алгоритма</w:t>
      </w:r>
      <w:r w:rsidRPr="00B222B0">
        <w:rPr>
          <w:sz w:val="28"/>
          <w:szCs w:val="28"/>
        </w:rPr>
        <w:t xml:space="preserve"> процесса розжига </w:t>
      </w:r>
      <w:r>
        <w:rPr>
          <w:sz w:val="28"/>
          <w:szCs w:val="28"/>
        </w:rPr>
        <w:t xml:space="preserve">зачастую приводит к потере </w:t>
      </w:r>
      <w:r w:rsidRPr="00B222B0">
        <w:rPr>
          <w:sz w:val="28"/>
          <w:szCs w:val="28"/>
        </w:rPr>
        <w:t xml:space="preserve">жидкого топлива </w:t>
      </w:r>
      <w:r>
        <w:rPr>
          <w:sz w:val="28"/>
          <w:szCs w:val="28"/>
        </w:rPr>
        <w:t>из-за</w:t>
      </w:r>
      <w:r w:rsidRPr="00B222B0">
        <w:rPr>
          <w:sz w:val="28"/>
          <w:szCs w:val="28"/>
        </w:rPr>
        <w:t xml:space="preserve"> неустойчивого пламени на горелке. Поэтому для  энергетических и теплофикационных установок требуются системы, обеспечивающие наде</w:t>
      </w:r>
      <w:r w:rsidRPr="00B222B0">
        <w:rPr>
          <w:sz w:val="28"/>
          <w:szCs w:val="28"/>
        </w:rPr>
        <w:t>ж</w:t>
      </w:r>
      <w:r w:rsidRPr="00B222B0">
        <w:rPr>
          <w:sz w:val="28"/>
          <w:szCs w:val="28"/>
        </w:rPr>
        <w:t xml:space="preserve">ный безмазутный розжиг </w:t>
      </w:r>
      <w:r>
        <w:rPr>
          <w:sz w:val="28"/>
          <w:szCs w:val="28"/>
        </w:rPr>
        <w:t>с целью</w:t>
      </w:r>
      <w:r w:rsidRPr="00B222B0">
        <w:rPr>
          <w:sz w:val="28"/>
          <w:szCs w:val="28"/>
        </w:rPr>
        <w:t xml:space="preserve"> улучшения экологических характер</w:t>
      </w:r>
      <w:r w:rsidRPr="00B222B0">
        <w:rPr>
          <w:sz w:val="28"/>
          <w:szCs w:val="28"/>
        </w:rPr>
        <w:t>и</w:t>
      </w:r>
      <w:r>
        <w:rPr>
          <w:sz w:val="28"/>
          <w:szCs w:val="28"/>
        </w:rPr>
        <w:t>стик</w:t>
      </w:r>
      <w:r w:rsidRPr="00B222B0">
        <w:rPr>
          <w:sz w:val="28"/>
          <w:szCs w:val="28"/>
        </w:rPr>
        <w:t xml:space="preserve">. Для достижения этих целей могут быть использованы пылеугольные горелки, оборудованные электродуговыми плазмотронами. Данная технология заключается в нагреве аэросмеси (угольная пыль + воздух) электродуговой плазмой. </w:t>
      </w:r>
    </w:p>
    <w:p w:rsidR="00D665BA" w:rsidRPr="00B222B0" w:rsidRDefault="00D665BA" w:rsidP="00D665BA">
      <w:pPr>
        <w:ind w:firstLine="720"/>
        <w:jc w:val="both"/>
        <w:rPr>
          <w:sz w:val="28"/>
          <w:szCs w:val="28"/>
        </w:rPr>
      </w:pPr>
      <w:r w:rsidRPr="00B222B0">
        <w:rPr>
          <w:sz w:val="28"/>
          <w:szCs w:val="28"/>
        </w:rPr>
        <w:t xml:space="preserve">Схема установки плазменно-топливной системы (ПТС) на котлоагрегате НТКС приведена на рис. 1. </w:t>
      </w:r>
      <w:r>
        <w:rPr>
          <w:sz w:val="28"/>
          <w:szCs w:val="28"/>
        </w:rPr>
        <w:t>У</w:t>
      </w:r>
      <w:r w:rsidRPr="00B222B0">
        <w:rPr>
          <w:sz w:val="28"/>
          <w:szCs w:val="28"/>
        </w:rPr>
        <w:t xml:space="preserve">гольная пыль, составляющая часть аэросмеси, содержится в </w:t>
      </w:r>
      <w:r>
        <w:rPr>
          <w:sz w:val="28"/>
          <w:szCs w:val="28"/>
        </w:rPr>
        <w:t xml:space="preserve">пылеугольном </w:t>
      </w:r>
      <w:r w:rsidRPr="00B222B0">
        <w:rPr>
          <w:sz w:val="28"/>
          <w:szCs w:val="28"/>
        </w:rPr>
        <w:t xml:space="preserve"> бункере</w:t>
      </w:r>
      <w:r>
        <w:rPr>
          <w:sz w:val="28"/>
          <w:szCs w:val="28"/>
        </w:rPr>
        <w:t xml:space="preserve"> (рис. 2)</w:t>
      </w:r>
      <w:r w:rsidRPr="00B222B0">
        <w:rPr>
          <w:sz w:val="28"/>
          <w:szCs w:val="28"/>
        </w:rPr>
        <w:t xml:space="preserve">. Пылеугольный бункер </w:t>
      </w:r>
      <w:r>
        <w:rPr>
          <w:sz w:val="28"/>
          <w:szCs w:val="28"/>
        </w:rPr>
        <w:t>для</w:t>
      </w:r>
      <w:r w:rsidRPr="00B222B0">
        <w:rPr>
          <w:sz w:val="28"/>
          <w:szCs w:val="28"/>
        </w:rPr>
        <w:t xml:space="preserve"> обеспечения взрывозащиты выполн</w:t>
      </w:r>
      <w:r>
        <w:rPr>
          <w:sz w:val="28"/>
          <w:szCs w:val="28"/>
        </w:rPr>
        <w:t>ен</w:t>
      </w:r>
      <w:r w:rsidRPr="00B222B0">
        <w:rPr>
          <w:sz w:val="28"/>
          <w:szCs w:val="28"/>
        </w:rPr>
        <w:t xml:space="preserve"> </w:t>
      </w:r>
      <w:proofErr w:type="gramStart"/>
      <w:r w:rsidRPr="00B222B0">
        <w:rPr>
          <w:sz w:val="28"/>
          <w:szCs w:val="28"/>
        </w:rPr>
        <w:t>закрытым</w:t>
      </w:r>
      <w:proofErr w:type="gramEnd"/>
      <w:r w:rsidRPr="00B222B0">
        <w:rPr>
          <w:sz w:val="28"/>
          <w:szCs w:val="28"/>
        </w:rPr>
        <w:t xml:space="preserve">. На крышке предусматривается </w:t>
      </w:r>
      <w:proofErr w:type="gramStart"/>
      <w:r w:rsidRPr="00B222B0">
        <w:rPr>
          <w:sz w:val="28"/>
          <w:szCs w:val="28"/>
        </w:rPr>
        <w:t>лаз</w:t>
      </w:r>
      <w:proofErr w:type="gramEnd"/>
      <w:r w:rsidRPr="00B222B0">
        <w:rPr>
          <w:sz w:val="28"/>
          <w:szCs w:val="28"/>
        </w:rPr>
        <w:t xml:space="preserve"> и устанавливаются </w:t>
      </w:r>
      <w:r>
        <w:rPr>
          <w:sz w:val="28"/>
          <w:szCs w:val="28"/>
        </w:rPr>
        <w:t>защитные разгрузочные</w:t>
      </w:r>
      <w:r w:rsidRPr="00B222B0">
        <w:rPr>
          <w:sz w:val="28"/>
          <w:szCs w:val="28"/>
        </w:rPr>
        <w:t xml:space="preserve"> клапаны, а также патрубки для отсоса излишков паровоздушной смеси. </w:t>
      </w:r>
      <w:r>
        <w:rPr>
          <w:sz w:val="28"/>
          <w:szCs w:val="28"/>
        </w:rPr>
        <w:t>При помощи шнекового питателя</w:t>
      </w:r>
      <w:r w:rsidRPr="00B222B0">
        <w:rPr>
          <w:sz w:val="28"/>
          <w:szCs w:val="28"/>
        </w:rPr>
        <w:t>, который приводится во вращение приводным электродвигателем (ЭД)</w:t>
      </w:r>
      <w:r>
        <w:rPr>
          <w:sz w:val="28"/>
          <w:szCs w:val="28"/>
        </w:rPr>
        <w:t>, угольная пыль попадает в камеру смешения с первичным воздухом и далее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</w:t>
      </w:r>
      <w:r>
        <w:rPr>
          <w:sz w:val="28"/>
          <w:szCs w:val="28"/>
        </w:rPr>
        <w:lastRenderedPageBreak/>
        <w:t xml:space="preserve">пылепровод </w:t>
      </w:r>
      <w:r w:rsidRPr="00B80AB8">
        <w:rPr>
          <w:sz w:val="28"/>
          <w:szCs w:val="28"/>
        </w:rPr>
        <w:t>круглого сечения со скоростью потока более 25 м/</w:t>
      </w:r>
      <w:proofErr w:type="gramStart"/>
      <w:r w:rsidRPr="00B80AB8">
        <w:rPr>
          <w:sz w:val="28"/>
          <w:szCs w:val="28"/>
        </w:rPr>
        <w:t>с</w:t>
      </w:r>
      <w:proofErr w:type="gramEnd"/>
      <w:r w:rsidRPr="00B80AB8">
        <w:rPr>
          <w:sz w:val="28"/>
          <w:szCs w:val="28"/>
        </w:rPr>
        <w:t xml:space="preserve"> (</w:t>
      </w:r>
      <w:proofErr w:type="gramStart"/>
      <w:r w:rsidRPr="00B80AB8">
        <w:rPr>
          <w:sz w:val="28"/>
          <w:szCs w:val="28"/>
        </w:rPr>
        <w:t>во</w:t>
      </w:r>
      <w:proofErr w:type="gramEnd"/>
      <w:r w:rsidRPr="00B80AB8">
        <w:rPr>
          <w:sz w:val="28"/>
          <w:szCs w:val="28"/>
        </w:rPr>
        <w:t xml:space="preserve"> избежание отложений пыли)</w:t>
      </w:r>
      <w:r>
        <w:rPr>
          <w:sz w:val="28"/>
          <w:szCs w:val="28"/>
        </w:rPr>
        <w:t xml:space="preserve"> отправляется на горелку</w:t>
      </w:r>
      <w:r w:rsidRPr="00B222B0">
        <w:rPr>
          <w:sz w:val="28"/>
          <w:szCs w:val="28"/>
        </w:rPr>
        <w:t xml:space="preserve">. </w:t>
      </w:r>
    </w:p>
    <w:p w:rsidR="00D665BA" w:rsidRDefault="00D665BA" w:rsidP="00D665BA">
      <w:pPr>
        <w:ind w:hanging="360"/>
        <w:jc w:val="center"/>
        <w:rPr>
          <w:sz w:val="28"/>
          <w:szCs w:val="28"/>
        </w:rPr>
      </w:pPr>
      <w:r>
        <w:object w:dxaOrig="21692" w:dyaOrig="14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347.25pt" o:ole="">
            <v:imagedata r:id="rId6" o:title=""/>
          </v:shape>
          <o:OLEObject Type="Embed" ProgID="Visio.Drawing.11" ShapeID="_x0000_i1025" DrawAspect="Content" ObjectID="_1400002635" r:id="rId7"/>
        </w:object>
      </w:r>
      <w:r w:rsidRPr="00B222B0">
        <w:rPr>
          <w:sz w:val="28"/>
          <w:szCs w:val="28"/>
        </w:rPr>
        <w:t xml:space="preserve"> Рисунок 1 – Схема котлоагрегата НТКС с использованием  ПТС</w:t>
      </w:r>
    </w:p>
    <w:p w:rsidR="00D665BA" w:rsidRDefault="00D665BA" w:rsidP="00D665BA">
      <w:pPr>
        <w:ind w:hanging="360"/>
        <w:jc w:val="center"/>
        <w:rPr>
          <w:sz w:val="28"/>
          <w:szCs w:val="28"/>
        </w:rPr>
      </w:pPr>
    </w:p>
    <w:p w:rsidR="00D665BA" w:rsidRDefault="00D665BA" w:rsidP="00D665BA">
      <w:pPr>
        <w:ind w:hanging="180"/>
        <w:jc w:val="center"/>
        <w:rPr>
          <w:sz w:val="28"/>
          <w:szCs w:val="28"/>
        </w:rPr>
      </w:pPr>
      <w:r>
        <w:object w:dxaOrig="12941" w:dyaOrig="11753">
          <v:shape id="_x0000_i1026" type="#_x0000_t75" style="width:342.75pt;height:310.5pt" o:ole="">
            <v:imagedata r:id="rId8" o:title=""/>
          </v:shape>
          <o:OLEObject Type="Embed" ProgID="Visio.Drawing.11" ShapeID="_x0000_i1026" DrawAspect="Content" ObjectID="_1400002636" r:id="rId9"/>
        </w:object>
      </w:r>
    </w:p>
    <w:p w:rsidR="00D665BA" w:rsidRDefault="00D665BA" w:rsidP="00D665BA">
      <w:pPr>
        <w:ind w:hanging="360"/>
        <w:jc w:val="center"/>
        <w:rPr>
          <w:sz w:val="28"/>
          <w:szCs w:val="28"/>
        </w:rPr>
      </w:pPr>
      <w:r w:rsidRPr="00B80AB8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B80AB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80AB8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Конструкция пылеугольного бункера</w:t>
      </w:r>
    </w:p>
    <w:p w:rsidR="00D665BA" w:rsidRPr="00B222B0" w:rsidRDefault="00D665BA" w:rsidP="00D66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отключенном шнековом питателе осуществляется блокировка шибером подачи угольной смеси. В моменты времени, определенные алгоритмом работы ПТС, управление шибером реализуется с помощью однооборотного электрического механизма (МЭО). </w:t>
      </w:r>
    </w:p>
    <w:p w:rsidR="00D665BA" w:rsidRDefault="00D665BA" w:rsidP="00D665BA">
      <w:pPr>
        <w:ind w:firstLine="720"/>
        <w:jc w:val="both"/>
        <w:rPr>
          <w:sz w:val="28"/>
          <w:szCs w:val="28"/>
        </w:rPr>
      </w:pPr>
      <w:r w:rsidRPr="00B222B0">
        <w:rPr>
          <w:sz w:val="28"/>
          <w:szCs w:val="28"/>
        </w:rPr>
        <w:t xml:space="preserve">В </w:t>
      </w:r>
      <w:r w:rsidRPr="00AD31B2">
        <w:rPr>
          <w:sz w:val="28"/>
          <w:szCs w:val="28"/>
        </w:rPr>
        <w:t>ПТС применена</w:t>
      </w:r>
      <w:r>
        <w:rPr>
          <w:sz w:val="28"/>
          <w:szCs w:val="28"/>
          <w:lang w:val="uk-UA"/>
        </w:rPr>
        <w:t xml:space="preserve"> </w:t>
      </w:r>
      <w:r w:rsidRPr="00B222B0">
        <w:rPr>
          <w:sz w:val="28"/>
          <w:szCs w:val="28"/>
        </w:rPr>
        <w:t>пылеугольная горелка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</w:rPr>
        <w:t>рис.3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[1</w:t>
      </w:r>
      <w:r w:rsidRPr="00B222B0">
        <w:rPr>
          <w:sz w:val="28"/>
          <w:szCs w:val="28"/>
        </w:rPr>
        <w:t>], в которой  муфель мазутной горелки</w:t>
      </w:r>
      <w:r>
        <w:rPr>
          <w:sz w:val="28"/>
          <w:szCs w:val="28"/>
          <w:lang w:val="uk-UA"/>
        </w:rPr>
        <w:t xml:space="preserve"> </w:t>
      </w:r>
      <w:r w:rsidRPr="00B222B0">
        <w:rPr>
          <w:sz w:val="28"/>
          <w:szCs w:val="28"/>
        </w:rPr>
        <w:t>з</w:t>
      </w:r>
      <w:r w:rsidRPr="00B222B0">
        <w:rPr>
          <w:sz w:val="28"/>
          <w:szCs w:val="28"/>
        </w:rPr>
        <w:t>а</w:t>
      </w:r>
      <w:r w:rsidRPr="00B222B0">
        <w:rPr>
          <w:sz w:val="28"/>
          <w:szCs w:val="28"/>
        </w:rPr>
        <w:t>меняется специальным муфелем из жаростойкой стали или чугуна, обмурованным теплоизоляционным покр</w:t>
      </w:r>
      <w:r w:rsidRPr="00B222B0">
        <w:rPr>
          <w:sz w:val="28"/>
          <w:szCs w:val="28"/>
        </w:rPr>
        <w:t>ы</w:t>
      </w:r>
      <w:r w:rsidRPr="00B222B0">
        <w:rPr>
          <w:sz w:val="28"/>
          <w:szCs w:val="28"/>
        </w:rPr>
        <w:t>тием. Во входной части муфеля установлено специальное регулировочное устройство, позволяющее о</w:t>
      </w:r>
      <w:r w:rsidRPr="00B222B0">
        <w:rPr>
          <w:sz w:val="28"/>
          <w:szCs w:val="28"/>
        </w:rPr>
        <w:t>т</w:t>
      </w:r>
      <w:r w:rsidRPr="00B222B0">
        <w:rPr>
          <w:sz w:val="28"/>
          <w:szCs w:val="28"/>
        </w:rPr>
        <w:t xml:space="preserve">делять часть потока аэросмеси и направлять его внутрь муфеля. На торцевом фланце муфеля соосно </w:t>
      </w:r>
      <w:r>
        <w:rPr>
          <w:sz w:val="28"/>
          <w:szCs w:val="28"/>
        </w:rPr>
        <w:t xml:space="preserve">с ним </w:t>
      </w:r>
      <w:r w:rsidRPr="00B222B0">
        <w:rPr>
          <w:sz w:val="28"/>
          <w:szCs w:val="28"/>
        </w:rPr>
        <w:t>установлен электродуговой нагреватель газа – плазмотрон. Аэросмесь</w:t>
      </w:r>
      <w:r>
        <w:rPr>
          <w:sz w:val="28"/>
          <w:szCs w:val="28"/>
        </w:rPr>
        <w:t xml:space="preserve"> совместно</w:t>
      </w:r>
      <w:r w:rsidRPr="00B222B0">
        <w:rPr>
          <w:sz w:val="28"/>
          <w:szCs w:val="28"/>
        </w:rPr>
        <w:t xml:space="preserve"> с высокотемпер</w:t>
      </w:r>
      <w:r w:rsidRPr="00B222B0">
        <w:rPr>
          <w:sz w:val="28"/>
          <w:szCs w:val="28"/>
        </w:rPr>
        <w:t>а</w:t>
      </w:r>
      <w:r w:rsidRPr="00B222B0">
        <w:rPr>
          <w:sz w:val="28"/>
          <w:szCs w:val="28"/>
        </w:rPr>
        <w:t>турной струей воздуха и нагретыми стенками зажигается внутри муфеля. Взаимоде</w:t>
      </w:r>
      <w:r w:rsidRPr="00B222B0">
        <w:rPr>
          <w:sz w:val="28"/>
          <w:szCs w:val="28"/>
        </w:rPr>
        <w:t>й</w:t>
      </w:r>
      <w:r w:rsidRPr="00B222B0">
        <w:rPr>
          <w:sz w:val="28"/>
          <w:szCs w:val="28"/>
        </w:rPr>
        <w:t>ствуя с основным потоком аэросмеси и потоком вторичного воздуха, этот факел активных ча</w:t>
      </w:r>
      <w:r w:rsidRPr="00B222B0">
        <w:rPr>
          <w:sz w:val="28"/>
          <w:szCs w:val="28"/>
        </w:rPr>
        <w:t>с</w:t>
      </w:r>
      <w:r w:rsidRPr="00B222B0">
        <w:rPr>
          <w:sz w:val="28"/>
          <w:szCs w:val="28"/>
        </w:rPr>
        <w:t>тиц поджигает аэросмесь и вызывает ее горение не только в зоне горелки, но и во всем объеме котла. Последующее включение плазматрона требуется лишь в сл</w:t>
      </w:r>
      <w:r w:rsidRPr="00B222B0">
        <w:rPr>
          <w:sz w:val="28"/>
          <w:szCs w:val="28"/>
        </w:rPr>
        <w:t>у</w:t>
      </w:r>
      <w:r w:rsidRPr="00B222B0">
        <w:rPr>
          <w:sz w:val="28"/>
          <w:szCs w:val="28"/>
        </w:rPr>
        <w:t xml:space="preserve">чае снижения температуры муфеля и </w:t>
      </w:r>
      <w:r>
        <w:rPr>
          <w:sz w:val="28"/>
          <w:szCs w:val="28"/>
        </w:rPr>
        <w:t xml:space="preserve">при </w:t>
      </w:r>
      <w:r w:rsidRPr="00B222B0">
        <w:rPr>
          <w:sz w:val="28"/>
          <w:szCs w:val="28"/>
        </w:rPr>
        <w:t>неустойчивом горении основного потока аэросмеси.</w:t>
      </w:r>
    </w:p>
    <w:p w:rsidR="00D665BA" w:rsidRPr="00B222B0" w:rsidRDefault="00D665BA" w:rsidP="00D665BA">
      <w:pPr>
        <w:jc w:val="both"/>
        <w:rPr>
          <w:sz w:val="28"/>
          <w:szCs w:val="28"/>
        </w:rPr>
      </w:pPr>
    </w:p>
    <w:p w:rsidR="00D665BA" w:rsidRPr="00AD31B2" w:rsidRDefault="00D665BA" w:rsidP="00D665BA">
      <w:pPr>
        <w:ind w:hanging="540"/>
        <w:jc w:val="center"/>
        <w:rPr>
          <w:sz w:val="28"/>
          <w:szCs w:val="28"/>
        </w:rPr>
      </w:pPr>
      <w:r>
        <w:object w:dxaOrig="18391" w:dyaOrig="9421">
          <v:shape id="_x0000_i1027" type="#_x0000_t75" style="width:557.25pt;height:271.5pt" o:ole="">
            <v:imagedata r:id="rId10" o:title=""/>
          </v:shape>
          <o:OLEObject Type="Embed" ProgID="Visio.Drawing.11" ShapeID="_x0000_i1027" DrawAspect="Content" ObjectID="_1400002637" r:id="rId11"/>
        </w:object>
      </w:r>
    </w:p>
    <w:p w:rsidR="00D665BA" w:rsidRDefault="00D665BA" w:rsidP="00D665BA">
      <w:pPr>
        <w:ind w:firstLine="720"/>
        <w:jc w:val="both"/>
        <w:rPr>
          <w:sz w:val="28"/>
          <w:szCs w:val="28"/>
        </w:rPr>
      </w:pPr>
      <w:r w:rsidRPr="00B222B0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B222B0">
        <w:rPr>
          <w:sz w:val="28"/>
          <w:szCs w:val="28"/>
        </w:rPr>
        <w:t xml:space="preserve"> – Конструкция устройства автоматического розжига котла с системой плазменного воспламенения топлива.</w:t>
      </w:r>
    </w:p>
    <w:p w:rsidR="00D665BA" w:rsidRDefault="00D665BA" w:rsidP="00D665BA">
      <w:pPr>
        <w:ind w:firstLine="720"/>
        <w:jc w:val="both"/>
        <w:rPr>
          <w:sz w:val="28"/>
          <w:szCs w:val="28"/>
        </w:rPr>
      </w:pPr>
    </w:p>
    <w:p w:rsidR="00D665BA" w:rsidRPr="00B80AB8" w:rsidRDefault="00D665BA" w:rsidP="00D665BA">
      <w:pPr>
        <w:ind w:firstLine="720"/>
        <w:jc w:val="both"/>
        <w:rPr>
          <w:sz w:val="28"/>
          <w:szCs w:val="28"/>
        </w:rPr>
      </w:pPr>
      <w:r w:rsidRPr="00B222B0">
        <w:rPr>
          <w:sz w:val="28"/>
          <w:szCs w:val="28"/>
        </w:rPr>
        <w:t>После зажигания и начала устойчивого горения аэросмеси мощность поджигающего факела может быть уменьшена регулированием расхода аэр</w:t>
      </w:r>
      <w:r w:rsidRPr="00B222B0">
        <w:rPr>
          <w:sz w:val="28"/>
          <w:szCs w:val="28"/>
        </w:rPr>
        <w:t>о</w:t>
      </w:r>
      <w:r w:rsidRPr="00B222B0">
        <w:rPr>
          <w:sz w:val="28"/>
          <w:szCs w:val="28"/>
        </w:rPr>
        <w:t>смеси через муфель и снижением мощности плазмотрона. Размеры данной горелки соответствуют размерам мазутной горелки и позволяют заменить ее даже без остановки котла. Передняя часть муфеля спрофилирована для плавного ввода аэросмеси. На торце муфеля установлен закруточный аппарат для по</w:t>
      </w:r>
      <w:r w:rsidRPr="00B222B0">
        <w:rPr>
          <w:sz w:val="28"/>
          <w:szCs w:val="28"/>
        </w:rPr>
        <w:t>д</w:t>
      </w:r>
      <w:r>
        <w:rPr>
          <w:sz w:val="28"/>
          <w:szCs w:val="28"/>
        </w:rPr>
        <w:t>крутки потока аэросмеси, центральное отверстие которого</w:t>
      </w:r>
      <w:r w:rsidRPr="00B222B0">
        <w:rPr>
          <w:sz w:val="28"/>
          <w:szCs w:val="28"/>
        </w:rPr>
        <w:t xml:space="preserve"> является направляющим для установки в муфеле пла</w:t>
      </w:r>
      <w:r w:rsidRPr="00B222B0">
        <w:rPr>
          <w:sz w:val="28"/>
          <w:szCs w:val="28"/>
        </w:rPr>
        <w:t>з</w:t>
      </w:r>
      <w:r w:rsidRPr="00B222B0">
        <w:rPr>
          <w:sz w:val="28"/>
          <w:szCs w:val="28"/>
        </w:rPr>
        <w:t>мотрона. Торец муфеля расположен в одной плоскости с задней стенкой закруточной улитки потока аэр</w:t>
      </w:r>
      <w:r w:rsidRPr="00B222B0">
        <w:rPr>
          <w:sz w:val="28"/>
          <w:szCs w:val="28"/>
        </w:rPr>
        <w:t>о</w:t>
      </w:r>
      <w:r w:rsidRPr="00B222B0">
        <w:rPr>
          <w:sz w:val="28"/>
          <w:szCs w:val="28"/>
        </w:rPr>
        <w:t>смеси. С торца муфель закрывается подвижной крышкой</w:t>
      </w:r>
      <w:r>
        <w:rPr>
          <w:sz w:val="28"/>
          <w:szCs w:val="28"/>
        </w:rPr>
        <w:t xml:space="preserve"> механически соединенной с МЭО, с помощью</w:t>
      </w:r>
      <w:r w:rsidRPr="00B222B0">
        <w:rPr>
          <w:sz w:val="28"/>
          <w:szCs w:val="28"/>
        </w:rPr>
        <w:t xml:space="preserve"> которо</w:t>
      </w:r>
      <w:r>
        <w:rPr>
          <w:sz w:val="28"/>
          <w:szCs w:val="28"/>
        </w:rPr>
        <w:t>го</w:t>
      </w:r>
      <w:r w:rsidRPr="00B222B0">
        <w:rPr>
          <w:sz w:val="28"/>
          <w:szCs w:val="28"/>
        </w:rPr>
        <w:t xml:space="preserve"> регулируется количество аэросмеси, под</w:t>
      </w:r>
      <w:r w:rsidRPr="00B222B0">
        <w:rPr>
          <w:sz w:val="28"/>
          <w:szCs w:val="28"/>
        </w:rPr>
        <w:t>а</w:t>
      </w:r>
      <w:r w:rsidRPr="00B222B0">
        <w:rPr>
          <w:sz w:val="28"/>
          <w:szCs w:val="28"/>
        </w:rPr>
        <w:t xml:space="preserve">ваемой в муфель. Крышка может перемещаться внутри закруточной улитки примерно на </w:t>
      </w:r>
      <w:smartTag w:uri="urn:schemas-microsoft-com:office:smarttags" w:element="metricconverter">
        <w:smartTagPr>
          <w:attr w:name="ProductID" w:val="100 мм"/>
        </w:smartTagPr>
        <w:r w:rsidRPr="00B222B0">
          <w:rPr>
            <w:sz w:val="28"/>
            <w:szCs w:val="28"/>
          </w:rPr>
          <w:t>100 мм</w:t>
        </w:r>
      </w:smartTag>
      <w:r w:rsidRPr="00B222B0">
        <w:rPr>
          <w:sz w:val="28"/>
          <w:szCs w:val="28"/>
        </w:rPr>
        <w:t>, что позволяет отводить до 20% аэросмеси в муфель. В центре крышки сделано отверстие для пла</w:t>
      </w:r>
      <w:r w:rsidRPr="00B222B0">
        <w:rPr>
          <w:sz w:val="28"/>
          <w:szCs w:val="28"/>
        </w:rPr>
        <w:t>з</w:t>
      </w:r>
      <w:r w:rsidRPr="00B222B0">
        <w:rPr>
          <w:sz w:val="28"/>
          <w:szCs w:val="28"/>
        </w:rPr>
        <w:t>мотрона и приварен отрезок труб</w:t>
      </w:r>
      <w:r>
        <w:rPr>
          <w:sz w:val="28"/>
          <w:szCs w:val="28"/>
        </w:rPr>
        <w:t>ки</w:t>
      </w:r>
      <w:r w:rsidRPr="00B222B0">
        <w:rPr>
          <w:sz w:val="28"/>
          <w:szCs w:val="28"/>
        </w:rPr>
        <w:t>, выходящий наружу через фланец</w:t>
      </w:r>
      <w:r>
        <w:rPr>
          <w:sz w:val="28"/>
          <w:szCs w:val="28"/>
        </w:rPr>
        <w:t xml:space="preserve"> и</w:t>
      </w:r>
      <w:r w:rsidRPr="00B222B0">
        <w:rPr>
          <w:sz w:val="28"/>
          <w:szCs w:val="28"/>
        </w:rPr>
        <w:t xml:space="preserve"> закрывающ</w:t>
      </w:r>
      <w:r>
        <w:rPr>
          <w:sz w:val="28"/>
          <w:szCs w:val="28"/>
        </w:rPr>
        <w:t>е</w:t>
      </w:r>
      <w:r w:rsidRPr="00B222B0">
        <w:rPr>
          <w:sz w:val="28"/>
          <w:szCs w:val="28"/>
        </w:rPr>
        <w:t>й закруточную улитку пыл</w:t>
      </w:r>
      <w:r w:rsidRPr="00B222B0">
        <w:rPr>
          <w:sz w:val="28"/>
          <w:szCs w:val="28"/>
        </w:rPr>
        <w:t>е</w:t>
      </w:r>
      <w:r w:rsidRPr="00B222B0">
        <w:rPr>
          <w:sz w:val="28"/>
          <w:szCs w:val="28"/>
        </w:rPr>
        <w:t>угольной горелки. Эта труб</w:t>
      </w:r>
      <w:r>
        <w:rPr>
          <w:sz w:val="28"/>
          <w:szCs w:val="28"/>
        </w:rPr>
        <w:t>к</w:t>
      </w:r>
      <w:r w:rsidRPr="00B222B0">
        <w:rPr>
          <w:sz w:val="28"/>
          <w:szCs w:val="28"/>
        </w:rPr>
        <w:t>а служит направляющей для плазмотрона и позволяет регулировать полож</w:t>
      </w:r>
      <w:r w:rsidRPr="00B222B0">
        <w:rPr>
          <w:sz w:val="28"/>
          <w:szCs w:val="28"/>
        </w:rPr>
        <w:t>е</w:t>
      </w:r>
      <w:r w:rsidRPr="00B222B0">
        <w:rPr>
          <w:sz w:val="28"/>
          <w:szCs w:val="28"/>
        </w:rPr>
        <w:t>ние крышки муфеля</w:t>
      </w:r>
      <w:r>
        <w:rPr>
          <w:sz w:val="28"/>
          <w:szCs w:val="28"/>
        </w:rPr>
        <w:t xml:space="preserve">. </w:t>
      </w:r>
      <w:r w:rsidRPr="00B80AB8">
        <w:rPr>
          <w:sz w:val="28"/>
          <w:szCs w:val="28"/>
        </w:rPr>
        <w:t>[2]</w:t>
      </w:r>
    </w:p>
    <w:p w:rsidR="00D665BA" w:rsidRDefault="00D665BA" w:rsidP="00D665BA">
      <w:pPr>
        <w:ind w:firstLine="708"/>
        <w:jc w:val="both"/>
        <w:rPr>
          <w:sz w:val="28"/>
          <w:szCs w:val="28"/>
        </w:rPr>
      </w:pPr>
      <w:r w:rsidRPr="00B222B0">
        <w:rPr>
          <w:sz w:val="28"/>
          <w:szCs w:val="28"/>
        </w:rPr>
        <w:t xml:space="preserve">Для реализации алгоритма </w:t>
      </w:r>
      <w:r>
        <w:rPr>
          <w:sz w:val="28"/>
          <w:szCs w:val="28"/>
        </w:rPr>
        <w:t>управления</w:t>
      </w:r>
      <w:r w:rsidRPr="00B222B0">
        <w:rPr>
          <w:sz w:val="28"/>
          <w:szCs w:val="28"/>
        </w:rPr>
        <w:t xml:space="preserve"> автоматическ</w:t>
      </w:r>
      <w:r>
        <w:rPr>
          <w:sz w:val="28"/>
          <w:szCs w:val="28"/>
        </w:rPr>
        <w:t>им</w:t>
      </w:r>
      <w:r w:rsidRPr="00B222B0">
        <w:rPr>
          <w:sz w:val="28"/>
          <w:szCs w:val="28"/>
        </w:rPr>
        <w:t xml:space="preserve"> розжиг</w:t>
      </w:r>
      <w:r>
        <w:rPr>
          <w:sz w:val="28"/>
          <w:szCs w:val="28"/>
        </w:rPr>
        <w:t>ом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котла 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структурная схема</w:t>
      </w:r>
      <w:r w:rsidRPr="00B222B0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Pr="00B222B0">
        <w:rPr>
          <w:sz w:val="28"/>
          <w:szCs w:val="28"/>
        </w:rPr>
        <w:t xml:space="preserve"> управления, построенно</w:t>
      </w:r>
      <w:r>
        <w:rPr>
          <w:sz w:val="28"/>
          <w:szCs w:val="28"/>
        </w:rPr>
        <w:t xml:space="preserve">го </w:t>
      </w:r>
      <w:r w:rsidRPr="00B222B0">
        <w:rPr>
          <w:sz w:val="28"/>
          <w:szCs w:val="28"/>
        </w:rPr>
        <w:t xml:space="preserve">на </w:t>
      </w:r>
      <w:r>
        <w:rPr>
          <w:sz w:val="28"/>
          <w:szCs w:val="28"/>
        </w:rPr>
        <w:t>базе</w:t>
      </w:r>
      <w:r w:rsidRPr="00B222B0">
        <w:rPr>
          <w:sz w:val="28"/>
          <w:szCs w:val="28"/>
        </w:rPr>
        <w:t xml:space="preserve"> микроконтроллера. Структурная схема устройства автоматического розжига приведена на рис. </w:t>
      </w:r>
      <w:r>
        <w:rPr>
          <w:sz w:val="28"/>
          <w:szCs w:val="28"/>
        </w:rPr>
        <w:t>4</w:t>
      </w:r>
      <w:r w:rsidRPr="00B222B0">
        <w:rPr>
          <w:sz w:val="28"/>
          <w:szCs w:val="28"/>
        </w:rPr>
        <w:t>.</w:t>
      </w:r>
    </w:p>
    <w:p w:rsidR="00D665BA" w:rsidRPr="00B222B0" w:rsidRDefault="00D665BA" w:rsidP="00D665BA">
      <w:pPr>
        <w:ind w:hanging="360"/>
        <w:rPr>
          <w:sz w:val="28"/>
          <w:szCs w:val="28"/>
        </w:rPr>
      </w:pPr>
      <w:r>
        <w:object w:dxaOrig="11451" w:dyaOrig="6455">
          <v:shape id="_x0000_i1028" type="#_x0000_t75" style="width:481.5pt;height:271.5pt" o:ole="">
            <v:imagedata r:id="rId12" o:title=""/>
          </v:shape>
          <o:OLEObject Type="Embed" ProgID="Visio.Drawing.11" ShapeID="_x0000_i1028" DrawAspect="Content" ObjectID="_1400002638" r:id="rId13"/>
        </w:object>
      </w:r>
    </w:p>
    <w:p w:rsidR="00D665BA" w:rsidRDefault="00D665BA" w:rsidP="00D66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Рисунок 4</w:t>
      </w:r>
      <w:r w:rsidRPr="00B222B0">
        <w:rPr>
          <w:sz w:val="28"/>
          <w:szCs w:val="28"/>
        </w:rPr>
        <w:t xml:space="preserve"> – Структурная схема устройства автоматического управления розжигом котла НТКС</w:t>
      </w:r>
    </w:p>
    <w:p w:rsidR="00D665BA" w:rsidRPr="00B222B0" w:rsidRDefault="00D665BA" w:rsidP="00D665BA">
      <w:pPr>
        <w:ind w:firstLine="708"/>
        <w:jc w:val="both"/>
        <w:rPr>
          <w:sz w:val="28"/>
          <w:szCs w:val="28"/>
        </w:rPr>
      </w:pPr>
    </w:p>
    <w:p w:rsidR="00D665BA" w:rsidRPr="00B222B0" w:rsidRDefault="00D665BA" w:rsidP="00D66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устройства</w:t>
      </w:r>
      <w:r w:rsidRPr="00B222B0">
        <w:rPr>
          <w:sz w:val="28"/>
          <w:szCs w:val="28"/>
        </w:rPr>
        <w:t xml:space="preserve"> автоматического розжига </w:t>
      </w:r>
      <w:r>
        <w:rPr>
          <w:sz w:val="28"/>
          <w:szCs w:val="28"/>
        </w:rPr>
        <w:t>сводится к следующему.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222B0">
        <w:rPr>
          <w:sz w:val="28"/>
          <w:szCs w:val="28"/>
        </w:rPr>
        <w:t xml:space="preserve">сходное состояние котла </w:t>
      </w:r>
      <w:r>
        <w:rPr>
          <w:sz w:val="28"/>
          <w:szCs w:val="28"/>
        </w:rPr>
        <w:t xml:space="preserve">при подготовке </w:t>
      </w:r>
      <w:r w:rsidRPr="00B222B0">
        <w:rPr>
          <w:sz w:val="28"/>
          <w:szCs w:val="28"/>
        </w:rPr>
        <w:t>к розжигу определяется по выходным сигналам измерительных преобразователей</w:t>
      </w:r>
      <w:r>
        <w:rPr>
          <w:sz w:val="28"/>
          <w:szCs w:val="28"/>
        </w:rPr>
        <w:t xml:space="preserve"> 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температуры слоя</w:t>
      </w:r>
      <w:r w:rsidRPr="005439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t</w:t>
      </w:r>
      <w:proofErr w:type="gramEnd"/>
      <w:r>
        <w:rPr>
          <w:sz w:val="28"/>
          <w:szCs w:val="28"/>
        </w:rPr>
        <w:t>сл, температуры муфеля</w:t>
      </w:r>
      <w:r w:rsidRPr="005439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м, давления воздуха</w:t>
      </w:r>
      <w:r w:rsidRPr="005439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в, разрежения в топке</w:t>
      </w:r>
      <w:r w:rsidRPr="005439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т и подачи топлива</w:t>
      </w:r>
      <w:r w:rsidRPr="005439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т </w:t>
      </w:r>
      <w:r w:rsidRPr="00B222B0">
        <w:rPr>
          <w:sz w:val="28"/>
          <w:szCs w:val="28"/>
        </w:rPr>
        <w:t xml:space="preserve">(ИП). Блок управления и индикации (БУИ) </w:t>
      </w:r>
      <w:r>
        <w:rPr>
          <w:sz w:val="28"/>
          <w:szCs w:val="28"/>
          <w:lang w:val="uk-UA"/>
        </w:rPr>
        <w:t>реализует функцию управления (</w:t>
      </w:r>
      <w:r w:rsidRPr="00B222B0">
        <w:rPr>
          <w:sz w:val="28"/>
          <w:szCs w:val="28"/>
        </w:rPr>
        <w:t>сигнализаци</w:t>
      </w:r>
      <w:r>
        <w:rPr>
          <w:sz w:val="28"/>
          <w:szCs w:val="28"/>
        </w:rPr>
        <w:t>и)</w:t>
      </w:r>
      <w:r w:rsidRPr="00B222B0">
        <w:rPr>
          <w:sz w:val="28"/>
          <w:szCs w:val="28"/>
        </w:rPr>
        <w:t xml:space="preserve"> об аварийных и </w:t>
      </w:r>
      <w:r>
        <w:rPr>
          <w:sz w:val="28"/>
          <w:szCs w:val="28"/>
        </w:rPr>
        <w:t>текущих режимах работы агрегата</w:t>
      </w:r>
      <w:r w:rsidRPr="00B222B0">
        <w:rPr>
          <w:sz w:val="28"/>
          <w:szCs w:val="28"/>
        </w:rPr>
        <w:t xml:space="preserve">. В соответствии с алгоритмом розжига, на основании получаемой с </w:t>
      </w:r>
      <w:r>
        <w:rPr>
          <w:sz w:val="28"/>
          <w:szCs w:val="28"/>
        </w:rPr>
        <w:t>измерительных преобразователей</w:t>
      </w:r>
      <w:r w:rsidRPr="00B222B0">
        <w:rPr>
          <w:sz w:val="28"/>
          <w:szCs w:val="28"/>
        </w:rPr>
        <w:t xml:space="preserve"> информации микроконтроллер осуществляет выдачу управляющих воздействий на исполнительные механизмы </w:t>
      </w:r>
      <w:r>
        <w:rPr>
          <w:sz w:val="28"/>
          <w:szCs w:val="28"/>
        </w:rPr>
        <w:t xml:space="preserve">МЭО </w:t>
      </w:r>
      <w:r w:rsidRPr="00B222B0">
        <w:rPr>
          <w:sz w:val="28"/>
          <w:szCs w:val="28"/>
        </w:rPr>
        <w:t xml:space="preserve">(ИМ). </w:t>
      </w:r>
      <w:r>
        <w:rPr>
          <w:sz w:val="28"/>
          <w:szCs w:val="28"/>
        </w:rPr>
        <w:t>Для обеспечения взрывозащиты б</w:t>
      </w:r>
      <w:r w:rsidRPr="00B222B0">
        <w:rPr>
          <w:sz w:val="28"/>
          <w:szCs w:val="28"/>
        </w:rPr>
        <w:t>локи согласования сигналов (БС</w:t>
      </w:r>
      <w:proofErr w:type="gramStart"/>
      <w:r w:rsidRPr="00B222B0">
        <w:rPr>
          <w:sz w:val="28"/>
          <w:szCs w:val="28"/>
        </w:rPr>
        <w:t>1</w:t>
      </w:r>
      <w:proofErr w:type="gramEnd"/>
      <w:r w:rsidRPr="00B222B0">
        <w:rPr>
          <w:sz w:val="28"/>
          <w:szCs w:val="28"/>
        </w:rPr>
        <w:t xml:space="preserve"> и БС2) осуществляют гальваническую развязку БУИ с цепями </w:t>
      </w:r>
      <w:r>
        <w:rPr>
          <w:sz w:val="28"/>
          <w:szCs w:val="28"/>
        </w:rPr>
        <w:t>измерительных преобразователей и исполнительных устройств.</w:t>
      </w:r>
    </w:p>
    <w:p w:rsidR="00D665BA" w:rsidRPr="00B222B0" w:rsidRDefault="00D665BA" w:rsidP="00D665BA">
      <w:pPr>
        <w:ind w:firstLine="708"/>
        <w:jc w:val="both"/>
        <w:rPr>
          <w:sz w:val="28"/>
          <w:szCs w:val="28"/>
        </w:rPr>
      </w:pPr>
      <w:r w:rsidRPr="00B222B0">
        <w:rPr>
          <w:sz w:val="28"/>
          <w:szCs w:val="28"/>
        </w:rPr>
        <w:t xml:space="preserve">Устройство автоматического розжига </w:t>
      </w:r>
      <w:r>
        <w:rPr>
          <w:sz w:val="28"/>
          <w:szCs w:val="28"/>
        </w:rPr>
        <w:t>осуществляет</w:t>
      </w:r>
      <w:r w:rsidRPr="00B222B0">
        <w:rPr>
          <w:sz w:val="28"/>
          <w:szCs w:val="28"/>
        </w:rPr>
        <w:t xml:space="preserve"> включение </w:t>
      </w:r>
      <w:r>
        <w:rPr>
          <w:sz w:val="28"/>
          <w:szCs w:val="28"/>
        </w:rPr>
        <w:t xml:space="preserve">ПТС. </w:t>
      </w:r>
      <w:r w:rsidRPr="00B222B0">
        <w:rPr>
          <w:sz w:val="28"/>
          <w:szCs w:val="28"/>
        </w:rPr>
        <w:t>Для исключения поступания аэросмеси и воздуха при помощи регулировочного устройства закрывается входная часть муфеля</w:t>
      </w:r>
      <w:r>
        <w:rPr>
          <w:sz w:val="28"/>
          <w:szCs w:val="28"/>
        </w:rPr>
        <w:t>.</w:t>
      </w:r>
      <w:r w:rsidRPr="00B222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222B0">
        <w:rPr>
          <w:sz w:val="28"/>
          <w:szCs w:val="28"/>
        </w:rPr>
        <w:t xml:space="preserve">осле включения плазматрона и прогревания внутренней поверхности муфеля до 700-800 </w:t>
      </w:r>
      <w:r w:rsidRPr="00B222B0">
        <w:rPr>
          <w:sz w:val="28"/>
          <w:szCs w:val="28"/>
          <w:vertAlign w:val="superscript"/>
        </w:rPr>
        <w:t>0</w:t>
      </w:r>
      <w:r w:rsidRPr="00B222B0">
        <w:rPr>
          <w:sz w:val="28"/>
          <w:szCs w:val="28"/>
        </w:rPr>
        <w:t>С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  <w:lang w:val="en-US"/>
        </w:rPr>
        <w:t>t</w:t>
      </w:r>
      <w:proofErr w:type="gramEnd"/>
      <w:r>
        <w:rPr>
          <w:sz w:val="28"/>
          <w:szCs w:val="28"/>
        </w:rPr>
        <w:t xml:space="preserve">м) происходит включение вентилятора первичного воздуха. МЭО открывает доступ угольной пыли в камеру смешения и при помощи шнекового питателя осуществляется ее дозированная подача. Параллельно с этим идет подготовка котлоагрегата к розжигу. Прежде всего выполняется включение </w:t>
      </w:r>
      <w:r w:rsidRPr="00B222B0">
        <w:rPr>
          <w:sz w:val="28"/>
          <w:szCs w:val="28"/>
        </w:rPr>
        <w:t>циркуляционного насоса теплоносителя</w:t>
      </w:r>
      <w:r>
        <w:rPr>
          <w:sz w:val="28"/>
          <w:szCs w:val="28"/>
        </w:rPr>
        <w:t xml:space="preserve"> и проверка</w:t>
      </w:r>
      <w:r w:rsidRPr="00B222B0">
        <w:rPr>
          <w:sz w:val="28"/>
          <w:szCs w:val="28"/>
        </w:rPr>
        <w:t xml:space="preserve"> показаний расходомера (не менее 80 м</w:t>
      </w:r>
      <w:r w:rsidRPr="00B222B0">
        <w:rPr>
          <w:sz w:val="28"/>
          <w:szCs w:val="28"/>
          <w:vertAlign w:val="superscript"/>
        </w:rPr>
        <w:t>3</w:t>
      </w:r>
      <w:r w:rsidRPr="00B222B0">
        <w:rPr>
          <w:sz w:val="28"/>
          <w:szCs w:val="28"/>
        </w:rPr>
        <w:t xml:space="preserve">/ч), после чего производится закрытие направляющих аппаратов дымососа и дутьевого вентилятора, а также измерение и корректировка давления и разрежения путем изменения подачи вентилятора </w:t>
      </w:r>
      <w:proofErr w:type="gramStart"/>
      <w:r w:rsidRPr="00B222B0">
        <w:rPr>
          <w:sz w:val="28"/>
          <w:szCs w:val="28"/>
          <w:lang w:val="en-US"/>
        </w:rPr>
        <w:t>Q</w:t>
      </w:r>
      <w:proofErr w:type="gramEnd"/>
      <w:r w:rsidRPr="00B222B0">
        <w:rPr>
          <w:sz w:val="28"/>
          <w:szCs w:val="28"/>
        </w:rPr>
        <w:t xml:space="preserve">в и дымососа </w:t>
      </w:r>
      <w:r w:rsidRPr="00B222B0">
        <w:rPr>
          <w:sz w:val="28"/>
          <w:szCs w:val="28"/>
          <w:lang w:val="en-US"/>
        </w:rPr>
        <w:t>Q</w:t>
      </w:r>
      <w:r w:rsidRPr="00B222B0">
        <w:rPr>
          <w:sz w:val="28"/>
          <w:szCs w:val="28"/>
        </w:rPr>
        <w:t xml:space="preserve">т соответственно. </w:t>
      </w:r>
      <w:r>
        <w:rPr>
          <w:sz w:val="28"/>
          <w:szCs w:val="28"/>
        </w:rPr>
        <w:t xml:space="preserve">После этого </w:t>
      </w:r>
      <w:r w:rsidRPr="00B222B0">
        <w:rPr>
          <w:sz w:val="28"/>
          <w:szCs w:val="28"/>
        </w:rPr>
        <w:t>открывается система регулировки подачи аэросмеси в муфель и на горелку,</w:t>
      </w:r>
      <w:r>
        <w:rPr>
          <w:sz w:val="28"/>
          <w:szCs w:val="28"/>
        </w:rPr>
        <w:t xml:space="preserve"> а</w:t>
      </w:r>
      <w:r w:rsidRPr="00B222B0">
        <w:rPr>
          <w:sz w:val="28"/>
          <w:szCs w:val="28"/>
        </w:rPr>
        <w:t xml:space="preserve"> регулированием положения заслонки на входе муфеля обеспечивается устойчивое горение аэросмеси в муфеле. Далее производится повышение давления, создаваемого дутьевым вентилятором до 4..5 кПа и при достижении температуры слоя 400</w:t>
      </w:r>
      <w:r w:rsidRPr="00B222B0">
        <w:rPr>
          <w:sz w:val="28"/>
          <w:szCs w:val="28"/>
          <w:vertAlign w:val="superscript"/>
        </w:rPr>
        <w:t>0</w:t>
      </w:r>
      <w:r w:rsidRPr="00B222B0">
        <w:rPr>
          <w:sz w:val="28"/>
          <w:szCs w:val="28"/>
        </w:rPr>
        <w:t>С включается на 3..5 минут подача твердого топлива. При воспламенении топлива по всей поверхности зеркала горения и увеличения температуры до 650-700</w:t>
      </w:r>
      <w:r w:rsidRPr="00B222B0">
        <w:rPr>
          <w:sz w:val="28"/>
          <w:szCs w:val="28"/>
          <w:vertAlign w:val="superscript"/>
        </w:rPr>
        <w:t>0</w:t>
      </w:r>
      <w:r w:rsidRPr="00B222B0">
        <w:rPr>
          <w:sz w:val="28"/>
          <w:szCs w:val="28"/>
        </w:rPr>
        <w:t>С, отключается подача аэросмеси</w:t>
      </w:r>
      <w:r>
        <w:rPr>
          <w:sz w:val="28"/>
          <w:szCs w:val="28"/>
        </w:rPr>
        <w:t xml:space="preserve"> и блокируется попадание угольной пыли в камеру смешения</w:t>
      </w:r>
      <w:r w:rsidRPr="00B222B0">
        <w:rPr>
          <w:sz w:val="28"/>
          <w:szCs w:val="28"/>
        </w:rPr>
        <w:t xml:space="preserve">. С помощью  </w:t>
      </w:r>
      <w:r>
        <w:rPr>
          <w:sz w:val="28"/>
          <w:szCs w:val="28"/>
        </w:rPr>
        <w:t xml:space="preserve">пластинчатого </w:t>
      </w:r>
      <w:r w:rsidRPr="00B222B0">
        <w:rPr>
          <w:sz w:val="28"/>
          <w:szCs w:val="28"/>
        </w:rPr>
        <w:t>забрасывателя</w:t>
      </w:r>
      <w:r>
        <w:rPr>
          <w:sz w:val="28"/>
          <w:szCs w:val="28"/>
        </w:rPr>
        <w:t xml:space="preserve">,  </w:t>
      </w:r>
      <w:r w:rsidRPr="00B222B0">
        <w:rPr>
          <w:sz w:val="28"/>
          <w:szCs w:val="28"/>
        </w:rPr>
        <w:t>регулиру</w:t>
      </w:r>
      <w:r>
        <w:rPr>
          <w:sz w:val="28"/>
          <w:szCs w:val="28"/>
        </w:rPr>
        <w:t>я</w:t>
      </w:r>
      <w:r w:rsidRPr="00B222B0">
        <w:rPr>
          <w:sz w:val="28"/>
          <w:szCs w:val="28"/>
        </w:rPr>
        <w:t xml:space="preserve"> расход подаваемого топлива</w:t>
      </w:r>
      <w:r>
        <w:rPr>
          <w:sz w:val="28"/>
          <w:szCs w:val="28"/>
        </w:rPr>
        <w:t>,</w:t>
      </w:r>
      <w:r w:rsidRPr="00B222B0">
        <w:rPr>
          <w:sz w:val="28"/>
          <w:szCs w:val="28"/>
        </w:rPr>
        <w:t xml:space="preserve"> обеспечивается плавный рост температуры кипящего слоя. При достижении заданной температуры слоя 800-850</w:t>
      </w:r>
      <w:r w:rsidRPr="00B222B0">
        <w:rPr>
          <w:sz w:val="28"/>
          <w:szCs w:val="28"/>
          <w:vertAlign w:val="superscript"/>
        </w:rPr>
        <w:t>0</w:t>
      </w:r>
      <w:r w:rsidRPr="00B222B0">
        <w:rPr>
          <w:sz w:val="28"/>
          <w:szCs w:val="28"/>
        </w:rPr>
        <w:t>С система розжига автоматически переключается на рабочий режим работы.</w:t>
      </w:r>
    </w:p>
    <w:p w:rsidR="00D665BA" w:rsidRPr="00B222B0" w:rsidRDefault="00D665BA" w:rsidP="00D665BA">
      <w:pPr>
        <w:ind w:firstLine="708"/>
        <w:jc w:val="both"/>
        <w:rPr>
          <w:sz w:val="28"/>
          <w:szCs w:val="28"/>
        </w:rPr>
      </w:pPr>
      <w:r w:rsidRPr="00B222B0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применение </w:t>
      </w:r>
      <w:r w:rsidRPr="00B222B0">
        <w:rPr>
          <w:sz w:val="28"/>
          <w:szCs w:val="28"/>
        </w:rPr>
        <w:t>разработанно</w:t>
      </w:r>
      <w:r>
        <w:rPr>
          <w:sz w:val="28"/>
          <w:szCs w:val="28"/>
        </w:rPr>
        <w:t>го устройства</w:t>
      </w:r>
      <w:r w:rsidRPr="00B222B0">
        <w:rPr>
          <w:sz w:val="28"/>
          <w:szCs w:val="28"/>
        </w:rPr>
        <w:t xml:space="preserve"> автоматического розжига </w:t>
      </w:r>
      <w:r>
        <w:rPr>
          <w:sz w:val="28"/>
          <w:szCs w:val="28"/>
        </w:rPr>
        <w:t xml:space="preserve">котла </w:t>
      </w:r>
      <w:r w:rsidRPr="00B222B0">
        <w:rPr>
          <w:sz w:val="28"/>
          <w:szCs w:val="28"/>
        </w:rPr>
        <w:t>позвол</w:t>
      </w:r>
      <w:r>
        <w:rPr>
          <w:sz w:val="28"/>
          <w:szCs w:val="28"/>
        </w:rPr>
        <w:t xml:space="preserve">яет создать безопасные условия для оператора, сократить непроизводительные затраты времени и улучшить </w:t>
      </w:r>
      <w:r w:rsidRPr="00B222B0">
        <w:rPr>
          <w:sz w:val="28"/>
          <w:szCs w:val="28"/>
        </w:rPr>
        <w:t xml:space="preserve">технико-экономические показатели процесса розжига котлоагрегата </w:t>
      </w:r>
      <w:r>
        <w:rPr>
          <w:sz w:val="28"/>
          <w:szCs w:val="28"/>
        </w:rPr>
        <w:t xml:space="preserve">с топкой </w:t>
      </w:r>
      <w:r w:rsidRPr="00B222B0">
        <w:rPr>
          <w:sz w:val="28"/>
          <w:szCs w:val="28"/>
        </w:rPr>
        <w:t>НТКС</w:t>
      </w:r>
      <w:r>
        <w:rPr>
          <w:sz w:val="28"/>
          <w:szCs w:val="28"/>
        </w:rPr>
        <w:t xml:space="preserve">, </w:t>
      </w:r>
    </w:p>
    <w:p w:rsidR="00D665BA" w:rsidRDefault="00D665BA" w:rsidP="00D665BA">
      <w:pPr>
        <w:ind w:firstLine="708"/>
        <w:jc w:val="both"/>
        <w:rPr>
          <w:sz w:val="28"/>
          <w:szCs w:val="28"/>
        </w:rPr>
      </w:pPr>
    </w:p>
    <w:p w:rsidR="00D665BA" w:rsidRDefault="00D665BA" w:rsidP="00D665BA">
      <w:pPr>
        <w:ind w:firstLine="708"/>
        <w:jc w:val="both"/>
        <w:rPr>
          <w:sz w:val="28"/>
          <w:szCs w:val="28"/>
        </w:rPr>
      </w:pPr>
    </w:p>
    <w:p w:rsidR="00D665BA" w:rsidRDefault="00D665BA" w:rsidP="00D665B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D665BA" w:rsidRPr="00252F86" w:rsidRDefault="00D665BA" w:rsidP="00D665BA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0" w:firstLine="0"/>
        <w:rPr>
          <w:szCs w:val="28"/>
        </w:rPr>
      </w:pPr>
      <w:r w:rsidRPr="00252F86">
        <w:t xml:space="preserve">А.Н. Тимошевский, И.М. Засыпкин, С.П. Ващенко, Ю.Г. Векессер, В.К. Комарицын. Применение систем плазменного воспламенения угольной пыли </w:t>
      </w:r>
      <w:r w:rsidRPr="00B222B0">
        <w:t>в котлах Таштагол</w:t>
      </w:r>
      <w:r w:rsidRPr="00B222B0">
        <w:t>ь</w:t>
      </w:r>
      <w:r w:rsidRPr="00B222B0">
        <w:t>ской производственно-отопительной котельной</w:t>
      </w:r>
      <w:r>
        <w:t>.</w:t>
      </w:r>
      <w:r w:rsidRPr="00252F86">
        <w:t xml:space="preserve"> </w:t>
      </w:r>
    </w:p>
    <w:p w:rsidR="00D665BA" w:rsidRPr="00B222B0" w:rsidRDefault="00D665BA" w:rsidP="00D665BA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52F86">
        <w:rPr>
          <w:sz w:val="28"/>
          <w:szCs w:val="28"/>
        </w:rPr>
        <w:t xml:space="preserve">М.Ф.Жуков, Е.И.Карпенко, В.С.Перегудов и др. Плазменная безмазутная растопка котлов и стабилизация горения </w:t>
      </w:r>
      <w:r w:rsidRPr="00B222B0">
        <w:rPr>
          <w:sz w:val="28"/>
          <w:szCs w:val="28"/>
        </w:rPr>
        <w:t>пыл</w:t>
      </w:r>
      <w:r w:rsidRPr="00B222B0">
        <w:rPr>
          <w:sz w:val="28"/>
          <w:szCs w:val="28"/>
        </w:rPr>
        <w:t>е</w:t>
      </w:r>
      <w:r w:rsidRPr="00B222B0">
        <w:rPr>
          <w:sz w:val="28"/>
          <w:szCs w:val="28"/>
        </w:rPr>
        <w:t>угольного факела. Низкотемпературная плазма, т. 16. – Новосибирск: «Наука», СИФ РАН, – 1995. – С. 304.</w:t>
      </w:r>
    </w:p>
    <w:p w:rsidR="00D665BA" w:rsidRDefault="00D665BA" w:rsidP="00D665BA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0" w:firstLine="0"/>
        <w:rPr>
          <w:szCs w:val="28"/>
        </w:rPr>
      </w:pPr>
      <w:r w:rsidRPr="00252F86">
        <w:rPr>
          <w:szCs w:val="28"/>
        </w:rPr>
        <w:t>Сжигание угля в кипящем слое и утилизация его отходов/Ж.В. Вискин, В.И. Шелудченко и др. – Донецк: Типография “Новый мир”, 1997. – 284 с.</w:t>
      </w:r>
    </w:p>
    <w:p w:rsidR="00333700" w:rsidRPr="00D665BA" w:rsidRDefault="00333700" w:rsidP="00D665BA">
      <w:bookmarkStart w:id="0" w:name="_GoBack"/>
      <w:bookmarkEnd w:id="0"/>
    </w:p>
    <w:sectPr w:rsidR="00333700" w:rsidRPr="00D6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481219"/>
    <w:rsid w:val="00D665BA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2012-05-31T17:51:00Z</dcterms:created>
  <dcterms:modified xsi:type="dcterms:W3CDTF">2012-05-31T17:51:00Z</dcterms:modified>
</cp:coreProperties>
</file>