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B9" w:rsidRDefault="000D4BB9" w:rsidP="000D4BB9">
      <w:pPr>
        <w:pStyle w:val="Default"/>
        <w:rPr>
          <w:sz w:val="28"/>
          <w:szCs w:val="28"/>
        </w:rPr>
      </w:pPr>
      <w:r>
        <w:rPr>
          <w:sz w:val="28"/>
          <w:szCs w:val="28"/>
        </w:rPr>
        <w:t xml:space="preserve">УДК 330 </w:t>
      </w:r>
    </w:p>
    <w:p w:rsidR="000D4BB9" w:rsidRDefault="000D4BB9" w:rsidP="000D4BB9">
      <w:pPr>
        <w:pStyle w:val="Default"/>
        <w:rPr>
          <w:sz w:val="32"/>
          <w:szCs w:val="32"/>
        </w:rPr>
      </w:pPr>
      <w:r>
        <w:rPr>
          <w:b/>
          <w:bCs/>
          <w:sz w:val="32"/>
          <w:szCs w:val="32"/>
        </w:rPr>
        <w:t xml:space="preserve">СУТНІСТЬ ДОХОДІВ ТА ВИТРАТ НАСЕЛЕННЯ, ЇХ ВИДИ </w:t>
      </w:r>
    </w:p>
    <w:p w:rsidR="000D4BB9" w:rsidRDefault="000D4BB9" w:rsidP="000D4BB9">
      <w:pPr>
        <w:pStyle w:val="Default"/>
        <w:jc w:val="right"/>
        <w:rPr>
          <w:b/>
          <w:bCs/>
          <w:i/>
          <w:iCs/>
          <w:sz w:val="32"/>
          <w:szCs w:val="32"/>
        </w:rPr>
      </w:pPr>
      <w:proofErr w:type="spellStart"/>
      <w:r>
        <w:rPr>
          <w:b/>
          <w:bCs/>
          <w:i/>
          <w:iCs/>
          <w:sz w:val="32"/>
          <w:szCs w:val="32"/>
        </w:rPr>
        <w:t>Портнова</w:t>
      </w:r>
      <w:proofErr w:type="spellEnd"/>
      <w:r>
        <w:rPr>
          <w:b/>
          <w:bCs/>
          <w:i/>
          <w:iCs/>
          <w:sz w:val="32"/>
          <w:szCs w:val="32"/>
        </w:rPr>
        <w:t xml:space="preserve"> Г.О.,</w:t>
      </w:r>
    </w:p>
    <w:p w:rsidR="000D4BB9" w:rsidRDefault="000D4BB9" w:rsidP="000D4BB9">
      <w:pPr>
        <w:pStyle w:val="Default"/>
        <w:jc w:val="right"/>
        <w:rPr>
          <w:sz w:val="32"/>
          <w:szCs w:val="32"/>
        </w:rPr>
      </w:pPr>
      <w:r>
        <w:rPr>
          <w:b/>
          <w:bCs/>
          <w:i/>
          <w:iCs/>
          <w:sz w:val="32"/>
          <w:szCs w:val="32"/>
        </w:rPr>
        <w:t xml:space="preserve"> ДВНЗ «Донецький національний технічний університет» </w:t>
      </w:r>
    </w:p>
    <w:p w:rsidR="000D4BB9" w:rsidRDefault="000D4BB9" w:rsidP="000D4BB9">
      <w:pPr>
        <w:pStyle w:val="Default"/>
        <w:ind w:firstLine="567"/>
        <w:jc w:val="both"/>
        <w:rPr>
          <w:i/>
          <w:iCs/>
          <w:sz w:val="28"/>
          <w:szCs w:val="28"/>
        </w:rPr>
      </w:pPr>
      <w:r>
        <w:rPr>
          <w:i/>
          <w:iCs/>
          <w:sz w:val="28"/>
          <w:szCs w:val="28"/>
        </w:rPr>
        <w:t xml:space="preserve">В статті систематизовано види доходів на підставі деталізації сутності цього поняття. Проаналізовано складові поняття доходи населення і класифіковано їх види. Визначено основні методи розрахунку різноманітних індексів і складових доходів населення. </w:t>
      </w:r>
    </w:p>
    <w:p w:rsidR="000D4BB9" w:rsidRDefault="000D4BB9" w:rsidP="000D4BB9">
      <w:pPr>
        <w:pStyle w:val="Default"/>
        <w:ind w:firstLine="567"/>
        <w:jc w:val="both"/>
        <w:rPr>
          <w:sz w:val="28"/>
          <w:szCs w:val="28"/>
        </w:rPr>
      </w:pPr>
      <w:r>
        <w:rPr>
          <w:i/>
          <w:iCs/>
          <w:sz w:val="28"/>
          <w:szCs w:val="28"/>
        </w:rPr>
        <w:t xml:space="preserve">В </w:t>
      </w:r>
      <w:proofErr w:type="spellStart"/>
      <w:r>
        <w:rPr>
          <w:i/>
          <w:iCs/>
          <w:sz w:val="28"/>
          <w:szCs w:val="28"/>
        </w:rPr>
        <w:t>статье</w:t>
      </w:r>
      <w:proofErr w:type="spellEnd"/>
      <w:r>
        <w:rPr>
          <w:i/>
          <w:iCs/>
          <w:sz w:val="28"/>
          <w:szCs w:val="28"/>
        </w:rPr>
        <w:t xml:space="preserve"> </w:t>
      </w:r>
      <w:proofErr w:type="spellStart"/>
      <w:r>
        <w:rPr>
          <w:i/>
          <w:iCs/>
          <w:sz w:val="28"/>
          <w:szCs w:val="28"/>
        </w:rPr>
        <w:t>систематизированы</w:t>
      </w:r>
      <w:proofErr w:type="spellEnd"/>
      <w:r>
        <w:rPr>
          <w:i/>
          <w:iCs/>
          <w:sz w:val="28"/>
          <w:szCs w:val="28"/>
        </w:rPr>
        <w:t xml:space="preserve"> </w:t>
      </w:r>
      <w:proofErr w:type="spellStart"/>
      <w:r>
        <w:rPr>
          <w:i/>
          <w:iCs/>
          <w:sz w:val="28"/>
          <w:szCs w:val="28"/>
        </w:rPr>
        <w:t>виды</w:t>
      </w:r>
      <w:proofErr w:type="spellEnd"/>
      <w:r>
        <w:rPr>
          <w:i/>
          <w:iCs/>
          <w:sz w:val="28"/>
          <w:szCs w:val="28"/>
        </w:rPr>
        <w:t xml:space="preserve"> </w:t>
      </w:r>
      <w:proofErr w:type="spellStart"/>
      <w:r>
        <w:rPr>
          <w:i/>
          <w:iCs/>
          <w:sz w:val="28"/>
          <w:szCs w:val="28"/>
        </w:rPr>
        <w:t>доходов</w:t>
      </w:r>
      <w:proofErr w:type="spellEnd"/>
      <w:r>
        <w:rPr>
          <w:i/>
          <w:iCs/>
          <w:sz w:val="28"/>
          <w:szCs w:val="28"/>
        </w:rPr>
        <w:t xml:space="preserve"> на </w:t>
      </w:r>
      <w:proofErr w:type="spellStart"/>
      <w:r>
        <w:rPr>
          <w:i/>
          <w:iCs/>
          <w:sz w:val="28"/>
          <w:szCs w:val="28"/>
        </w:rPr>
        <w:t>основании</w:t>
      </w:r>
      <w:proofErr w:type="spellEnd"/>
      <w:r>
        <w:rPr>
          <w:i/>
          <w:iCs/>
          <w:sz w:val="28"/>
          <w:szCs w:val="28"/>
        </w:rPr>
        <w:t xml:space="preserve"> </w:t>
      </w:r>
      <w:proofErr w:type="spellStart"/>
      <w:r>
        <w:rPr>
          <w:i/>
          <w:iCs/>
          <w:sz w:val="28"/>
          <w:szCs w:val="28"/>
        </w:rPr>
        <w:t>дета-лизации</w:t>
      </w:r>
      <w:proofErr w:type="spellEnd"/>
      <w:r>
        <w:rPr>
          <w:i/>
          <w:iCs/>
          <w:sz w:val="28"/>
          <w:szCs w:val="28"/>
        </w:rPr>
        <w:t xml:space="preserve"> </w:t>
      </w:r>
      <w:proofErr w:type="spellStart"/>
      <w:r>
        <w:rPr>
          <w:i/>
          <w:iCs/>
          <w:sz w:val="28"/>
          <w:szCs w:val="28"/>
        </w:rPr>
        <w:t>сущности</w:t>
      </w:r>
      <w:proofErr w:type="spellEnd"/>
      <w:r>
        <w:rPr>
          <w:i/>
          <w:iCs/>
          <w:sz w:val="28"/>
          <w:szCs w:val="28"/>
        </w:rPr>
        <w:t xml:space="preserve"> </w:t>
      </w:r>
      <w:proofErr w:type="spellStart"/>
      <w:r>
        <w:rPr>
          <w:i/>
          <w:iCs/>
          <w:sz w:val="28"/>
          <w:szCs w:val="28"/>
        </w:rPr>
        <w:t>этого</w:t>
      </w:r>
      <w:proofErr w:type="spellEnd"/>
      <w:r>
        <w:rPr>
          <w:i/>
          <w:iCs/>
          <w:sz w:val="28"/>
          <w:szCs w:val="28"/>
        </w:rPr>
        <w:t xml:space="preserve"> </w:t>
      </w:r>
      <w:proofErr w:type="spellStart"/>
      <w:r>
        <w:rPr>
          <w:i/>
          <w:iCs/>
          <w:sz w:val="28"/>
          <w:szCs w:val="28"/>
        </w:rPr>
        <w:t>понятия</w:t>
      </w:r>
      <w:proofErr w:type="spellEnd"/>
      <w:r>
        <w:rPr>
          <w:i/>
          <w:iCs/>
          <w:sz w:val="28"/>
          <w:szCs w:val="28"/>
        </w:rPr>
        <w:t xml:space="preserve">. </w:t>
      </w:r>
      <w:proofErr w:type="spellStart"/>
      <w:r>
        <w:rPr>
          <w:i/>
          <w:iCs/>
          <w:sz w:val="28"/>
          <w:szCs w:val="28"/>
        </w:rPr>
        <w:t>Проанализированы</w:t>
      </w:r>
      <w:proofErr w:type="spellEnd"/>
      <w:r>
        <w:rPr>
          <w:i/>
          <w:iCs/>
          <w:sz w:val="28"/>
          <w:szCs w:val="28"/>
        </w:rPr>
        <w:t xml:space="preserve"> </w:t>
      </w:r>
      <w:proofErr w:type="spellStart"/>
      <w:r>
        <w:rPr>
          <w:i/>
          <w:iCs/>
          <w:sz w:val="28"/>
          <w:szCs w:val="28"/>
        </w:rPr>
        <w:t>составные</w:t>
      </w:r>
      <w:proofErr w:type="spellEnd"/>
      <w:r>
        <w:rPr>
          <w:i/>
          <w:iCs/>
          <w:sz w:val="28"/>
          <w:szCs w:val="28"/>
        </w:rPr>
        <w:t xml:space="preserve"> </w:t>
      </w:r>
      <w:proofErr w:type="spellStart"/>
      <w:r>
        <w:rPr>
          <w:i/>
          <w:iCs/>
          <w:sz w:val="28"/>
          <w:szCs w:val="28"/>
        </w:rPr>
        <w:t>понятия</w:t>
      </w:r>
      <w:proofErr w:type="spellEnd"/>
      <w:r>
        <w:rPr>
          <w:i/>
          <w:iCs/>
          <w:sz w:val="28"/>
          <w:szCs w:val="28"/>
        </w:rPr>
        <w:t xml:space="preserve"> </w:t>
      </w:r>
      <w:proofErr w:type="spellStart"/>
      <w:r>
        <w:rPr>
          <w:i/>
          <w:iCs/>
          <w:sz w:val="28"/>
          <w:szCs w:val="28"/>
        </w:rPr>
        <w:t>доходы</w:t>
      </w:r>
      <w:proofErr w:type="spellEnd"/>
      <w:r>
        <w:rPr>
          <w:i/>
          <w:iCs/>
          <w:sz w:val="28"/>
          <w:szCs w:val="28"/>
        </w:rPr>
        <w:t xml:space="preserve"> </w:t>
      </w:r>
      <w:proofErr w:type="spellStart"/>
      <w:r>
        <w:rPr>
          <w:i/>
          <w:iCs/>
          <w:sz w:val="28"/>
          <w:szCs w:val="28"/>
        </w:rPr>
        <w:t>населения</w:t>
      </w:r>
      <w:proofErr w:type="spellEnd"/>
      <w:r>
        <w:rPr>
          <w:i/>
          <w:iCs/>
          <w:sz w:val="28"/>
          <w:szCs w:val="28"/>
        </w:rPr>
        <w:t xml:space="preserve"> и </w:t>
      </w:r>
      <w:proofErr w:type="spellStart"/>
      <w:r>
        <w:rPr>
          <w:i/>
          <w:iCs/>
          <w:sz w:val="28"/>
          <w:szCs w:val="28"/>
        </w:rPr>
        <w:t>классифицированы</w:t>
      </w:r>
      <w:proofErr w:type="spellEnd"/>
      <w:r>
        <w:rPr>
          <w:i/>
          <w:iCs/>
          <w:sz w:val="28"/>
          <w:szCs w:val="28"/>
        </w:rPr>
        <w:t xml:space="preserve"> </w:t>
      </w:r>
      <w:proofErr w:type="spellStart"/>
      <w:r>
        <w:rPr>
          <w:i/>
          <w:iCs/>
          <w:sz w:val="28"/>
          <w:szCs w:val="28"/>
        </w:rPr>
        <w:t>их</w:t>
      </w:r>
      <w:proofErr w:type="spellEnd"/>
      <w:r>
        <w:rPr>
          <w:i/>
          <w:iCs/>
          <w:sz w:val="28"/>
          <w:szCs w:val="28"/>
        </w:rPr>
        <w:t xml:space="preserve"> </w:t>
      </w:r>
      <w:proofErr w:type="spellStart"/>
      <w:r>
        <w:rPr>
          <w:i/>
          <w:iCs/>
          <w:sz w:val="28"/>
          <w:szCs w:val="28"/>
        </w:rPr>
        <w:t>виды</w:t>
      </w:r>
      <w:proofErr w:type="spellEnd"/>
      <w:r>
        <w:rPr>
          <w:i/>
          <w:iCs/>
          <w:sz w:val="28"/>
          <w:szCs w:val="28"/>
        </w:rPr>
        <w:t xml:space="preserve">. </w:t>
      </w:r>
      <w:proofErr w:type="spellStart"/>
      <w:r>
        <w:rPr>
          <w:i/>
          <w:iCs/>
          <w:sz w:val="28"/>
          <w:szCs w:val="28"/>
        </w:rPr>
        <w:t>Определены</w:t>
      </w:r>
      <w:proofErr w:type="spellEnd"/>
      <w:r>
        <w:rPr>
          <w:i/>
          <w:iCs/>
          <w:sz w:val="28"/>
          <w:szCs w:val="28"/>
        </w:rPr>
        <w:t xml:space="preserve"> </w:t>
      </w:r>
      <w:proofErr w:type="spellStart"/>
      <w:r>
        <w:rPr>
          <w:i/>
          <w:iCs/>
          <w:sz w:val="28"/>
          <w:szCs w:val="28"/>
        </w:rPr>
        <w:t>основные</w:t>
      </w:r>
      <w:proofErr w:type="spellEnd"/>
      <w:r>
        <w:rPr>
          <w:i/>
          <w:iCs/>
          <w:sz w:val="28"/>
          <w:szCs w:val="28"/>
        </w:rPr>
        <w:t xml:space="preserve"> </w:t>
      </w:r>
      <w:proofErr w:type="spellStart"/>
      <w:r>
        <w:rPr>
          <w:i/>
          <w:iCs/>
          <w:sz w:val="28"/>
          <w:szCs w:val="28"/>
        </w:rPr>
        <w:t>методы</w:t>
      </w:r>
      <w:proofErr w:type="spellEnd"/>
      <w:r>
        <w:rPr>
          <w:i/>
          <w:iCs/>
          <w:sz w:val="28"/>
          <w:szCs w:val="28"/>
        </w:rPr>
        <w:t xml:space="preserve"> </w:t>
      </w:r>
      <w:proofErr w:type="spellStart"/>
      <w:r>
        <w:rPr>
          <w:i/>
          <w:iCs/>
          <w:sz w:val="28"/>
          <w:szCs w:val="28"/>
        </w:rPr>
        <w:t>расчета</w:t>
      </w:r>
      <w:proofErr w:type="spellEnd"/>
      <w:r>
        <w:rPr>
          <w:i/>
          <w:iCs/>
          <w:sz w:val="28"/>
          <w:szCs w:val="28"/>
        </w:rPr>
        <w:t xml:space="preserve"> </w:t>
      </w:r>
      <w:proofErr w:type="spellStart"/>
      <w:r>
        <w:rPr>
          <w:i/>
          <w:iCs/>
          <w:sz w:val="28"/>
          <w:szCs w:val="28"/>
        </w:rPr>
        <w:t>разнообразных</w:t>
      </w:r>
      <w:proofErr w:type="spellEnd"/>
      <w:r>
        <w:rPr>
          <w:i/>
          <w:iCs/>
          <w:sz w:val="28"/>
          <w:szCs w:val="28"/>
        </w:rPr>
        <w:t xml:space="preserve"> </w:t>
      </w:r>
      <w:proofErr w:type="spellStart"/>
      <w:r>
        <w:rPr>
          <w:i/>
          <w:iCs/>
          <w:sz w:val="28"/>
          <w:szCs w:val="28"/>
        </w:rPr>
        <w:t>индексов</w:t>
      </w:r>
      <w:proofErr w:type="spellEnd"/>
      <w:r>
        <w:rPr>
          <w:i/>
          <w:iCs/>
          <w:sz w:val="28"/>
          <w:szCs w:val="28"/>
        </w:rPr>
        <w:t xml:space="preserve"> и </w:t>
      </w:r>
      <w:proofErr w:type="spellStart"/>
      <w:r>
        <w:rPr>
          <w:i/>
          <w:iCs/>
          <w:sz w:val="28"/>
          <w:szCs w:val="28"/>
        </w:rPr>
        <w:t>составных</w:t>
      </w:r>
      <w:proofErr w:type="spellEnd"/>
      <w:r>
        <w:rPr>
          <w:i/>
          <w:iCs/>
          <w:sz w:val="28"/>
          <w:szCs w:val="28"/>
        </w:rPr>
        <w:t xml:space="preserve"> </w:t>
      </w:r>
      <w:proofErr w:type="spellStart"/>
      <w:r>
        <w:rPr>
          <w:i/>
          <w:iCs/>
          <w:sz w:val="28"/>
          <w:szCs w:val="28"/>
        </w:rPr>
        <w:t>доходов</w:t>
      </w:r>
      <w:proofErr w:type="spellEnd"/>
      <w:r>
        <w:rPr>
          <w:i/>
          <w:iCs/>
          <w:sz w:val="28"/>
          <w:szCs w:val="28"/>
        </w:rPr>
        <w:t xml:space="preserve"> </w:t>
      </w:r>
      <w:proofErr w:type="spellStart"/>
      <w:r>
        <w:rPr>
          <w:i/>
          <w:iCs/>
          <w:sz w:val="28"/>
          <w:szCs w:val="28"/>
        </w:rPr>
        <w:t>населения</w:t>
      </w:r>
      <w:proofErr w:type="spellEnd"/>
      <w:r>
        <w:rPr>
          <w:i/>
          <w:iCs/>
          <w:sz w:val="28"/>
          <w:szCs w:val="28"/>
        </w:rPr>
        <w:t xml:space="preserve">. </w:t>
      </w:r>
    </w:p>
    <w:p w:rsidR="000D4BB9" w:rsidRDefault="000D4BB9" w:rsidP="000D4BB9">
      <w:pPr>
        <w:pStyle w:val="Default"/>
        <w:jc w:val="center"/>
        <w:rPr>
          <w:sz w:val="32"/>
          <w:szCs w:val="32"/>
        </w:rPr>
      </w:pPr>
      <w:r>
        <w:rPr>
          <w:b/>
          <w:bCs/>
          <w:sz w:val="32"/>
          <w:szCs w:val="32"/>
        </w:rPr>
        <w:t>Постановка проблеми у загальному вигляді.</w:t>
      </w:r>
    </w:p>
    <w:p w:rsidR="000D4BB9" w:rsidRDefault="000D4BB9" w:rsidP="000D4BB9">
      <w:pPr>
        <w:pStyle w:val="Default"/>
        <w:jc w:val="center"/>
        <w:rPr>
          <w:sz w:val="32"/>
          <w:szCs w:val="32"/>
        </w:rPr>
      </w:pPr>
      <w:r>
        <w:rPr>
          <w:b/>
          <w:bCs/>
          <w:sz w:val="32"/>
          <w:szCs w:val="32"/>
        </w:rPr>
        <w:t>Зв’язок з науковими та практичними завданнями.</w:t>
      </w:r>
    </w:p>
    <w:p w:rsidR="000D4BB9" w:rsidRDefault="000D4BB9" w:rsidP="000D4BB9">
      <w:pPr>
        <w:pStyle w:val="Default"/>
        <w:ind w:firstLine="567"/>
        <w:jc w:val="both"/>
        <w:rPr>
          <w:sz w:val="32"/>
          <w:szCs w:val="32"/>
        </w:rPr>
      </w:pPr>
      <w:r>
        <w:rPr>
          <w:sz w:val="32"/>
          <w:szCs w:val="32"/>
        </w:rPr>
        <w:t xml:space="preserve">В умовах трансформаційної економіки велике значення має статистика доходів населення. Доходи населення, їх рівень, структура, джерела отримання і ступінь диференціації є найважливішими показниками економічного і соціального благополуччя суспільства. Оскільки доходи служать основним джерелом задоволення особистих потреб людей, саме вони є центральною ланкою, ядром більш ширшого поняття – рівень життя населення. </w:t>
      </w:r>
    </w:p>
    <w:p w:rsidR="000D4BB9" w:rsidRDefault="000D4BB9" w:rsidP="000D4BB9">
      <w:pPr>
        <w:pStyle w:val="Default"/>
        <w:jc w:val="center"/>
        <w:rPr>
          <w:sz w:val="32"/>
          <w:szCs w:val="32"/>
        </w:rPr>
      </w:pPr>
      <w:r>
        <w:rPr>
          <w:b/>
          <w:bCs/>
          <w:sz w:val="32"/>
          <w:szCs w:val="32"/>
        </w:rPr>
        <w:t>Аналіз останніх досліджень та публікацій.</w:t>
      </w:r>
    </w:p>
    <w:p w:rsidR="000D4BB9" w:rsidRDefault="000D4BB9" w:rsidP="000D4BB9">
      <w:pPr>
        <w:pStyle w:val="Default"/>
        <w:jc w:val="center"/>
        <w:rPr>
          <w:sz w:val="32"/>
          <w:szCs w:val="32"/>
        </w:rPr>
      </w:pPr>
      <w:r>
        <w:rPr>
          <w:b/>
          <w:bCs/>
          <w:sz w:val="32"/>
          <w:szCs w:val="32"/>
        </w:rPr>
        <w:t>Виділення невирішених питань.</w:t>
      </w:r>
    </w:p>
    <w:p w:rsidR="000D4BB9" w:rsidRDefault="000D4BB9" w:rsidP="000D4BB9">
      <w:pPr>
        <w:pStyle w:val="Default"/>
        <w:ind w:firstLine="567"/>
        <w:jc w:val="both"/>
        <w:rPr>
          <w:sz w:val="32"/>
          <w:szCs w:val="32"/>
        </w:rPr>
      </w:pPr>
      <w:r>
        <w:rPr>
          <w:sz w:val="32"/>
          <w:szCs w:val="32"/>
        </w:rPr>
        <w:t>Проблематику сутності доходів населення і їх соціального значення досліджують в своїх працях багато сучасних вчених. А саме, колектив під керівництвом А.</w:t>
      </w:r>
      <w:proofErr w:type="spellStart"/>
      <w:r>
        <w:rPr>
          <w:sz w:val="32"/>
          <w:szCs w:val="32"/>
        </w:rPr>
        <w:t>Гальчинського</w:t>
      </w:r>
      <w:proofErr w:type="spellEnd"/>
      <w:r>
        <w:rPr>
          <w:sz w:val="32"/>
          <w:szCs w:val="32"/>
        </w:rPr>
        <w:t xml:space="preserve"> і В.</w:t>
      </w:r>
      <w:proofErr w:type="spellStart"/>
      <w:r>
        <w:rPr>
          <w:sz w:val="32"/>
          <w:szCs w:val="32"/>
        </w:rPr>
        <w:t>Геєця</w:t>
      </w:r>
      <w:proofErr w:type="spellEnd"/>
      <w:r>
        <w:rPr>
          <w:sz w:val="32"/>
          <w:szCs w:val="32"/>
        </w:rPr>
        <w:t xml:space="preserve"> оцінюють стратегію економічного і соціального розвитку України [1], М.</w:t>
      </w:r>
      <w:proofErr w:type="spellStart"/>
      <w:r>
        <w:rPr>
          <w:sz w:val="32"/>
          <w:szCs w:val="32"/>
        </w:rPr>
        <w:t>Ватаманюк</w:t>
      </w:r>
      <w:proofErr w:type="spellEnd"/>
      <w:r>
        <w:rPr>
          <w:sz w:val="32"/>
          <w:szCs w:val="32"/>
        </w:rPr>
        <w:t xml:space="preserve"> аналізує споживну поведінку домогосподарств в умовах перехідної економіки [2], Н.</w:t>
      </w:r>
      <w:proofErr w:type="spellStart"/>
      <w:r>
        <w:rPr>
          <w:sz w:val="32"/>
          <w:szCs w:val="32"/>
        </w:rPr>
        <w:t>Горелов</w:t>
      </w:r>
      <w:proofErr w:type="spellEnd"/>
      <w:r>
        <w:rPr>
          <w:sz w:val="32"/>
          <w:szCs w:val="32"/>
        </w:rPr>
        <w:t xml:space="preserve"> розглядає політику доходів і якість трудового життя населення [3], К.Дяченко розглядає соціальний захист як ознаку цивілізаційного суспільства [4], С.</w:t>
      </w:r>
      <w:proofErr w:type="spellStart"/>
      <w:r>
        <w:rPr>
          <w:sz w:val="32"/>
          <w:szCs w:val="32"/>
        </w:rPr>
        <w:t>Бічкова</w:t>
      </w:r>
      <w:proofErr w:type="spellEnd"/>
      <w:r>
        <w:rPr>
          <w:sz w:val="32"/>
          <w:szCs w:val="32"/>
        </w:rPr>
        <w:t xml:space="preserve"> і М.Єфімова класифікують методи соціальної статистики [5], С.Заєць надає статистична оцінку доходів населення та їх соціально–економічну диференціацію [6]</w:t>
      </w:r>
    </w:p>
    <w:p w:rsidR="000D4BB9" w:rsidRDefault="000D4BB9" w:rsidP="000D4BB9">
      <w:pPr>
        <w:pStyle w:val="Default"/>
        <w:jc w:val="center"/>
        <w:rPr>
          <w:sz w:val="32"/>
          <w:szCs w:val="32"/>
        </w:rPr>
      </w:pPr>
      <w:r>
        <w:rPr>
          <w:b/>
          <w:bCs/>
          <w:sz w:val="32"/>
          <w:szCs w:val="32"/>
        </w:rPr>
        <w:t>Загальна мета дослідження.</w:t>
      </w:r>
    </w:p>
    <w:p w:rsidR="000D4BB9" w:rsidRDefault="000D4BB9" w:rsidP="000D4BB9">
      <w:pPr>
        <w:pStyle w:val="Default"/>
        <w:ind w:firstLine="567"/>
        <w:jc w:val="both"/>
        <w:rPr>
          <w:sz w:val="28"/>
          <w:szCs w:val="28"/>
        </w:rPr>
      </w:pPr>
      <w:r>
        <w:rPr>
          <w:sz w:val="32"/>
          <w:szCs w:val="32"/>
        </w:rPr>
        <w:t xml:space="preserve">Однак, за сучасних умов розвитку науки виникає потреба у систематизації видів доходів на підставі деталізації сутності цього поняття. Саме це і є метою статті, яку досягнуто шляхом вирішення наступних задач: проаналізовано складові поняття доходи населення і класифіковано їх види; визначено основні методи розрахунку різноманітних індексів і складових доходів населення. </w:t>
      </w:r>
    </w:p>
    <w:p w:rsidR="000D4BB9" w:rsidRDefault="000D4BB9" w:rsidP="000D4BB9">
      <w:pPr>
        <w:pStyle w:val="Default"/>
        <w:pageBreakBefore/>
        <w:jc w:val="center"/>
        <w:rPr>
          <w:sz w:val="32"/>
          <w:szCs w:val="32"/>
        </w:rPr>
      </w:pPr>
      <w:r>
        <w:rPr>
          <w:b/>
          <w:bCs/>
          <w:sz w:val="32"/>
          <w:szCs w:val="32"/>
        </w:rPr>
        <w:lastRenderedPageBreak/>
        <w:t>Викладення основного матеріалу.</w:t>
      </w:r>
    </w:p>
    <w:p w:rsidR="000D4BB9" w:rsidRDefault="000D4BB9" w:rsidP="000D4BB9">
      <w:pPr>
        <w:pStyle w:val="Default"/>
        <w:jc w:val="center"/>
        <w:rPr>
          <w:sz w:val="32"/>
          <w:szCs w:val="32"/>
        </w:rPr>
      </w:pPr>
      <w:r>
        <w:rPr>
          <w:b/>
          <w:bCs/>
          <w:sz w:val="32"/>
          <w:szCs w:val="32"/>
        </w:rPr>
        <w:t>Обґрунтування отриманих результатів.</w:t>
      </w:r>
    </w:p>
    <w:p w:rsidR="000D4BB9" w:rsidRDefault="000D4BB9" w:rsidP="000D4BB9">
      <w:pPr>
        <w:pStyle w:val="Default"/>
        <w:ind w:firstLine="567"/>
        <w:jc w:val="both"/>
        <w:rPr>
          <w:sz w:val="32"/>
          <w:szCs w:val="32"/>
        </w:rPr>
      </w:pPr>
      <w:r>
        <w:rPr>
          <w:sz w:val="32"/>
          <w:szCs w:val="32"/>
        </w:rPr>
        <w:t xml:space="preserve">Доходи населення – це сукупність грошових і натуральних коштів, що формуються за рахунок праці працівника і інших джерел та призначені для підтримки фізичного, морального, економічного і інтелектуального стану людини на певному рівні задоволення його потреб [16]. У Системі національних рахунків (СНР) поняття доходу ґрунтується на концепції, запропонованій англійським економістом Дж. </w:t>
      </w:r>
      <w:proofErr w:type="spellStart"/>
      <w:r>
        <w:rPr>
          <w:sz w:val="32"/>
          <w:szCs w:val="32"/>
        </w:rPr>
        <w:t>Хіксом</w:t>
      </w:r>
      <w:proofErr w:type="spellEnd"/>
      <w:r>
        <w:rPr>
          <w:sz w:val="32"/>
          <w:szCs w:val="32"/>
        </w:rPr>
        <w:t xml:space="preserve">. За цією концепцією, дохід визначається як максимальна сума, яка може бути витрачена на споживання протягом деякого періоду за умови, що власний капітал домашнього господарства за цей період не зміниться. Іншими словами, показники доходів показують, скільки домогосподарства можуть витратити на споживання, не стаючи при цьому біднішими [24]. </w:t>
      </w:r>
    </w:p>
    <w:p w:rsidR="000D4BB9" w:rsidRDefault="000D4BB9" w:rsidP="000D4BB9">
      <w:pPr>
        <w:pStyle w:val="Default"/>
        <w:ind w:firstLine="567"/>
        <w:jc w:val="both"/>
        <w:rPr>
          <w:sz w:val="32"/>
          <w:szCs w:val="32"/>
        </w:rPr>
      </w:pPr>
      <w:r>
        <w:rPr>
          <w:sz w:val="32"/>
          <w:szCs w:val="32"/>
        </w:rPr>
        <w:t xml:space="preserve">Грошові витрати і заощадження населення включають витрати на покупку товарів і оплату послуг, обов'язкові платежі і різноманітні внески (податки і збори, платежі по страхуванню, внески в громадські і кооперативні організації, відсотки за кредити і ін.); приріст (зменшення) заощаджень у внесках і цінних паперах, зміна заборгованості по позиках; придбання нерухомості; витрати на покупку іноземної валюти [49]. </w:t>
      </w:r>
    </w:p>
    <w:p w:rsidR="000D4BB9" w:rsidRDefault="000D4BB9" w:rsidP="000D4BB9">
      <w:pPr>
        <w:pStyle w:val="Default"/>
        <w:ind w:firstLine="567"/>
        <w:jc w:val="both"/>
        <w:rPr>
          <w:sz w:val="32"/>
          <w:szCs w:val="32"/>
        </w:rPr>
      </w:pPr>
      <w:r>
        <w:rPr>
          <w:sz w:val="32"/>
          <w:szCs w:val="32"/>
        </w:rPr>
        <w:t xml:space="preserve">Одним з основних джерел інформації, який характеризує об'єм і структуру грошових доходів, витрат і заощаджень населення, є баланс грошових доходів і витрат населення. Баланс є одним з інструментів соціально-економічного аналізу, що характеризує рівень життя населення. Баланс дає можливість проаналізувати основні показники доходів і витрат населення в угрупуванні за джерелами отримання коштів і напрямами їх витрачання. Фактично баланс грошових доходів і витрат населення є проміжним етапом для побудови системи макроекономічних показників (табл. 1). </w:t>
      </w:r>
    </w:p>
    <w:p w:rsidR="000D4BB9" w:rsidRDefault="000D4BB9" w:rsidP="000D4BB9">
      <w:pPr>
        <w:pStyle w:val="Default"/>
        <w:ind w:firstLine="567"/>
        <w:jc w:val="both"/>
        <w:rPr>
          <w:sz w:val="28"/>
          <w:szCs w:val="28"/>
        </w:rPr>
      </w:pPr>
      <w:r>
        <w:rPr>
          <w:sz w:val="32"/>
          <w:szCs w:val="32"/>
        </w:rPr>
        <w:t xml:space="preserve">Прибуткова частина балансу складається з надходжень від різних джерел, які можуть бути виявлені за допомогою статистичної і фінансової звітності, вибіркових обстежень і інших методів. </w:t>
      </w:r>
    </w:p>
    <w:tbl>
      <w:tblPr>
        <w:tblW w:w="0" w:type="auto"/>
        <w:tblBorders>
          <w:top w:val="nil"/>
          <w:left w:val="nil"/>
          <w:bottom w:val="nil"/>
          <w:right w:val="nil"/>
        </w:tblBorders>
        <w:tblLayout w:type="fixed"/>
        <w:tblLook w:val="0000" w:firstRow="0" w:lastRow="0" w:firstColumn="0" w:lastColumn="0" w:noHBand="0" w:noVBand="0"/>
      </w:tblPr>
      <w:tblGrid>
        <w:gridCol w:w="3190"/>
        <w:gridCol w:w="1595"/>
        <w:gridCol w:w="1595"/>
        <w:gridCol w:w="3190"/>
      </w:tblGrid>
      <w:tr w:rsidR="000D4BB9">
        <w:tblPrEx>
          <w:tblCellMar>
            <w:top w:w="0" w:type="dxa"/>
            <w:bottom w:w="0" w:type="dxa"/>
          </w:tblCellMar>
        </w:tblPrEx>
        <w:trPr>
          <w:trHeight w:val="127"/>
        </w:trPr>
        <w:tc>
          <w:tcPr>
            <w:tcW w:w="3190" w:type="dxa"/>
          </w:tcPr>
          <w:p w:rsidR="000D4BB9" w:rsidRDefault="000D4BB9">
            <w:pPr>
              <w:pStyle w:val="Default"/>
              <w:rPr>
                <w:sz w:val="32"/>
                <w:szCs w:val="32"/>
              </w:rPr>
            </w:pPr>
            <w:r>
              <w:rPr>
                <w:sz w:val="32"/>
                <w:szCs w:val="32"/>
              </w:rPr>
              <w:t xml:space="preserve">Таблиця 1 Баланс грошових доходів і витрат населення </w:t>
            </w:r>
          </w:p>
          <w:p w:rsidR="000D4BB9" w:rsidRDefault="000D4BB9">
            <w:pPr>
              <w:pStyle w:val="Default"/>
              <w:rPr>
                <w:sz w:val="28"/>
                <w:szCs w:val="28"/>
              </w:rPr>
            </w:pPr>
          </w:p>
        </w:tc>
        <w:tc>
          <w:tcPr>
            <w:tcW w:w="3190" w:type="dxa"/>
            <w:gridSpan w:val="2"/>
          </w:tcPr>
          <w:p w:rsidR="000D4BB9" w:rsidRDefault="000D4BB9">
            <w:pPr>
              <w:pStyle w:val="Default"/>
              <w:rPr>
                <w:sz w:val="28"/>
                <w:szCs w:val="28"/>
              </w:rPr>
            </w:pPr>
          </w:p>
        </w:tc>
        <w:tc>
          <w:tcPr>
            <w:tcW w:w="3190" w:type="dxa"/>
          </w:tcPr>
          <w:p w:rsidR="000D4BB9" w:rsidRDefault="000D4BB9">
            <w:pPr>
              <w:pStyle w:val="Default"/>
              <w:rPr>
                <w:sz w:val="28"/>
                <w:szCs w:val="28"/>
              </w:rPr>
            </w:pPr>
          </w:p>
        </w:tc>
      </w:tr>
      <w:tr w:rsidR="000D4BB9">
        <w:tblPrEx>
          <w:tblCellMar>
            <w:top w:w="0" w:type="dxa"/>
            <w:bottom w:w="0" w:type="dxa"/>
          </w:tblCellMar>
        </w:tblPrEx>
        <w:trPr>
          <w:trHeight w:val="127"/>
        </w:trPr>
        <w:tc>
          <w:tcPr>
            <w:tcW w:w="3190" w:type="dxa"/>
          </w:tcPr>
          <w:p w:rsidR="000D4BB9" w:rsidRDefault="000D4BB9">
            <w:pPr>
              <w:pStyle w:val="Default"/>
              <w:rPr>
                <w:sz w:val="28"/>
                <w:szCs w:val="28"/>
              </w:rPr>
            </w:pPr>
            <w:r>
              <w:rPr>
                <w:sz w:val="28"/>
                <w:szCs w:val="28"/>
              </w:rPr>
              <w:t xml:space="preserve">1. </w:t>
            </w:r>
          </w:p>
        </w:tc>
        <w:tc>
          <w:tcPr>
            <w:tcW w:w="3190" w:type="dxa"/>
            <w:gridSpan w:val="2"/>
          </w:tcPr>
          <w:p w:rsidR="000D4BB9" w:rsidRDefault="000D4BB9">
            <w:pPr>
              <w:pStyle w:val="Default"/>
              <w:rPr>
                <w:sz w:val="28"/>
                <w:szCs w:val="28"/>
              </w:rPr>
            </w:pPr>
            <w:r>
              <w:rPr>
                <w:sz w:val="28"/>
                <w:szCs w:val="28"/>
              </w:rPr>
              <w:t xml:space="preserve">Оплата праці </w:t>
            </w:r>
          </w:p>
        </w:tc>
        <w:tc>
          <w:tcPr>
            <w:tcW w:w="3190" w:type="dxa"/>
          </w:tcPr>
          <w:p w:rsidR="000D4BB9" w:rsidRDefault="000D4BB9">
            <w:pPr>
              <w:pStyle w:val="Default"/>
              <w:rPr>
                <w:sz w:val="28"/>
                <w:szCs w:val="28"/>
              </w:rPr>
            </w:pPr>
            <w:r>
              <w:rPr>
                <w:sz w:val="28"/>
                <w:szCs w:val="28"/>
              </w:rPr>
              <w:t xml:space="preserve">Покупка товарів і оплата послуг </w:t>
            </w:r>
          </w:p>
        </w:tc>
      </w:tr>
      <w:tr w:rsidR="000D4BB9">
        <w:tblPrEx>
          <w:tblCellMar>
            <w:top w:w="0" w:type="dxa"/>
            <w:bottom w:w="0" w:type="dxa"/>
          </w:tblCellMar>
        </w:tblPrEx>
        <w:trPr>
          <w:trHeight w:val="272"/>
        </w:trPr>
        <w:tc>
          <w:tcPr>
            <w:tcW w:w="3190" w:type="dxa"/>
          </w:tcPr>
          <w:p w:rsidR="000D4BB9" w:rsidRDefault="000D4BB9">
            <w:pPr>
              <w:pStyle w:val="Default"/>
              <w:rPr>
                <w:sz w:val="28"/>
                <w:szCs w:val="28"/>
              </w:rPr>
            </w:pPr>
            <w:r>
              <w:rPr>
                <w:sz w:val="28"/>
                <w:szCs w:val="28"/>
              </w:rPr>
              <w:t xml:space="preserve">2. </w:t>
            </w:r>
          </w:p>
        </w:tc>
        <w:tc>
          <w:tcPr>
            <w:tcW w:w="3190" w:type="dxa"/>
            <w:gridSpan w:val="2"/>
          </w:tcPr>
          <w:p w:rsidR="000D4BB9" w:rsidRDefault="000D4BB9">
            <w:pPr>
              <w:pStyle w:val="Default"/>
              <w:rPr>
                <w:sz w:val="28"/>
                <w:szCs w:val="28"/>
              </w:rPr>
            </w:pPr>
            <w:r>
              <w:rPr>
                <w:sz w:val="28"/>
                <w:szCs w:val="28"/>
              </w:rPr>
              <w:t xml:space="preserve">Доходи типу оплати праці </w:t>
            </w:r>
          </w:p>
        </w:tc>
        <w:tc>
          <w:tcPr>
            <w:tcW w:w="3190" w:type="dxa"/>
          </w:tcPr>
          <w:p w:rsidR="000D4BB9" w:rsidRDefault="000D4BB9">
            <w:pPr>
              <w:pStyle w:val="Default"/>
              <w:rPr>
                <w:sz w:val="28"/>
                <w:szCs w:val="28"/>
              </w:rPr>
            </w:pPr>
            <w:r>
              <w:rPr>
                <w:sz w:val="28"/>
                <w:szCs w:val="28"/>
              </w:rPr>
              <w:t xml:space="preserve">Обов'язкові платежі і добровільні внески </w:t>
            </w:r>
          </w:p>
        </w:tc>
      </w:tr>
      <w:tr w:rsidR="000D4BB9">
        <w:tblPrEx>
          <w:tblCellMar>
            <w:top w:w="0" w:type="dxa"/>
            <w:bottom w:w="0" w:type="dxa"/>
          </w:tblCellMar>
        </w:tblPrEx>
        <w:trPr>
          <w:trHeight w:val="272"/>
        </w:trPr>
        <w:tc>
          <w:tcPr>
            <w:tcW w:w="3190" w:type="dxa"/>
          </w:tcPr>
          <w:p w:rsidR="000D4BB9" w:rsidRDefault="000D4BB9">
            <w:pPr>
              <w:pStyle w:val="Default"/>
              <w:rPr>
                <w:sz w:val="28"/>
                <w:szCs w:val="28"/>
              </w:rPr>
            </w:pPr>
            <w:r>
              <w:rPr>
                <w:sz w:val="28"/>
                <w:szCs w:val="28"/>
              </w:rPr>
              <w:lastRenderedPageBreak/>
              <w:t xml:space="preserve">3. </w:t>
            </w:r>
          </w:p>
        </w:tc>
        <w:tc>
          <w:tcPr>
            <w:tcW w:w="3190" w:type="dxa"/>
            <w:gridSpan w:val="2"/>
          </w:tcPr>
          <w:p w:rsidR="000D4BB9" w:rsidRDefault="000D4BB9">
            <w:pPr>
              <w:pStyle w:val="Default"/>
              <w:rPr>
                <w:sz w:val="28"/>
                <w:szCs w:val="28"/>
              </w:rPr>
            </w:pPr>
            <w:r>
              <w:rPr>
                <w:sz w:val="28"/>
                <w:szCs w:val="28"/>
              </w:rPr>
              <w:t xml:space="preserve">Соціальні трансферти </w:t>
            </w:r>
          </w:p>
        </w:tc>
        <w:tc>
          <w:tcPr>
            <w:tcW w:w="3190" w:type="dxa"/>
          </w:tcPr>
          <w:p w:rsidR="000D4BB9" w:rsidRDefault="000D4BB9">
            <w:pPr>
              <w:pStyle w:val="Default"/>
              <w:rPr>
                <w:sz w:val="28"/>
                <w:szCs w:val="28"/>
              </w:rPr>
            </w:pPr>
            <w:r>
              <w:rPr>
                <w:sz w:val="28"/>
                <w:szCs w:val="28"/>
              </w:rPr>
              <w:t xml:space="preserve">Приріст заощаджень у внесках і цінних паперах </w:t>
            </w:r>
          </w:p>
        </w:tc>
      </w:tr>
      <w:tr w:rsidR="000D4BB9">
        <w:tblPrEx>
          <w:tblCellMar>
            <w:top w:w="0" w:type="dxa"/>
            <w:bottom w:w="0" w:type="dxa"/>
          </w:tblCellMar>
        </w:tblPrEx>
        <w:trPr>
          <w:trHeight w:val="127"/>
        </w:trPr>
        <w:tc>
          <w:tcPr>
            <w:tcW w:w="3190" w:type="dxa"/>
          </w:tcPr>
          <w:p w:rsidR="000D4BB9" w:rsidRDefault="000D4BB9">
            <w:pPr>
              <w:pStyle w:val="Default"/>
              <w:rPr>
                <w:sz w:val="28"/>
                <w:szCs w:val="28"/>
              </w:rPr>
            </w:pPr>
            <w:r>
              <w:rPr>
                <w:sz w:val="28"/>
                <w:szCs w:val="28"/>
              </w:rPr>
              <w:t xml:space="preserve">4. </w:t>
            </w:r>
          </w:p>
        </w:tc>
        <w:tc>
          <w:tcPr>
            <w:tcW w:w="3190" w:type="dxa"/>
            <w:gridSpan w:val="2"/>
          </w:tcPr>
          <w:p w:rsidR="000D4BB9" w:rsidRDefault="000D4BB9">
            <w:pPr>
              <w:pStyle w:val="Default"/>
              <w:rPr>
                <w:sz w:val="28"/>
                <w:szCs w:val="28"/>
              </w:rPr>
            </w:pPr>
            <w:r>
              <w:rPr>
                <w:sz w:val="28"/>
                <w:szCs w:val="28"/>
              </w:rPr>
              <w:t xml:space="preserve">Доходи від власності </w:t>
            </w:r>
          </w:p>
        </w:tc>
        <w:tc>
          <w:tcPr>
            <w:tcW w:w="3190" w:type="dxa"/>
          </w:tcPr>
          <w:p w:rsidR="000D4BB9" w:rsidRDefault="000D4BB9">
            <w:pPr>
              <w:pStyle w:val="Default"/>
              <w:rPr>
                <w:sz w:val="28"/>
                <w:szCs w:val="28"/>
              </w:rPr>
            </w:pPr>
            <w:r>
              <w:rPr>
                <w:sz w:val="28"/>
                <w:szCs w:val="28"/>
              </w:rPr>
              <w:t xml:space="preserve">Покупка нерухомості </w:t>
            </w:r>
          </w:p>
        </w:tc>
      </w:tr>
      <w:tr w:rsidR="000D4BB9">
        <w:tblPrEx>
          <w:tblCellMar>
            <w:top w:w="0" w:type="dxa"/>
            <w:bottom w:w="0" w:type="dxa"/>
          </w:tblCellMar>
        </w:tblPrEx>
        <w:trPr>
          <w:trHeight w:val="416"/>
        </w:trPr>
        <w:tc>
          <w:tcPr>
            <w:tcW w:w="3190" w:type="dxa"/>
          </w:tcPr>
          <w:p w:rsidR="000D4BB9" w:rsidRDefault="000D4BB9">
            <w:pPr>
              <w:pStyle w:val="Default"/>
              <w:rPr>
                <w:sz w:val="28"/>
                <w:szCs w:val="28"/>
              </w:rPr>
            </w:pPr>
            <w:r>
              <w:rPr>
                <w:sz w:val="28"/>
                <w:szCs w:val="28"/>
              </w:rPr>
              <w:t xml:space="preserve">5. </w:t>
            </w:r>
          </w:p>
        </w:tc>
        <w:tc>
          <w:tcPr>
            <w:tcW w:w="3190" w:type="dxa"/>
            <w:gridSpan w:val="2"/>
          </w:tcPr>
          <w:p w:rsidR="000D4BB9" w:rsidRDefault="000D4BB9">
            <w:pPr>
              <w:pStyle w:val="Default"/>
              <w:rPr>
                <w:sz w:val="28"/>
                <w:szCs w:val="28"/>
              </w:rPr>
            </w:pPr>
            <w:r>
              <w:rPr>
                <w:sz w:val="28"/>
                <w:szCs w:val="28"/>
              </w:rPr>
              <w:t xml:space="preserve">Надходження від продажу продуктів сільського господарства </w:t>
            </w:r>
            <w:proofErr w:type="spellStart"/>
            <w:r>
              <w:rPr>
                <w:sz w:val="28"/>
                <w:szCs w:val="28"/>
              </w:rPr>
              <w:t>підприємст-</w:t>
            </w:r>
            <w:proofErr w:type="spellEnd"/>
            <w:r>
              <w:rPr>
                <w:sz w:val="28"/>
                <w:szCs w:val="28"/>
              </w:rPr>
              <w:t xml:space="preserve"> вами і організаціями </w:t>
            </w:r>
          </w:p>
        </w:tc>
        <w:tc>
          <w:tcPr>
            <w:tcW w:w="3190" w:type="dxa"/>
          </w:tcPr>
          <w:p w:rsidR="000D4BB9" w:rsidRDefault="000D4BB9">
            <w:pPr>
              <w:pStyle w:val="Default"/>
              <w:rPr>
                <w:sz w:val="28"/>
                <w:szCs w:val="28"/>
              </w:rPr>
            </w:pPr>
            <w:r>
              <w:rPr>
                <w:sz w:val="28"/>
                <w:szCs w:val="28"/>
              </w:rPr>
              <w:t xml:space="preserve">Покупка іноземної валюти </w:t>
            </w:r>
          </w:p>
        </w:tc>
      </w:tr>
      <w:tr w:rsidR="000D4BB9">
        <w:tblPrEx>
          <w:tblCellMar>
            <w:top w:w="0" w:type="dxa"/>
            <w:bottom w:w="0" w:type="dxa"/>
          </w:tblCellMar>
        </w:tblPrEx>
        <w:trPr>
          <w:trHeight w:val="127"/>
        </w:trPr>
        <w:tc>
          <w:tcPr>
            <w:tcW w:w="3190" w:type="dxa"/>
          </w:tcPr>
          <w:p w:rsidR="000D4BB9" w:rsidRDefault="000D4BB9">
            <w:pPr>
              <w:pStyle w:val="Default"/>
              <w:rPr>
                <w:sz w:val="28"/>
                <w:szCs w:val="28"/>
              </w:rPr>
            </w:pPr>
            <w:r>
              <w:rPr>
                <w:sz w:val="28"/>
                <w:szCs w:val="28"/>
              </w:rPr>
              <w:t xml:space="preserve">6. </w:t>
            </w:r>
          </w:p>
        </w:tc>
        <w:tc>
          <w:tcPr>
            <w:tcW w:w="3190" w:type="dxa"/>
            <w:gridSpan w:val="2"/>
          </w:tcPr>
          <w:p w:rsidR="000D4BB9" w:rsidRDefault="000D4BB9">
            <w:pPr>
              <w:pStyle w:val="Default"/>
              <w:rPr>
                <w:sz w:val="28"/>
                <w:szCs w:val="28"/>
              </w:rPr>
            </w:pPr>
            <w:r>
              <w:rPr>
                <w:sz w:val="28"/>
                <w:szCs w:val="28"/>
              </w:rPr>
              <w:t xml:space="preserve">Надходження з фінансової системи </w:t>
            </w:r>
          </w:p>
        </w:tc>
        <w:tc>
          <w:tcPr>
            <w:tcW w:w="3190" w:type="dxa"/>
          </w:tcPr>
          <w:p w:rsidR="000D4BB9" w:rsidRDefault="000D4BB9">
            <w:pPr>
              <w:pStyle w:val="Default"/>
              <w:rPr>
                <w:sz w:val="28"/>
                <w:szCs w:val="28"/>
              </w:rPr>
            </w:pPr>
            <w:r>
              <w:rPr>
                <w:sz w:val="28"/>
                <w:szCs w:val="28"/>
              </w:rPr>
              <w:t xml:space="preserve">Гроші відправлені за перекладами </w:t>
            </w:r>
          </w:p>
        </w:tc>
      </w:tr>
      <w:tr w:rsidR="000D4BB9">
        <w:tblPrEx>
          <w:tblCellMar>
            <w:top w:w="0" w:type="dxa"/>
            <w:bottom w:w="0" w:type="dxa"/>
          </w:tblCellMar>
        </w:tblPrEx>
        <w:trPr>
          <w:trHeight w:val="127"/>
        </w:trPr>
        <w:tc>
          <w:tcPr>
            <w:tcW w:w="3190" w:type="dxa"/>
          </w:tcPr>
          <w:p w:rsidR="000D4BB9" w:rsidRDefault="000D4BB9">
            <w:pPr>
              <w:pStyle w:val="Default"/>
              <w:rPr>
                <w:sz w:val="28"/>
                <w:szCs w:val="28"/>
              </w:rPr>
            </w:pPr>
            <w:r>
              <w:rPr>
                <w:sz w:val="28"/>
                <w:szCs w:val="28"/>
              </w:rPr>
              <w:t xml:space="preserve">7. </w:t>
            </w:r>
          </w:p>
        </w:tc>
        <w:tc>
          <w:tcPr>
            <w:tcW w:w="3190" w:type="dxa"/>
            <w:gridSpan w:val="2"/>
          </w:tcPr>
          <w:p w:rsidR="000D4BB9" w:rsidRDefault="000D4BB9">
            <w:pPr>
              <w:pStyle w:val="Default"/>
              <w:rPr>
                <w:sz w:val="28"/>
                <w:szCs w:val="28"/>
              </w:rPr>
            </w:pPr>
            <w:r>
              <w:rPr>
                <w:sz w:val="28"/>
                <w:szCs w:val="28"/>
              </w:rPr>
              <w:t xml:space="preserve">Доходи від продажу іноземної валюти </w:t>
            </w:r>
          </w:p>
        </w:tc>
        <w:tc>
          <w:tcPr>
            <w:tcW w:w="3190" w:type="dxa"/>
          </w:tcPr>
          <w:p w:rsidR="000D4BB9" w:rsidRDefault="000D4BB9">
            <w:pPr>
              <w:pStyle w:val="Default"/>
              <w:rPr>
                <w:sz w:val="28"/>
                <w:szCs w:val="28"/>
              </w:rPr>
            </w:pPr>
            <w:r>
              <w:rPr>
                <w:sz w:val="28"/>
                <w:szCs w:val="28"/>
              </w:rPr>
              <w:t xml:space="preserve">Інші витрати </w:t>
            </w:r>
          </w:p>
        </w:tc>
      </w:tr>
      <w:tr w:rsidR="000D4BB9">
        <w:tblPrEx>
          <w:tblCellMar>
            <w:top w:w="0" w:type="dxa"/>
            <w:bottom w:w="0" w:type="dxa"/>
          </w:tblCellMar>
        </w:tblPrEx>
        <w:trPr>
          <w:trHeight w:val="127"/>
        </w:trPr>
        <w:tc>
          <w:tcPr>
            <w:tcW w:w="4785" w:type="dxa"/>
            <w:gridSpan w:val="2"/>
          </w:tcPr>
          <w:p w:rsidR="000D4BB9" w:rsidRDefault="000D4BB9">
            <w:pPr>
              <w:pStyle w:val="Default"/>
              <w:rPr>
                <w:sz w:val="28"/>
                <w:szCs w:val="28"/>
              </w:rPr>
            </w:pPr>
            <w:r>
              <w:rPr>
                <w:sz w:val="28"/>
                <w:szCs w:val="28"/>
              </w:rPr>
              <w:t xml:space="preserve">8. </w:t>
            </w:r>
          </w:p>
        </w:tc>
        <w:tc>
          <w:tcPr>
            <w:tcW w:w="4785" w:type="dxa"/>
            <w:gridSpan w:val="2"/>
          </w:tcPr>
          <w:p w:rsidR="000D4BB9" w:rsidRDefault="000D4BB9">
            <w:pPr>
              <w:pStyle w:val="Default"/>
              <w:rPr>
                <w:sz w:val="28"/>
                <w:szCs w:val="28"/>
              </w:rPr>
            </w:pPr>
            <w:r>
              <w:rPr>
                <w:sz w:val="28"/>
                <w:szCs w:val="28"/>
              </w:rPr>
              <w:t xml:space="preserve">Інші доходи </w:t>
            </w:r>
          </w:p>
        </w:tc>
      </w:tr>
      <w:tr w:rsidR="000D4BB9">
        <w:tblPrEx>
          <w:tblCellMar>
            <w:top w:w="0" w:type="dxa"/>
            <w:bottom w:w="0" w:type="dxa"/>
          </w:tblCellMar>
        </w:tblPrEx>
        <w:trPr>
          <w:trHeight w:val="272"/>
        </w:trPr>
        <w:tc>
          <w:tcPr>
            <w:tcW w:w="4785" w:type="dxa"/>
            <w:gridSpan w:val="2"/>
          </w:tcPr>
          <w:p w:rsidR="000D4BB9" w:rsidRDefault="000D4BB9">
            <w:pPr>
              <w:pStyle w:val="Default"/>
              <w:rPr>
                <w:sz w:val="28"/>
                <w:szCs w:val="28"/>
              </w:rPr>
            </w:pPr>
          </w:p>
        </w:tc>
        <w:tc>
          <w:tcPr>
            <w:tcW w:w="4785" w:type="dxa"/>
            <w:gridSpan w:val="2"/>
          </w:tcPr>
          <w:p w:rsidR="000D4BB9" w:rsidRDefault="000D4BB9">
            <w:pPr>
              <w:pStyle w:val="Default"/>
              <w:rPr>
                <w:sz w:val="28"/>
                <w:szCs w:val="28"/>
              </w:rPr>
            </w:pPr>
          </w:p>
        </w:tc>
      </w:tr>
      <w:tr w:rsidR="000D4BB9">
        <w:tblPrEx>
          <w:tblCellMar>
            <w:top w:w="0" w:type="dxa"/>
            <w:bottom w:w="0" w:type="dxa"/>
          </w:tblCellMar>
        </w:tblPrEx>
        <w:trPr>
          <w:trHeight w:val="127"/>
        </w:trPr>
        <w:tc>
          <w:tcPr>
            <w:tcW w:w="4785" w:type="dxa"/>
            <w:gridSpan w:val="2"/>
          </w:tcPr>
          <w:p w:rsidR="000D4BB9" w:rsidRDefault="000D4BB9">
            <w:pPr>
              <w:pStyle w:val="Default"/>
              <w:rPr>
                <w:sz w:val="28"/>
                <w:szCs w:val="28"/>
              </w:rPr>
            </w:pPr>
          </w:p>
        </w:tc>
        <w:tc>
          <w:tcPr>
            <w:tcW w:w="4785" w:type="dxa"/>
            <w:gridSpan w:val="2"/>
          </w:tcPr>
          <w:p w:rsidR="000D4BB9" w:rsidRDefault="000D4BB9">
            <w:pPr>
              <w:pStyle w:val="Default"/>
              <w:rPr>
                <w:sz w:val="28"/>
                <w:szCs w:val="28"/>
              </w:rPr>
            </w:pPr>
          </w:p>
        </w:tc>
      </w:tr>
    </w:tbl>
    <w:p w:rsidR="00FC12EB" w:rsidRDefault="00FC12EB"/>
    <w:tbl>
      <w:tblPr>
        <w:tblStyle w:val="a3"/>
        <w:tblW w:w="0" w:type="auto"/>
        <w:tblLook w:val="04A0" w:firstRow="1" w:lastRow="0" w:firstColumn="1" w:lastColumn="0" w:noHBand="0" w:noVBand="1"/>
      </w:tblPr>
      <w:tblGrid>
        <w:gridCol w:w="1101"/>
        <w:gridCol w:w="4252"/>
        <w:gridCol w:w="4253"/>
      </w:tblGrid>
      <w:tr w:rsidR="000D4BB9" w:rsidTr="000D4BB9">
        <w:tc>
          <w:tcPr>
            <w:tcW w:w="1101" w:type="dxa"/>
          </w:tcPr>
          <w:p w:rsidR="000D4BB9" w:rsidRDefault="000D4BB9">
            <w:r>
              <w:rPr>
                <w:sz w:val="28"/>
                <w:szCs w:val="28"/>
              </w:rPr>
              <w:t>№</w:t>
            </w:r>
          </w:p>
        </w:tc>
        <w:tc>
          <w:tcPr>
            <w:tcW w:w="4252" w:type="dxa"/>
          </w:tcPr>
          <w:p w:rsidR="000D4BB9" w:rsidRDefault="000D4BB9">
            <w:r>
              <w:rPr>
                <w:sz w:val="28"/>
                <w:szCs w:val="28"/>
              </w:rPr>
              <w:t>Доходи</w:t>
            </w:r>
          </w:p>
        </w:tc>
        <w:tc>
          <w:tcPr>
            <w:tcW w:w="4253" w:type="dxa"/>
          </w:tcPr>
          <w:p w:rsidR="000D4BB9" w:rsidRDefault="000D4BB9">
            <w:r>
              <w:rPr>
                <w:sz w:val="28"/>
                <w:szCs w:val="28"/>
              </w:rPr>
              <w:t>Витрати та заощадження</w:t>
            </w:r>
          </w:p>
        </w:tc>
      </w:tr>
      <w:tr w:rsidR="000D4BB9" w:rsidTr="000D4BB9">
        <w:tc>
          <w:tcPr>
            <w:tcW w:w="1101" w:type="dxa"/>
          </w:tcPr>
          <w:p w:rsidR="000D4BB9" w:rsidRDefault="000D4BB9">
            <w:r>
              <w:t>1</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r>
              <w:t>2</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r>
              <w:t>3</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r>
              <w:t>4</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r>
              <w:t>5</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r>
              <w:t>6</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r>
              <w:t>7</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r>
              <w:t>8</w:t>
            </w:r>
          </w:p>
        </w:tc>
        <w:tc>
          <w:tcPr>
            <w:tcW w:w="4252" w:type="dxa"/>
          </w:tcPr>
          <w:p w:rsidR="000D4BB9" w:rsidRDefault="000D4BB9"/>
        </w:tc>
        <w:tc>
          <w:tcPr>
            <w:tcW w:w="4253" w:type="dxa"/>
          </w:tcPr>
          <w:p w:rsidR="000D4BB9" w:rsidRDefault="000D4BB9"/>
        </w:tc>
      </w:tr>
      <w:tr w:rsidR="000D4BB9" w:rsidTr="000D4BB9">
        <w:tc>
          <w:tcPr>
            <w:tcW w:w="1101" w:type="dxa"/>
          </w:tcPr>
          <w:p w:rsidR="000D4BB9" w:rsidRDefault="000D4BB9"/>
        </w:tc>
        <w:tc>
          <w:tcPr>
            <w:tcW w:w="4252" w:type="dxa"/>
          </w:tcPr>
          <w:p w:rsidR="000D4BB9" w:rsidRDefault="000D4BB9">
            <w:r>
              <w:rPr>
                <w:sz w:val="28"/>
                <w:szCs w:val="28"/>
              </w:rPr>
              <w:t>Всього грошових доходів</w:t>
            </w:r>
          </w:p>
        </w:tc>
        <w:tc>
          <w:tcPr>
            <w:tcW w:w="4253" w:type="dxa"/>
          </w:tcPr>
          <w:p w:rsidR="000D4BB9" w:rsidRDefault="000D4BB9" w:rsidP="000D4BB9">
            <w:r>
              <w:rPr>
                <w:sz w:val="28"/>
                <w:szCs w:val="28"/>
              </w:rPr>
              <w:t>Всього грошових витрат і заоща</w:t>
            </w:r>
            <w:bookmarkStart w:id="0" w:name="_GoBack"/>
            <w:bookmarkEnd w:id="0"/>
            <w:r>
              <w:rPr>
                <w:sz w:val="28"/>
                <w:szCs w:val="28"/>
              </w:rPr>
              <w:t>джень</w:t>
            </w:r>
          </w:p>
        </w:tc>
      </w:tr>
      <w:tr w:rsidR="000D4BB9" w:rsidTr="000D4BB9">
        <w:tc>
          <w:tcPr>
            <w:tcW w:w="1101" w:type="dxa"/>
          </w:tcPr>
          <w:p w:rsidR="000D4BB9" w:rsidRDefault="000D4BB9"/>
        </w:tc>
        <w:tc>
          <w:tcPr>
            <w:tcW w:w="4252" w:type="dxa"/>
          </w:tcPr>
          <w:p w:rsidR="000D4BB9" w:rsidRDefault="000D4BB9">
            <w:r>
              <w:rPr>
                <w:sz w:val="28"/>
                <w:szCs w:val="28"/>
              </w:rPr>
              <w:t>Перевищення витрат над доходами</w:t>
            </w:r>
          </w:p>
        </w:tc>
        <w:tc>
          <w:tcPr>
            <w:tcW w:w="4253" w:type="dxa"/>
          </w:tcPr>
          <w:p w:rsidR="000D4BB9" w:rsidRDefault="000D4BB9">
            <w:r>
              <w:rPr>
                <w:sz w:val="28"/>
                <w:szCs w:val="28"/>
              </w:rPr>
              <w:t>Перевищення доходів над витратами</w:t>
            </w:r>
          </w:p>
        </w:tc>
      </w:tr>
    </w:tbl>
    <w:p w:rsidR="000D4BB9" w:rsidRDefault="000D4BB9"/>
    <w:sectPr w:rsidR="000D4B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B9"/>
    <w:rsid w:val="000D4BB9"/>
    <w:rsid w:val="007E0EC3"/>
    <w:rsid w:val="00FC12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BB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D4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BB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D4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3193</Words>
  <Characters>1821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Портнова</dc:creator>
  <cp:lastModifiedBy>Портнова</cp:lastModifiedBy>
  <cp:revision>1</cp:revision>
  <dcterms:created xsi:type="dcterms:W3CDTF">2013-04-22T16:29:00Z</dcterms:created>
  <dcterms:modified xsi:type="dcterms:W3CDTF">2013-04-22T18:24:00Z</dcterms:modified>
</cp:coreProperties>
</file>