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B9" w:rsidRPr="001D72D4" w:rsidRDefault="00A74FB9" w:rsidP="00A74FB9">
      <w:pPr>
        <w:pStyle w:val="a5"/>
        <w:spacing w:line="360" w:lineRule="auto"/>
        <w:jc w:val="right"/>
        <w:rPr>
          <w:lang w:val="uk-UA"/>
        </w:rPr>
      </w:pPr>
      <w:r w:rsidRPr="001D72D4">
        <w:rPr>
          <w:sz w:val="22"/>
          <w:szCs w:val="22"/>
          <w:lang w:val="uk-UA"/>
        </w:rPr>
        <w:t>Економічні науки/4. Інвестиційна діяльність і фондові ринки</w:t>
      </w:r>
    </w:p>
    <w:p w:rsidR="00A74FB9" w:rsidRPr="001D72D4" w:rsidRDefault="00A74FB9" w:rsidP="00A74FB9">
      <w:pPr>
        <w:pStyle w:val="a5"/>
        <w:spacing w:line="360" w:lineRule="auto"/>
        <w:jc w:val="right"/>
        <w:rPr>
          <w:lang w:val="uk-UA"/>
        </w:rPr>
      </w:pPr>
      <w:r w:rsidRPr="001D72D4">
        <w:rPr>
          <w:lang w:val="uk-UA"/>
        </w:rPr>
        <w:t> </w:t>
      </w:r>
    </w:p>
    <w:p w:rsidR="00A74FB9" w:rsidRPr="001D72D4" w:rsidRDefault="00A74FB9" w:rsidP="00A74FB9">
      <w:pPr>
        <w:pStyle w:val="a5"/>
        <w:spacing w:line="360" w:lineRule="auto"/>
        <w:jc w:val="center"/>
        <w:rPr>
          <w:lang w:val="uk-UA"/>
        </w:rPr>
      </w:pPr>
      <w:r w:rsidRPr="001D72D4">
        <w:rPr>
          <w:b/>
          <w:bCs/>
          <w:sz w:val="27"/>
          <w:szCs w:val="27"/>
          <w:lang w:val="uk-UA"/>
        </w:rPr>
        <w:t>К.е.н., доцент Дєєва Н.Е.</w:t>
      </w:r>
    </w:p>
    <w:p w:rsidR="00A74FB9" w:rsidRPr="001D72D4" w:rsidRDefault="00A74FB9" w:rsidP="00A74FB9">
      <w:pPr>
        <w:pStyle w:val="a5"/>
        <w:spacing w:line="360" w:lineRule="auto"/>
        <w:jc w:val="center"/>
        <w:rPr>
          <w:sz w:val="27"/>
          <w:szCs w:val="27"/>
          <w:lang w:val="uk-UA"/>
        </w:rPr>
      </w:pPr>
      <w:r w:rsidRPr="001D72D4">
        <w:rPr>
          <w:rStyle w:val="aa"/>
          <w:sz w:val="27"/>
          <w:szCs w:val="27"/>
          <w:lang w:val="uk-UA"/>
        </w:rPr>
        <w:t>ДВНЗ</w:t>
      </w:r>
      <w:r w:rsidRPr="001D72D4">
        <w:rPr>
          <w:sz w:val="27"/>
          <w:szCs w:val="27"/>
          <w:lang w:val="uk-UA"/>
        </w:rPr>
        <w:t xml:space="preserve"> «</w:t>
      </w:r>
      <w:r w:rsidRPr="001D72D4">
        <w:rPr>
          <w:rStyle w:val="aa"/>
          <w:sz w:val="27"/>
          <w:szCs w:val="27"/>
          <w:lang w:val="uk-UA"/>
        </w:rPr>
        <w:t>Донецький національний технічний університет</w:t>
      </w:r>
      <w:r w:rsidRPr="001D72D4">
        <w:rPr>
          <w:sz w:val="27"/>
          <w:szCs w:val="27"/>
          <w:lang w:val="uk-UA"/>
        </w:rPr>
        <w:t xml:space="preserve">», </w:t>
      </w:r>
      <w:r w:rsidRPr="001D72D4">
        <w:rPr>
          <w:i/>
          <w:sz w:val="27"/>
          <w:szCs w:val="27"/>
          <w:lang w:val="uk-UA"/>
        </w:rPr>
        <w:t xml:space="preserve">Україна </w:t>
      </w:r>
    </w:p>
    <w:p w:rsidR="00A74FB9" w:rsidRPr="00A74FB9" w:rsidRDefault="00A74FB9" w:rsidP="00A74FB9">
      <w:pPr>
        <w:pStyle w:val="a5"/>
        <w:spacing w:line="360" w:lineRule="auto"/>
        <w:jc w:val="center"/>
        <w:rPr>
          <w:rFonts w:ascii="Arial" w:hAnsi="Arial" w:cs="Arial"/>
          <w:lang w:val="uk-UA"/>
        </w:rPr>
      </w:pPr>
      <w:r>
        <w:rPr>
          <w:rFonts w:ascii="Arial" w:hAnsi="Arial" w:cs="Arial"/>
          <w:b/>
          <w:bCs/>
          <w:sz w:val="32"/>
          <w:szCs w:val="32"/>
          <w:lang w:val="uk-UA"/>
        </w:rPr>
        <w:t>Індекс ПФТС: динаміка і проблеми обчислення</w:t>
      </w:r>
    </w:p>
    <w:p w:rsidR="000F7D85" w:rsidRPr="007E0AC1" w:rsidRDefault="000F7D85" w:rsidP="00A74FB9">
      <w:pPr>
        <w:spacing w:line="360" w:lineRule="auto"/>
        <w:jc w:val="both"/>
        <w:rPr>
          <w:spacing w:val="0"/>
          <w:sz w:val="28"/>
          <w:szCs w:val="28"/>
          <w:lang w:val="uk-UA"/>
        </w:rPr>
      </w:pPr>
    </w:p>
    <w:p w:rsidR="00B40479" w:rsidRPr="002F04B4" w:rsidRDefault="00B40479" w:rsidP="00A74FB9">
      <w:pPr>
        <w:spacing w:line="360" w:lineRule="auto"/>
        <w:ind w:firstLine="720"/>
        <w:jc w:val="both"/>
        <w:rPr>
          <w:b/>
          <w:spacing w:val="0"/>
          <w:sz w:val="28"/>
          <w:szCs w:val="28"/>
          <w:lang w:val="uk-UA"/>
        </w:rPr>
      </w:pPr>
      <w:r w:rsidRPr="007E0AC1">
        <w:rPr>
          <w:spacing w:val="0"/>
          <w:sz w:val="28"/>
          <w:szCs w:val="28"/>
          <w:lang w:val="uk-UA"/>
        </w:rPr>
        <w:t xml:space="preserve">Українські фондові індекси почали розповсюджуватись на початку 1997 р. Головним показником розвитку ринку цінних паперів України, визнаним не тільки в межах нашої держави, але й за кордоном, є індекс ПФТС, що розраховується на базі цін найбільш ліквідних акцій «Ринку котировок» ПФТС, з 1 жовтня 1997 року. Дані ПФТС, яка є кореспондованим членом Світової Федерації Фондових Бірж та членом Міжнародної Асоціації бірж СНД, широко використовуються вітчизняною та міжнародною інвестиційною спільнотою. </w:t>
      </w:r>
    </w:p>
    <w:p w:rsidR="006A5E1C" w:rsidRPr="008A7D4F" w:rsidRDefault="00C77905" w:rsidP="00A74FB9">
      <w:pPr>
        <w:spacing w:line="360" w:lineRule="auto"/>
        <w:ind w:firstLine="720"/>
        <w:jc w:val="both"/>
        <w:rPr>
          <w:spacing w:val="0"/>
          <w:sz w:val="28"/>
          <w:szCs w:val="28"/>
          <w:lang w:val="en-US"/>
        </w:rPr>
      </w:pPr>
      <w:r w:rsidRPr="007E0AC1">
        <w:rPr>
          <w:spacing w:val="0"/>
          <w:sz w:val="28"/>
          <w:szCs w:val="28"/>
          <w:lang w:val="uk-UA"/>
        </w:rPr>
        <w:t xml:space="preserve"> Індекс ПФТС </w:t>
      </w:r>
      <w:r w:rsidR="006A5E1C" w:rsidRPr="007E0AC1">
        <w:rPr>
          <w:spacing w:val="0"/>
          <w:sz w:val="28"/>
          <w:szCs w:val="28"/>
          <w:lang w:val="uk-UA"/>
        </w:rPr>
        <w:t>стрімко зростав</w:t>
      </w:r>
      <w:r w:rsidR="00E87793" w:rsidRPr="007E0AC1">
        <w:rPr>
          <w:spacing w:val="0"/>
          <w:sz w:val="28"/>
          <w:szCs w:val="28"/>
          <w:lang w:val="uk-UA"/>
        </w:rPr>
        <w:t xml:space="preserve"> протягом 20</w:t>
      </w:r>
      <w:r w:rsidR="006A5E1C" w:rsidRPr="007E0AC1">
        <w:rPr>
          <w:spacing w:val="0"/>
          <w:sz w:val="28"/>
          <w:szCs w:val="28"/>
          <w:lang w:val="uk-UA"/>
        </w:rPr>
        <w:t>05-2007</w:t>
      </w:r>
      <w:r w:rsidR="00E87793" w:rsidRPr="007E0AC1">
        <w:rPr>
          <w:spacing w:val="0"/>
          <w:sz w:val="28"/>
          <w:szCs w:val="28"/>
          <w:lang w:val="uk-UA"/>
        </w:rPr>
        <w:t xml:space="preserve"> рр. </w:t>
      </w:r>
      <w:r w:rsidR="006A5E1C" w:rsidRPr="007E0AC1">
        <w:rPr>
          <w:spacing w:val="0"/>
          <w:sz w:val="28"/>
          <w:szCs w:val="28"/>
          <w:lang w:val="uk-UA"/>
        </w:rPr>
        <w:t>з 353,0</w:t>
      </w:r>
      <w:r w:rsidR="00E87793" w:rsidRPr="007E0AC1">
        <w:rPr>
          <w:spacing w:val="0"/>
          <w:sz w:val="28"/>
          <w:szCs w:val="28"/>
          <w:lang w:val="uk-UA"/>
        </w:rPr>
        <w:t xml:space="preserve"> </w:t>
      </w:r>
      <w:r w:rsidR="006A5E1C" w:rsidRPr="007E0AC1">
        <w:rPr>
          <w:spacing w:val="0"/>
          <w:sz w:val="28"/>
          <w:szCs w:val="28"/>
          <w:lang w:val="uk-UA"/>
        </w:rPr>
        <w:t>до 1174 б.п. Протягом 6 місяців (з 26.09.2007 р. по 25.03</w:t>
      </w:r>
      <w:r w:rsidRPr="007E0AC1">
        <w:rPr>
          <w:spacing w:val="0"/>
          <w:sz w:val="28"/>
          <w:szCs w:val="28"/>
          <w:lang w:val="uk-UA"/>
        </w:rPr>
        <w:t>.2008 р.) він міцно утримувався</w:t>
      </w:r>
      <w:r w:rsidR="006A5E1C" w:rsidRPr="007E0AC1">
        <w:rPr>
          <w:spacing w:val="0"/>
          <w:sz w:val="28"/>
          <w:szCs w:val="28"/>
          <w:lang w:val="uk-UA"/>
        </w:rPr>
        <w:t xml:space="preserve"> вище по</w:t>
      </w:r>
      <w:r w:rsidRPr="007E0AC1">
        <w:rPr>
          <w:spacing w:val="0"/>
          <w:sz w:val="28"/>
          <w:szCs w:val="28"/>
          <w:lang w:val="uk-UA"/>
        </w:rPr>
        <w:t>значки у 1000 пунктів та досяг</w:t>
      </w:r>
      <w:r w:rsidR="006A5E1C" w:rsidRPr="007E0AC1">
        <w:rPr>
          <w:spacing w:val="0"/>
          <w:sz w:val="28"/>
          <w:szCs w:val="28"/>
          <w:lang w:val="uk-UA"/>
        </w:rPr>
        <w:t xml:space="preserve"> свого історичного максимуму — 1208,61. З поглибленням світової фінансової кризи у друг</w:t>
      </w:r>
      <w:r w:rsidRPr="007E0AC1">
        <w:rPr>
          <w:spacing w:val="0"/>
          <w:sz w:val="28"/>
          <w:szCs w:val="28"/>
          <w:lang w:val="uk-UA"/>
        </w:rPr>
        <w:t>ому-третьому кварталах 2008 р.</w:t>
      </w:r>
      <w:r w:rsidR="006A5E1C" w:rsidRPr="007E0AC1">
        <w:rPr>
          <w:spacing w:val="0"/>
          <w:sz w:val="28"/>
          <w:szCs w:val="28"/>
          <w:lang w:val="uk-UA"/>
        </w:rPr>
        <w:t>, український фондовий ринок почав втрачати</w:t>
      </w:r>
      <w:r w:rsidRPr="007E0AC1">
        <w:rPr>
          <w:spacing w:val="0"/>
          <w:sz w:val="28"/>
          <w:szCs w:val="28"/>
          <w:lang w:val="uk-UA"/>
        </w:rPr>
        <w:t xml:space="preserve"> лідируючі позиції і закрив</w:t>
      </w:r>
      <w:r w:rsidR="006A5E1C" w:rsidRPr="007E0AC1">
        <w:rPr>
          <w:spacing w:val="0"/>
          <w:sz w:val="28"/>
          <w:szCs w:val="28"/>
          <w:lang w:val="uk-UA"/>
        </w:rPr>
        <w:t xml:space="preserve"> рік на позначці 301,42 б.п. </w:t>
      </w:r>
      <w:r w:rsidR="00DD069D" w:rsidRPr="007E0AC1">
        <w:rPr>
          <w:spacing w:val="0"/>
          <w:sz w:val="28"/>
          <w:szCs w:val="28"/>
          <w:lang w:val="uk-UA"/>
        </w:rPr>
        <w:t>У 2009 р. продовжилося подальше падіння індексу ПФТС до рівня 205,51 б.п.</w:t>
      </w:r>
      <w:r w:rsidR="008A7D4F">
        <w:rPr>
          <w:spacing w:val="0"/>
          <w:sz w:val="28"/>
          <w:szCs w:val="28"/>
          <w:lang w:val="uk-UA"/>
        </w:rPr>
        <w:t xml:space="preserve"> станом на 02.03.2009 р. </w:t>
      </w:r>
      <w:r w:rsidR="008A7D4F">
        <w:rPr>
          <w:spacing w:val="0"/>
          <w:sz w:val="28"/>
          <w:szCs w:val="28"/>
          <w:lang w:val="en-US"/>
        </w:rPr>
        <w:t>[1].</w:t>
      </w:r>
    </w:p>
    <w:p w:rsidR="004D3894" w:rsidRPr="004D3894" w:rsidRDefault="004818B0" w:rsidP="00A74FB9">
      <w:pPr>
        <w:shd w:val="clear" w:color="auto" w:fill="FFFFFF"/>
        <w:spacing w:line="360" w:lineRule="auto"/>
        <w:jc w:val="both"/>
        <w:rPr>
          <w:spacing w:val="0"/>
          <w:sz w:val="28"/>
          <w:szCs w:val="28"/>
          <w:lang w:val="uk-UA"/>
        </w:rPr>
      </w:pPr>
      <w:r w:rsidRPr="004D3894">
        <w:rPr>
          <w:spacing w:val="0"/>
          <w:sz w:val="28"/>
          <w:szCs w:val="28"/>
          <w:lang w:val="uk-UA"/>
        </w:rPr>
        <w:tab/>
        <w:t>Найбільшого зниження зазнали акції емітентів металургійної, електроенергетичної та хімічної галузей.</w:t>
      </w:r>
      <w:r w:rsidR="004D3894" w:rsidRPr="004D3894">
        <w:rPr>
          <w:spacing w:val="0"/>
          <w:sz w:val="28"/>
          <w:szCs w:val="28"/>
          <w:lang w:val="uk-UA"/>
        </w:rPr>
        <w:t xml:space="preserve"> Скорочення попиту на світових товарних ринках фактично залишило за бортом українських виробників, собівартість продукції яких </w:t>
      </w:r>
      <w:r w:rsidR="004D3894">
        <w:rPr>
          <w:spacing w:val="0"/>
          <w:sz w:val="28"/>
          <w:szCs w:val="28"/>
          <w:lang w:val="uk-UA"/>
        </w:rPr>
        <w:t>є високою</w:t>
      </w:r>
      <w:r w:rsidR="004D3894" w:rsidRPr="004D3894">
        <w:rPr>
          <w:spacing w:val="0"/>
          <w:sz w:val="28"/>
          <w:szCs w:val="28"/>
          <w:lang w:val="uk-UA"/>
        </w:rPr>
        <w:t xml:space="preserve"> при її низькій якості.</w:t>
      </w:r>
    </w:p>
    <w:p w:rsidR="00C730CE" w:rsidRPr="007E0AC1" w:rsidRDefault="00C730CE" w:rsidP="00C730CE">
      <w:pPr>
        <w:autoSpaceDE w:val="0"/>
        <w:autoSpaceDN w:val="0"/>
        <w:adjustRightInd w:val="0"/>
        <w:spacing w:line="360" w:lineRule="auto"/>
        <w:ind w:firstLine="720"/>
        <w:jc w:val="both"/>
        <w:rPr>
          <w:spacing w:val="0"/>
          <w:sz w:val="28"/>
          <w:szCs w:val="28"/>
          <w:lang w:val="uk-UA"/>
        </w:rPr>
      </w:pPr>
      <w:r w:rsidRPr="007E0AC1">
        <w:rPr>
          <w:spacing w:val="0"/>
          <w:sz w:val="28"/>
          <w:szCs w:val="28"/>
          <w:lang w:val="uk-UA"/>
        </w:rPr>
        <w:t xml:space="preserve">Індекс ПФТС — ціновий індекс, зважений за обсягом емісії (free float), що реально доступна для широкого кола інвесторів. До складу індексного кошику ПФТС у 2005 р. входили акції 9 українських емітентів, у 2006 р. – 14, у 2007 р.  – 17, у 2008 р. </w:t>
      </w:r>
      <w:r>
        <w:rPr>
          <w:spacing w:val="0"/>
          <w:sz w:val="28"/>
          <w:szCs w:val="28"/>
          <w:lang w:val="uk-UA"/>
        </w:rPr>
        <w:t>–</w:t>
      </w:r>
      <w:r w:rsidRPr="007E0AC1">
        <w:rPr>
          <w:spacing w:val="0"/>
          <w:sz w:val="28"/>
          <w:szCs w:val="28"/>
          <w:lang w:val="uk-UA"/>
        </w:rPr>
        <w:t xml:space="preserve"> 20</w:t>
      </w:r>
      <w:r w:rsidRPr="00C730CE">
        <w:rPr>
          <w:spacing w:val="0"/>
          <w:sz w:val="28"/>
          <w:szCs w:val="28"/>
          <w:lang w:val="uk-UA"/>
        </w:rPr>
        <w:t xml:space="preserve"> [2</w:t>
      </w:r>
      <w:r>
        <w:rPr>
          <w:spacing w:val="0"/>
          <w:sz w:val="28"/>
          <w:szCs w:val="28"/>
          <w:lang w:val="uk-UA"/>
        </w:rPr>
        <w:t>; 3</w:t>
      </w:r>
      <w:r w:rsidRPr="00C730CE">
        <w:rPr>
          <w:spacing w:val="0"/>
          <w:sz w:val="28"/>
          <w:szCs w:val="28"/>
          <w:lang w:val="uk-UA"/>
        </w:rPr>
        <w:t>]</w:t>
      </w:r>
      <w:r w:rsidRPr="007E0AC1">
        <w:rPr>
          <w:spacing w:val="0"/>
          <w:sz w:val="28"/>
          <w:szCs w:val="28"/>
          <w:lang w:val="uk-UA"/>
        </w:rPr>
        <w:t xml:space="preserve">. Перелік акцій для розрахунку індексу ПФТС формується Індексним комітетом ПФТС з цінних паперів, що входять до </w:t>
      </w:r>
      <w:r w:rsidRPr="007E0AC1">
        <w:rPr>
          <w:spacing w:val="0"/>
          <w:sz w:val="28"/>
          <w:szCs w:val="28"/>
          <w:lang w:val="uk-UA"/>
        </w:rPr>
        <w:lastRenderedPageBreak/>
        <w:t>Списку ПФТС, на підставі даних про ринкову капіталізацію, обсяг торгів, кількість угод та інших факторів, що впливають на ліквідність акцій.</w:t>
      </w:r>
    </w:p>
    <w:p w:rsidR="00C730CE" w:rsidRDefault="00C730CE" w:rsidP="00C730CE">
      <w:pPr>
        <w:autoSpaceDE w:val="0"/>
        <w:autoSpaceDN w:val="0"/>
        <w:adjustRightInd w:val="0"/>
        <w:spacing w:line="360" w:lineRule="auto"/>
        <w:ind w:firstLine="720"/>
        <w:jc w:val="both"/>
        <w:rPr>
          <w:spacing w:val="0"/>
          <w:sz w:val="28"/>
          <w:szCs w:val="28"/>
          <w:lang w:val="uk-UA"/>
        </w:rPr>
      </w:pPr>
      <w:r w:rsidRPr="007E0AC1">
        <w:rPr>
          <w:spacing w:val="0"/>
          <w:sz w:val="28"/>
          <w:szCs w:val="28"/>
          <w:lang w:val="uk-UA"/>
        </w:rPr>
        <w:t xml:space="preserve">Рейтинг акцій Котирувального списку першого рівня у 2008 р. очолили цінні папери емітентів енергетичної галузі:  ВАТ «Центренерго», ВАТ «Дніпроенерго», ВАТ «Західенерго». Лідерами серед акцій Котирувального списку другого рівня стали цінні папери емітентів металургійної галузі: ВАТ «Єнакієвський металургійний завод», ВАТ «Азовсталь», ВАТ «Алчевський металургійний комбінат». Цінні папери КУА «ІСФП Менеджмент» (ЗНПІФ «ІСФП грошовий ринок»), КУА «ДАН» (НДЗВПІФ «ДАН») та ЗНВКІФ «Європейські технології» увійшли до першої трійки рейтингу цінних паперів інститутів спільного інвестування  біржового реєстру. </w:t>
      </w:r>
    </w:p>
    <w:p w:rsidR="00A45132" w:rsidRPr="007E0AC1" w:rsidRDefault="00A45132" w:rsidP="00A74FB9">
      <w:pPr>
        <w:pStyle w:val="a5"/>
        <w:spacing w:line="360" w:lineRule="auto"/>
        <w:ind w:firstLine="720"/>
        <w:jc w:val="both"/>
        <w:rPr>
          <w:sz w:val="28"/>
          <w:szCs w:val="28"/>
          <w:lang w:val="uk-UA"/>
        </w:rPr>
      </w:pPr>
      <w:r w:rsidRPr="007E0AC1">
        <w:rPr>
          <w:sz w:val="28"/>
          <w:szCs w:val="28"/>
          <w:lang w:val="uk-UA"/>
        </w:rPr>
        <w:t>У жовтні 2008 р. було прийняті Нові Правила розрахунку індексу ПФТС</w:t>
      </w:r>
      <w:r w:rsidR="008A7D4F">
        <w:rPr>
          <w:sz w:val="28"/>
          <w:szCs w:val="28"/>
          <w:lang w:val="uk-UA"/>
        </w:rPr>
        <w:t xml:space="preserve"> [</w:t>
      </w:r>
      <w:r w:rsidR="0007439F" w:rsidRPr="007E0AC1">
        <w:rPr>
          <w:sz w:val="28"/>
          <w:szCs w:val="28"/>
          <w:lang w:val="uk-UA"/>
        </w:rPr>
        <w:t>4]</w:t>
      </w:r>
      <w:r w:rsidRPr="007E0AC1">
        <w:rPr>
          <w:sz w:val="28"/>
          <w:szCs w:val="28"/>
          <w:lang w:val="uk-UA"/>
        </w:rPr>
        <w:t xml:space="preserve">, які на відміну від раніше діючої методики додатково врегульовують наступні питання: кількість емітентів, акції яких включаються до «індексного кошику» індексу; особливості розрахунку індексу в режимі реального часу; особливості формування «індексного кошику» та періодичність внесення змін до «індексного кошику»; особливості формування «листа очікування» та періодичність внесення змін до «листа очікування»; обмеження питомої ваги акцій в базі розрахунку індексу; особливості оприлюднення інформації щодо значень індексу та його складових; порядок внесення змін до Правил розрахунку індексу ПФТС та особливості їх оприлюднення. </w:t>
      </w:r>
    </w:p>
    <w:p w:rsidR="002F04B4" w:rsidRPr="007E0AC1" w:rsidRDefault="002F04B4" w:rsidP="00A74FB9">
      <w:pPr>
        <w:autoSpaceDE w:val="0"/>
        <w:autoSpaceDN w:val="0"/>
        <w:adjustRightInd w:val="0"/>
        <w:spacing w:line="360" w:lineRule="auto"/>
        <w:ind w:firstLine="720"/>
        <w:jc w:val="both"/>
        <w:rPr>
          <w:rFonts w:eastAsia="Arial Unicode MS"/>
          <w:spacing w:val="0"/>
          <w:sz w:val="28"/>
          <w:szCs w:val="28"/>
          <w:lang w:val="uk-UA"/>
        </w:rPr>
      </w:pPr>
      <w:r w:rsidRPr="007E0AC1">
        <w:rPr>
          <w:rFonts w:eastAsia="Arial Unicode MS"/>
          <w:spacing w:val="0"/>
          <w:sz w:val="28"/>
          <w:szCs w:val="28"/>
          <w:lang w:val="uk-UA"/>
        </w:rPr>
        <w:t xml:space="preserve">Найбільша питома вага </w:t>
      </w:r>
      <w:r w:rsidR="008A7D4F">
        <w:rPr>
          <w:rFonts w:eastAsia="Arial Unicode MS"/>
          <w:spacing w:val="0"/>
          <w:sz w:val="28"/>
          <w:szCs w:val="28"/>
          <w:lang w:val="uk-UA"/>
        </w:rPr>
        <w:t xml:space="preserve">у структурі індексного кошику ПФТС </w:t>
      </w:r>
      <w:r w:rsidR="00C730CE">
        <w:rPr>
          <w:rFonts w:eastAsia="Arial Unicode MS"/>
          <w:spacing w:val="0"/>
          <w:sz w:val="28"/>
          <w:szCs w:val="28"/>
          <w:lang w:val="uk-UA"/>
        </w:rPr>
        <w:t xml:space="preserve">у 1 кв. 2009 р. </w:t>
      </w:r>
      <w:r w:rsidRPr="007E0AC1">
        <w:rPr>
          <w:rFonts w:eastAsia="Arial Unicode MS"/>
          <w:spacing w:val="0"/>
          <w:sz w:val="28"/>
          <w:szCs w:val="28"/>
          <w:lang w:val="uk-UA"/>
        </w:rPr>
        <w:t xml:space="preserve">приходиться на </w:t>
      </w:r>
      <w:r w:rsidRPr="007E0AC1">
        <w:rPr>
          <w:spacing w:val="0"/>
          <w:sz w:val="28"/>
          <w:szCs w:val="28"/>
          <w:lang w:val="uk-UA"/>
        </w:rPr>
        <w:t>ВАТ «Західенерго» (ZAEN) – 12,2%, ВАТ «Укрнафта» (UNAF) – 11,69%, ВАТ «Укртелеком» (UTEL) – 11,51%, ВАТ «Центренерго» (CEEN) – 8,78%, ВАТ «ІНТЕРПАЙП Нижньодніпровський трубопрокатний завод» (NITR) – 8,77%, ВАТ «Мотор Січ» (MSICH) – 8,13%.</w:t>
      </w:r>
    </w:p>
    <w:p w:rsidR="00C3244F" w:rsidRDefault="007C4CCE" w:rsidP="00A74FB9">
      <w:pPr>
        <w:autoSpaceDE w:val="0"/>
        <w:autoSpaceDN w:val="0"/>
        <w:adjustRightInd w:val="0"/>
        <w:spacing w:line="360" w:lineRule="auto"/>
        <w:ind w:firstLine="720"/>
        <w:jc w:val="both"/>
        <w:rPr>
          <w:spacing w:val="0"/>
          <w:sz w:val="28"/>
          <w:szCs w:val="28"/>
          <w:lang w:val="uk-UA"/>
        </w:rPr>
      </w:pPr>
      <w:r w:rsidRPr="007E0AC1">
        <w:rPr>
          <w:spacing w:val="0"/>
          <w:sz w:val="28"/>
          <w:szCs w:val="28"/>
          <w:lang w:val="uk-UA"/>
        </w:rPr>
        <w:t>Для дослідження ступеня адекватності відображення фондовим індексом ПФТС стану національної е</w:t>
      </w:r>
      <w:r w:rsidR="00C730CE">
        <w:rPr>
          <w:spacing w:val="0"/>
          <w:sz w:val="28"/>
          <w:szCs w:val="28"/>
          <w:lang w:val="uk-UA"/>
        </w:rPr>
        <w:t xml:space="preserve">кономіки було проведено аналіз його взаємозв’язку з макроекономічними показниками: індексом обсягів промислового </w:t>
      </w:r>
      <w:r w:rsidR="00C730CE">
        <w:rPr>
          <w:spacing w:val="0"/>
          <w:sz w:val="28"/>
          <w:szCs w:val="28"/>
          <w:lang w:val="uk-UA"/>
        </w:rPr>
        <w:lastRenderedPageBreak/>
        <w:t>виробництва, кількістю безробітних, індексом цін. Кореляційну матрицю</w:t>
      </w:r>
      <w:r w:rsidR="00C3244F" w:rsidRPr="007E0AC1">
        <w:rPr>
          <w:spacing w:val="0"/>
          <w:sz w:val="28"/>
          <w:szCs w:val="28"/>
          <w:lang w:val="uk-UA"/>
        </w:rPr>
        <w:t xml:space="preserve"> </w:t>
      </w:r>
      <w:r w:rsidR="00C730CE">
        <w:rPr>
          <w:spacing w:val="0"/>
          <w:sz w:val="28"/>
          <w:szCs w:val="28"/>
          <w:lang w:val="uk-UA"/>
        </w:rPr>
        <w:t>отримано</w:t>
      </w:r>
      <w:r w:rsidR="00C3244F" w:rsidRPr="007E0AC1">
        <w:rPr>
          <w:spacing w:val="0"/>
          <w:sz w:val="28"/>
          <w:szCs w:val="28"/>
          <w:lang w:val="uk-UA"/>
        </w:rPr>
        <w:t xml:space="preserve"> за допомогою використання пакету прикладних програм Sta</w:t>
      </w:r>
      <w:r w:rsidR="00C730CE">
        <w:rPr>
          <w:spacing w:val="0"/>
          <w:sz w:val="28"/>
          <w:szCs w:val="28"/>
          <w:lang w:val="uk-UA"/>
        </w:rPr>
        <w:t>tistica 6,0</w:t>
      </w:r>
      <w:r w:rsidR="00C3244F" w:rsidRPr="007E0AC1">
        <w:rPr>
          <w:spacing w:val="0"/>
          <w:sz w:val="28"/>
          <w:szCs w:val="28"/>
          <w:lang w:val="uk-UA"/>
        </w:rPr>
        <w:t>.</w:t>
      </w:r>
      <w:r w:rsidR="00C3244F">
        <w:rPr>
          <w:spacing w:val="0"/>
          <w:sz w:val="28"/>
          <w:szCs w:val="28"/>
          <w:lang w:val="uk-UA"/>
        </w:rPr>
        <w:t xml:space="preserve"> </w:t>
      </w:r>
      <w:r w:rsidR="00C3244F" w:rsidRPr="007E0AC1">
        <w:rPr>
          <w:spacing w:val="0"/>
          <w:sz w:val="28"/>
          <w:szCs w:val="28"/>
          <w:lang w:val="uk-UA"/>
        </w:rPr>
        <w:t>Індекс цін промислового виробництва має істотний зворотний кореляційний зв'язок з кількістю безробітних</w:t>
      </w:r>
      <w:r w:rsidR="00C730CE">
        <w:rPr>
          <w:spacing w:val="0"/>
          <w:sz w:val="28"/>
          <w:szCs w:val="28"/>
          <w:lang w:val="uk-UA"/>
        </w:rPr>
        <w:t xml:space="preserve"> (-0,752) </w:t>
      </w:r>
      <w:r w:rsidR="00C3244F" w:rsidRPr="007E0AC1">
        <w:rPr>
          <w:spacing w:val="0"/>
          <w:sz w:val="28"/>
          <w:szCs w:val="28"/>
          <w:lang w:val="uk-UA"/>
        </w:rPr>
        <w:t xml:space="preserve">та індексом цін (-0,657), індекс ПФТС з </w:t>
      </w:r>
      <w:r w:rsidR="00C3244F">
        <w:rPr>
          <w:spacing w:val="0"/>
          <w:sz w:val="28"/>
          <w:szCs w:val="28"/>
          <w:lang w:val="uk-UA"/>
        </w:rPr>
        <w:t xml:space="preserve">  </w:t>
      </w:r>
      <w:r w:rsidR="00C3244F" w:rsidRPr="007E0AC1">
        <w:rPr>
          <w:spacing w:val="0"/>
          <w:sz w:val="28"/>
          <w:szCs w:val="28"/>
          <w:lang w:val="uk-UA"/>
        </w:rPr>
        <w:t>ін</w:t>
      </w:r>
      <w:r w:rsidR="00C3244F">
        <w:rPr>
          <w:spacing w:val="0"/>
          <w:sz w:val="28"/>
          <w:szCs w:val="28"/>
          <w:lang w:val="uk-UA"/>
        </w:rPr>
        <w:t>дексом цін (-</w:t>
      </w:r>
      <w:r w:rsidR="00C3244F" w:rsidRPr="007E0AC1">
        <w:rPr>
          <w:spacing w:val="0"/>
          <w:sz w:val="28"/>
          <w:szCs w:val="28"/>
          <w:lang w:val="uk-UA"/>
        </w:rPr>
        <w:t xml:space="preserve">0,839). </w:t>
      </w:r>
    </w:p>
    <w:p w:rsidR="00C730CE" w:rsidRDefault="00C730CE" w:rsidP="00A74FB9">
      <w:pPr>
        <w:autoSpaceDE w:val="0"/>
        <w:autoSpaceDN w:val="0"/>
        <w:adjustRightInd w:val="0"/>
        <w:spacing w:line="360" w:lineRule="auto"/>
        <w:ind w:firstLine="720"/>
        <w:jc w:val="both"/>
        <w:rPr>
          <w:spacing w:val="0"/>
          <w:sz w:val="28"/>
          <w:szCs w:val="28"/>
          <w:lang w:val="uk-UA"/>
        </w:rPr>
      </w:pPr>
      <w:r>
        <w:rPr>
          <w:spacing w:val="0"/>
          <w:sz w:val="28"/>
          <w:szCs w:val="28"/>
          <w:lang w:val="uk-UA"/>
        </w:rPr>
        <w:t>Побудовано кореляційно-регресійну модель:</w:t>
      </w:r>
    </w:p>
    <w:p w:rsidR="00C730CE" w:rsidRDefault="00C730CE" w:rsidP="00A74FB9">
      <w:pPr>
        <w:autoSpaceDE w:val="0"/>
        <w:autoSpaceDN w:val="0"/>
        <w:adjustRightInd w:val="0"/>
        <w:spacing w:line="360" w:lineRule="auto"/>
        <w:ind w:firstLine="720"/>
        <w:jc w:val="both"/>
        <w:rPr>
          <w:spacing w:val="0"/>
          <w:sz w:val="28"/>
          <w:szCs w:val="28"/>
          <w:lang w:val="uk-UA"/>
        </w:rPr>
      </w:pPr>
      <w:r w:rsidRPr="00C730CE">
        <w:rPr>
          <w:spacing w:val="0"/>
          <w:position w:val="-14"/>
          <w:sz w:val="28"/>
          <w:szCs w:val="28"/>
          <w:lang w:val="uk-UA"/>
        </w:rPr>
        <w:object w:dxaOrig="28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8pt;height:19.2pt" o:ole="">
            <v:imagedata r:id="rId7" o:title=""/>
          </v:shape>
          <o:OLEObject Type="Embed" ProgID="Equation.3" ShapeID="_x0000_i1025" DrawAspect="Content" ObjectID="_1428232749" r:id="rId8"/>
        </w:object>
      </w:r>
      <w:r>
        <w:rPr>
          <w:spacing w:val="0"/>
          <w:sz w:val="28"/>
          <w:szCs w:val="28"/>
          <w:lang w:val="uk-UA"/>
        </w:rPr>
        <w:t xml:space="preserve">, </w:t>
      </w:r>
    </w:p>
    <w:p w:rsidR="00C730CE" w:rsidRDefault="00C730CE" w:rsidP="00A74FB9">
      <w:pPr>
        <w:autoSpaceDE w:val="0"/>
        <w:autoSpaceDN w:val="0"/>
        <w:adjustRightInd w:val="0"/>
        <w:spacing w:line="360" w:lineRule="auto"/>
        <w:ind w:firstLine="720"/>
        <w:jc w:val="both"/>
        <w:rPr>
          <w:color w:val="000000"/>
          <w:spacing w:val="0"/>
          <w:sz w:val="28"/>
          <w:szCs w:val="28"/>
          <w:lang w:val="uk-UA"/>
        </w:rPr>
      </w:pPr>
      <w:r>
        <w:rPr>
          <w:color w:val="000000"/>
          <w:spacing w:val="0"/>
          <w:sz w:val="28"/>
          <w:szCs w:val="28"/>
          <w:lang w:val="uk-UA"/>
        </w:rPr>
        <w:t xml:space="preserve">де </w:t>
      </w:r>
      <w:r w:rsidR="00B37A38" w:rsidRPr="00C730CE">
        <w:rPr>
          <w:color w:val="000000"/>
          <w:spacing w:val="0"/>
          <w:position w:val="-12"/>
          <w:sz w:val="28"/>
          <w:szCs w:val="28"/>
          <w:lang w:val="uk-UA"/>
        </w:rPr>
        <w:object w:dxaOrig="600" w:dyaOrig="360">
          <v:shape id="_x0000_i1026" type="#_x0000_t75" style="width:30pt;height:18pt" o:ole="">
            <v:imagedata r:id="rId9" o:title=""/>
          </v:shape>
          <o:OLEObject Type="Embed" ProgID="Equation.3" ShapeID="_x0000_i1026" DrawAspect="Content" ObjectID="_1428232750" r:id="rId10"/>
        </w:object>
      </w:r>
      <w:r>
        <w:rPr>
          <w:color w:val="000000"/>
          <w:spacing w:val="0"/>
          <w:sz w:val="28"/>
          <w:szCs w:val="28"/>
          <w:lang w:val="uk-UA"/>
        </w:rPr>
        <w:t xml:space="preserve"> - індекс ПФТС;</w:t>
      </w:r>
    </w:p>
    <w:p w:rsidR="00C730CE" w:rsidRDefault="00B37A38" w:rsidP="00A74FB9">
      <w:pPr>
        <w:autoSpaceDE w:val="0"/>
        <w:autoSpaceDN w:val="0"/>
        <w:adjustRightInd w:val="0"/>
        <w:spacing w:line="360" w:lineRule="auto"/>
        <w:ind w:firstLine="720"/>
        <w:jc w:val="both"/>
        <w:rPr>
          <w:spacing w:val="0"/>
          <w:sz w:val="28"/>
          <w:szCs w:val="28"/>
          <w:lang w:val="uk-UA"/>
        </w:rPr>
      </w:pPr>
      <w:r w:rsidRPr="00C730CE">
        <w:rPr>
          <w:spacing w:val="0"/>
          <w:position w:val="-12"/>
          <w:sz w:val="28"/>
          <w:szCs w:val="28"/>
          <w:lang w:val="uk-UA"/>
        </w:rPr>
        <w:object w:dxaOrig="260" w:dyaOrig="360">
          <v:shape id="_x0000_i1027" type="#_x0000_t75" style="width:13.2pt;height:18pt" o:ole="">
            <v:imagedata r:id="rId11" o:title=""/>
          </v:shape>
          <o:OLEObject Type="Embed" ProgID="Equation.3" ShapeID="_x0000_i1027" DrawAspect="Content" ObjectID="_1428232751" r:id="rId12"/>
        </w:object>
      </w:r>
      <w:r w:rsidR="00C730CE">
        <w:rPr>
          <w:spacing w:val="0"/>
          <w:sz w:val="28"/>
          <w:szCs w:val="28"/>
          <w:lang w:val="uk-UA"/>
        </w:rPr>
        <w:t xml:space="preserve"> - індекс цін.</w:t>
      </w:r>
    </w:p>
    <w:p w:rsidR="00B37A38" w:rsidRPr="007E0AC1" w:rsidRDefault="00B37A38" w:rsidP="00A74FB9">
      <w:pPr>
        <w:autoSpaceDE w:val="0"/>
        <w:autoSpaceDN w:val="0"/>
        <w:adjustRightInd w:val="0"/>
        <w:spacing w:line="360" w:lineRule="auto"/>
        <w:ind w:firstLine="720"/>
        <w:jc w:val="both"/>
        <w:rPr>
          <w:spacing w:val="0"/>
          <w:sz w:val="28"/>
          <w:szCs w:val="28"/>
          <w:lang w:val="uk-UA"/>
        </w:rPr>
      </w:pPr>
      <w:r w:rsidRPr="007E0AC1">
        <w:rPr>
          <w:spacing w:val="0"/>
          <w:sz w:val="28"/>
          <w:szCs w:val="28"/>
          <w:lang w:val="uk-UA"/>
        </w:rPr>
        <w:t xml:space="preserve">Величина коефіцієнту множинної кореляції </w:t>
      </w:r>
      <w:r w:rsidRPr="007E0AC1">
        <w:rPr>
          <w:i/>
          <w:spacing w:val="0"/>
          <w:sz w:val="28"/>
          <w:szCs w:val="28"/>
          <w:lang w:val="uk-UA"/>
        </w:rPr>
        <w:t>R</w:t>
      </w:r>
      <w:r w:rsidRPr="007E0AC1">
        <w:rPr>
          <w:spacing w:val="0"/>
          <w:sz w:val="28"/>
          <w:szCs w:val="28"/>
          <w:lang w:val="uk-UA"/>
        </w:rPr>
        <w:t xml:space="preserve"> для моделі дорівнює 0,839, що свідчить про тісний зв'язок фактора і результуючого показника. </w:t>
      </w:r>
    </w:p>
    <w:p w:rsidR="00A74FB9" w:rsidRPr="00B37A38" w:rsidRDefault="00B37A38" w:rsidP="00A74FB9">
      <w:pPr>
        <w:spacing w:line="360" w:lineRule="auto"/>
        <w:ind w:firstLine="720"/>
        <w:jc w:val="both"/>
        <w:rPr>
          <w:spacing w:val="0"/>
          <w:sz w:val="28"/>
          <w:szCs w:val="28"/>
          <w:lang w:val="uk-UA"/>
        </w:rPr>
      </w:pPr>
      <w:r w:rsidRPr="00B37A38">
        <w:rPr>
          <w:spacing w:val="0"/>
          <w:sz w:val="28"/>
          <w:szCs w:val="28"/>
          <w:lang w:val="uk-UA"/>
        </w:rPr>
        <w:t>Проведене дослідження дало можливість отримати такі висновки:</w:t>
      </w:r>
    </w:p>
    <w:p w:rsidR="00A74FB9" w:rsidRDefault="00AB6622" w:rsidP="00A74FB9">
      <w:pPr>
        <w:spacing w:line="360" w:lineRule="auto"/>
        <w:ind w:firstLine="720"/>
        <w:jc w:val="both"/>
        <w:rPr>
          <w:spacing w:val="0"/>
          <w:sz w:val="28"/>
          <w:szCs w:val="28"/>
          <w:lang w:val="uk-UA"/>
        </w:rPr>
      </w:pPr>
      <w:r w:rsidRPr="00AB6622">
        <w:rPr>
          <w:spacing w:val="0"/>
          <w:sz w:val="28"/>
          <w:szCs w:val="28"/>
          <w:lang w:val="uk-UA"/>
        </w:rPr>
        <w:t xml:space="preserve">1. </w:t>
      </w:r>
      <w:r w:rsidRPr="006D7189">
        <w:rPr>
          <w:spacing w:val="0"/>
          <w:sz w:val="28"/>
          <w:szCs w:val="28"/>
          <w:lang w:val="uk-UA"/>
        </w:rPr>
        <w:t>За класифікацією Standard</w:t>
      </w:r>
      <w:r w:rsidRPr="007E0AC1">
        <w:rPr>
          <w:spacing w:val="0"/>
          <w:sz w:val="28"/>
          <w:szCs w:val="28"/>
          <w:lang w:val="uk-UA"/>
        </w:rPr>
        <w:t xml:space="preserve"> </w:t>
      </w:r>
      <w:r w:rsidRPr="007E0AC1">
        <w:rPr>
          <w:iCs/>
          <w:spacing w:val="0"/>
          <w:sz w:val="28"/>
          <w:szCs w:val="28"/>
          <w:lang w:val="uk-UA"/>
        </w:rPr>
        <w:t>&amp;</w:t>
      </w:r>
      <w:r w:rsidRPr="007E0AC1">
        <w:rPr>
          <w:i/>
          <w:iCs/>
          <w:spacing w:val="0"/>
          <w:sz w:val="28"/>
          <w:szCs w:val="28"/>
          <w:lang w:val="uk-UA"/>
        </w:rPr>
        <w:t xml:space="preserve"> </w:t>
      </w:r>
      <w:r w:rsidRPr="007E0AC1">
        <w:rPr>
          <w:spacing w:val="0"/>
          <w:sz w:val="28"/>
          <w:szCs w:val="28"/>
          <w:lang w:val="uk-UA"/>
        </w:rPr>
        <w:t>Poor's Україну віднесено до групи Frontier</w:t>
      </w:r>
      <w:r w:rsidRPr="007E0AC1">
        <w:rPr>
          <w:spacing w:val="0"/>
          <w:sz w:val="28"/>
          <w:szCs w:val="28"/>
          <w:vertAlign w:val="superscript"/>
          <w:lang w:val="uk-UA"/>
        </w:rPr>
        <w:t xml:space="preserve"> </w:t>
      </w:r>
      <w:r w:rsidRPr="007E0AC1">
        <w:rPr>
          <w:spacing w:val="0"/>
          <w:sz w:val="28"/>
          <w:szCs w:val="28"/>
          <w:lang w:val="uk-UA"/>
        </w:rPr>
        <w:t>(граничний ринок)</w:t>
      </w:r>
      <w:r>
        <w:rPr>
          <w:spacing w:val="0"/>
          <w:sz w:val="28"/>
          <w:szCs w:val="28"/>
          <w:lang w:val="uk-UA"/>
        </w:rPr>
        <w:t xml:space="preserve">. Основним індикатором фондового ринку України є індекс ПФТС, який починаючи з кінця 2005 р. зріс із  </w:t>
      </w:r>
      <w:r w:rsidR="002F04B4" w:rsidRPr="007E0AC1">
        <w:rPr>
          <w:spacing w:val="0"/>
          <w:sz w:val="28"/>
          <w:szCs w:val="28"/>
          <w:lang w:val="uk-UA"/>
        </w:rPr>
        <w:t>353,0</w:t>
      </w:r>
      <w:r>
        <w:rPr>
          <w:spacing w:val="0"/>
          <w:sz w:val="28"/>
          <w:szCs w:val="28"/>
          <w:lang w:val="uk-UA"/>
        </w:rPr>
        <w:t xml:space="preserve"> до максимуму 1208,61 у 2008 р. і різко впав до кінця року до </w:t>
      </w:r>
      <w:r w:rsidR="002F04B4" w:rsidRPr="007E0AC1">
        <w:rPr>
          <w:spacing w:val="0"/>
          <w:sz w:val="28"/>
          <w:szCs w:val="28"/>
          <w:lang w:val="uk-UA"/>
        </w:rPr>
        <w:t xml:space="preserve">301,42 б.п. </w:t>
      </w:r>
      <w:r>
        <w:rPr>
          <w:spacing w:val="0"/>
          <w:sz w:val="28"/>
          <w:szCs w:val="28"/>
          <w:lang w:val="uk-UA"/>
        </w:rPr>
        <w:t>Протягом двох місяців 2009 р. індекс ПФТС скоротився ще на 31,82%.</w:t>
      </w:r>
    </w:p>
    <w:p w:rsidR="009C6A15" w:rsidRDefault="00AB6622" w:rsidP="00A74FB9">
      <w:pPr>
        <w:spacing w:line="360" w:lineRule="auto"/>
        <w:ind w:firstLine="720"/>
        <w:jc w:val="both"/>
        <w:rPr>
          <w:spacing w:val="0"/>
          <w:sz w:val="28"/>
          <w:szCs w:val="28"/>
          <w:lang w:val="uk-UA"/>
        </w:rPr>
      </w:pPr>
      <w:r>
        <w:rPr>
          <w:spacing w:val="0"/>
          <w:sz w:val="28"/>
          <w:szCs w:val="28"/>
          <w:lang w:val="uk-UA"/>
        </w:rPr>
        <w:t xml:space="preserve">2. </w:t>
      </w:r>
      <w:r w:rsidR="002F04B4" w:rsidRPr="007E0AC1">
        <w:rPr>
          <w:spacing w:val="0"/>
          <w:sz w:val="28"/>
          <w:szCs w:val="28"/>
          <w:lang w:val="uk-UA"/>
        </w:rPr>
        <w:t xml:space="preserve">Індекс ПФТС — ціновий індекс, зважений за обсягом емісії (free float), що реально доступна для широкого кола інвесторів. </w:t>
      </w:r>
      <w:r>
        <w:rPr>
          <w:spacing w:val="0"/>
          <w:sz w:val="28"/>
          <w:szCs w:val="28"/>
          <w:lang w:val="uk-UA"/>
        </w:rPr>
        <w:t>Протягом 2005-2009 рр. склад</w:t>
      </w:r>
      <w:r w:rsidR="002F04B4" w:rsidRPr="007E0AC1">
        <w:rPr>
          <w:spacing w:val="0"/>
          <w:sz w:val="28"/>
          <w:szCs w:val="28"/>
          <w:lang w:val="uk-UA"/>
        </w:rPr>
        <w:t xml:space="preserve"> індексного кошику ПФТС </w:t>
      </w:r>
      <w:r>
        <w:rPr>
          <w:spacing w:val="0"/>
          <w:sz w:val="28"/>
          <w:szCs w:val="28"/>
          <w:lang w:val="uk-UA"/>
        </w:rPr>
        <w:t xml:space="preserve">розширився з 9 до 20 емітентів. </w:t>
      </w:r>
      <w:r w:rsidR="009C6A15">
        <w:rPr>
          <w:spacing w:val="0"/>
          <w:sz w:val="28"/>
          <w:szCs w:val="28"/>
          <w:lang w:val="uk-UA"/>
        </w:rPr>
        <w:t>Більше 60% структури індексу припадає на 6 підприємств</w:t>
      </w:r>
      <w:r w:rsidR="00A74FB9">
        <w:rPr>
          <w:rFonts w:eastAsia="Arial Unicode MS"/>
          <w:spacing w:val="0"/>
          <w:sz w:val="28"/>
          <w:szCs w:val="28"/>
          <w:lang w:val="uk-UA"/>
        </w:rPr>
        <w:t>, які</w:t>
      </w:r>
      <w:r w:rsidR="009C6A15">
        <w:rPr>
          <w:spacing w:val="0"/>
          <w:sz w:val="28"/>
          <w:szCs w:val="28"/>
          <w:lang w:val="uk-UA"/>
        </w:rPr>
        <w:t xml:space="preserve"> займають переважно монопольне становище і не відображають структури реального сектора економіки. </w:t>
      </w:r>
    </w:p>
    <w:p w:rsidR="00C3244F" w:rsidRPr="009C6A15" w:rsidRDefault="009C6A15" w:rsidP="00A74FB9">
      <w:pPr>
        <w:spacing w:line="360" w:lineRule="auto"/>
        <w:ind w:firstLine="720"/>
        <w:jc w:val="both"/>
        <w:rPr>
          <w:spacing w:val="0"/>
          <w:sz w:val="28"/>
          <w:szCs w:val="28"/>
          <w:lang w:val="uk-UA"/>
        </w:rPr>
      </w:pPr>
      <w:r w:rsidRPr="009C6A15">
        <w:rPr>
          <w:spacing w:val="0"/>
          <w:sz w:val="28"/>
          <w:szCs w:val="28"/>
          <w:lang w:val="uk-UA"/>
        </w:rPr>
        <w:t xml:space="preserve">3. </w:t>
      </w:r>
      <w:r w:rsidR="00C3244F" w:rsidRPr="009C6A15">
        <w:rPr>
          <w:spacing w:val="0"/>
          <w:sz w:val="28"/>
          <w:szCs w:val="28"/>
          <w:lang w:val="uk-UA"/>
        </w:rPr>
        <w:t>Рейтинг</w:t>
      </w:r>
      <w:r w:rsidRPr="009C6A15">
        <w:rPr>
          <w:spacing w:val="0"/>
          <w:sz w:val="28"/>
          <w:szCs w:val="28"/>
          <w:lang w:val="uk-UA"/>
        </w:rPr>
        <w:t xml:space="preserve">и </w:t>
      </w:r>
      <w:r w:rsidR="00C3244F" w:rsidRPr="009C6A15">
        <w:rPr>
          <w:spacing w:val="0"/>
          <w:sz w:val="28"/>
          <w:szCs w:val="28"/>
          <w:lang w:val="uk-UA"/>
        </w:rPr>
        <w:t>Кот</w:t>
      </w:r>
      <w:r w:rsidRPr="009C6A15">
        <w:rPr>
          <w:spacing w:val="0"/>
          <w:sz w:val="28"/>
          <w:szCs w:val="28"/>
          <w:lang w:val="uk-UA"/>
        </w:rPr>
        <w:t>ирувальних списків акцій</w:t>
      </w:r>
      <w:r w:rsidR="00C3244F" w:rsidRPr="009C6A15">
        <w:rPr>
          <w:spacing w:val="0"/>
          <w:sz w:val="28"/>
          <w:szCs w:val="28"/>
          <w:lang w:val="uk-UA"/>
        </w:rPr>
        <w:t xml:space="preserve"> </w:t>
      </w:r>
      <w:r w:rsidRPr="009C6A15">
        <w:rPr>
          <w:spacing w:val="0"/>
          <w:sz w:val="28"/>
          <w:szCs w:val="28"/>
          <w:lang w:val="uk-UA"/>
        </w:rPr>
        <w:t>очолюють</w:t>
      </w:r>
      <w:r w:rsidR="00C3244F" w:rsidRPr="009C6A15">
        <w:rPr>
          <w:spacing w:val="0"/>
          <w:sz w:val="28"/>
          <w:szCs w:val="28"/>
          <w:lang w:val="uk-UA"/>
        </w:rPr>
        <w:t xml:space="preserve"> цінні папери емітентів </w:t>
      </w:r>
      <w:r w:rsidRPr="009C6A15">
        <w:rPr>
          <w:spacing w:val="0"/>
          <w:sz w:val="28"/>
          <w:szCs w:val="28"/>
          <w:lang w:val="uk-UA"/>
        </w:rPr>
        <w:t>електроенергетичної,</w:t>
      </w:r>
      <w:r w:rsidR="00C3244F" w:rsidRPr="009C6A15">
        <w:rPr>
          <w:rFonts w:ascii="TimesNewRomanPSMT" w:hAnsi="TimesNewRomanPSMT" w:cs="TimesNewRomanPSMT"/>
          <w:spacing w:val="0"/>
          <w:sz w:val="28"/>
          <w:szCs w:val="28"/>
          <w:lang w:val="uk-UA"/>
        </w:rPr>
        <w:t xml:space="preserve"> ме</w:t>
      </w:r>
      <w:r w:rsidRPr="009C6A15">
        <w:rPr>
          <w:rFonts w:ascii="TimesNewRomanPSMT" w:hAnsi="TimesNewRomanPSMT" w:cs="TimesNewRomanPSMT"/>
          <w:spacing w:val="0"/>
          <w:sz w:val="28"/>
          <w:szCs w:val="28"/>
          <w:lang w:val="uk-UA"/>
        </w:rPr>
        <w:t>талургійної</w:t>
      </w:r>
      <w:r w:rsidR="00C3244F" w:rsidRPr="009C6A15">
        <w:rPr>
          <w:rFonts w:ascii="TimesNewRomanPSMT" w:hAnsi="TimesNewRomanPSMT" w:cs="TimesNewRomanPSMT"/>
          <w:spacing w:val="0"/>
          <w:sz w:val="28"/>
          <w:szCs w:val="28"/>
          <w:lang w:val="uk-UA"/>
        </w:rPr>
        <w:t xml:space="preserve"> та хімічної</w:t>
      </w:r>
      <w:r w:rsidR="00C3244F" w:rsidRPr="006D7189">
        <w:rPr>
          <w:rFonts w:ascii="TimesNewRomanPSMT" w:hAnsi="TimesNewRomanPSMT" w:cs="TimesNewRomanPSMT"/>
          <w:spacing w:val="0"/>
          <w:sz w:val="28"/>
          <w:szCs w:val="28"/>
          <w:lang w:val="uk-UA"/>
        </w:rPr>
        <w:t xml:space="preserve"> галузей.</w:t>
      </w:r>
      <w:r>
        <w:rPr>
          <w:rFonts w:ascii="TimesNewRomanPSMT" w:hAnsi="TimesNewRomanPSMT" w:cs="TimesNewRomanPSMT"/>
          <w:spacing w:val="0"/>
          <w:sz w:val="28"/>
          <w:szCs w:val="28"/>
          <w:lang w:val="uk-UA"/>
        </w:rPr>
        <w:t xml:space="preserve"> Разом з тим курси акцій саме цих підприємств зазнали найбільшого зниження, що і обумовило падіння індексу ПФТС.</w:t>
      </w:r>
    </w:p>
    <w:p w:rsidR="00177BC0" w:rsidRDefault="009C6A15" w:rsidP="00A74FB9">
      <w:pPr>
        <w:autoSpaceDE w:val="0"/>
        <w:autoSpaceDN w:val="0"/>
        <w:adjustRightInd w:val="0"/>
        <w:spacing w:line="360" w:lineRule="auto"/>
        <w:ind w:firstLine="720"/>
        <w:jc w:val="both"/>
        <w:rPr>
          <w:color w:val="000000"/>
          <w:spacing w:val="0"/>
          <w:sz w:val="28"/>
          <w:szCs w:val="28"/>
          <w:lang w:val="uk-UA"/>
        </w:rPr>
      </w:pPr>
      <w:r w:rsidRPr="009C6A15">
        <w:rPr>
          <w:spacing w:val="0"/>
          <w:sz w:val="28"/>
          <w:szCs w:val="28"/>
          <w:lang w:val="uk-UA"/>
        </w:rPr>
        <w:t xml:space="preserve">4. </w:t>
      </w:r>
      <w:r w:rsidR="00C3244F" w:rsidRPr="009C6A15">
        <w:rPr>
          <w:spacing w:val="0"/>
          <w:sz w:val="28"/>
          <w:szCs w:val="28"/>
          <w:lang w:val="uk-UA"/>
        </w:rPr>
        <w:t xml:space="preserve"> Незначний зв'язок  між індексом ПФТС і індексом п</w:t>
      </w:r>
      <w:r w:rsidR="00A74FB9">
        <w:rPr>
          <w:spacing w:val="0"/>
          <w:sz w:val="28"/>
          <w:szCs w:val="28"/>
          <w:lang w:val="uk-UA"/>
        </w:rPr>
        <w:t>ромислового виробництва</w:t>
      </w:r>
      <w:r w:rsidR="00177BC0">
        <w:rPr>
          <w:spacing w:val="0"/>
          <w:sz w:val="28"/>
          <w:szCs w:val="28"/>
          <w:lang w:val="uk-UA"/>
        </w:rPr>
        <w:t xml:space="preserve"> пояснюється обмеженим колом галузей промисловості, </w:t>
      </w:r>
      <w:r w:rsidR="00177BC0">
        <w:rPr>
          <w:spacing w:val="0"/>
          <w:sz w:val="28"/>
          <w:szCs w:val="28"/>
          <w:lang w:val="uk-UA"/>
        </w:rPr>
        <w:lastRenderedPageBreak/>
        <w:t xml:space="preserve">представлених підприємствами, які входять до складу індексу. </w:t>
      </w:r>
      <w:r w:rsidR="00C3244F" w:rsidRPr="009C6A15">
        <w:rPr>
          <w:color w:val="000000"/>
          <w:spacing w:val="0"/>
          <w:sz w:val="28"/>
          <w:szCs w:val="28"/>
          <w:lang w:val="uk-UA"/>
        </w:rPr>
        <w:t xml:space="preserve">Отримана </w:t>
      </w:r>
      <w:r w:rsidR="00177BC0">
        <w:rPr>
          <w:color w:val="000000"/>
          <w:spacing w:val="0"/>
          <w:sz w:val="28"/>
          <w:szCs w:val="28"/>
          <w:lang w:val="uk-UA"/>
        </w:rPr>
        <w:t xml:space="preserve">кореляційно-регресійна </w:t>
      </w:r>
      <w:r w:rsidR="00C3244F" w:rsidRPr="009C6A15">
        <w:rPr>
          <w:color w:val="000000"/>
          <w:spacing w:val="0"/>
          <w:sz w:val="28"/>
          <w:szCs w:val="28"/>
          <w:lang w:val="uk-UA"/>
        </w:rPr>
        <w:t xml:space="preserve">модель </w:t>
      </w:r>
      <w:r w:rsidR="00177BC0">
        <w:rPr>
          <w:color w:val="000000"/>
          <w:spacing w:val="0"/>
          <w:sz w:val="28"/>
          <w:szCs w:val="28"/>
          <w:lang w:val="uk-UA"/>
        </w:rPr>
        <w:t xml:space="preserve">залежності індексу ПФТС від темпів інфляції </w:t>
      </w:r>
      <w:r w:rsidR="00C3244F" w:rsidRPr="009C6A15">
        <w:rPr>
          <w:color w:val="000000"/>
          <w:spacing w:val="0"/>
          <w:sz w:val="28"/>
          <w:szCs w:val="28"/>
          <w:lang w:val="uk-UA"/>
        </w:rPr>
        <w:t xml:space="preserve">є </w:t>
      </w:r>
      <w:r w:rsidR="00177BC0">
        <w:rPr>
          <w:color w:val="000000"/>
          <w:spacing w:val="0"/>
          <w:sz w:val="28"/>
          <w:szCs w:val="28"/>
          <w:lang w:val="uk-UA"/>
        </w:rPr>
        <w:t xml:space="preserve">високо вірогідною і статистично значущою. </w:t>
      </w:r>
      <w:r w:rsidR="00A74FB9">
        <w:rPr>
          <w:color w:val="000000"/>
          <w:spacing w:val="0"/>
          <w:sz w:val="28"/>
          <w:szCs w:val="28"/>
          <w:lang w:val="uk-UA"/>
        </w:rPr>
        <w:t>І</w:t>
      </w:r>
      <w:r w:rsidR="00833715">
        <w:rPr>
          <w:color w:val="000000"/>
          <w:spacing w:val="0"/>
          <w:sz w:val="28"/>
          <w:szCs w:val="28"/>
          <w:lang w:val="uk-UA"/>
        </w:rPr>
        <w:t xml:space="preserve">ндикатори фінансового ринку України більшою мірою відображають загальноекономічні процеси, ніж стан реального сектора економіки. </w:t>
      </w:r>
    </w:p>
    <w:p w:rsidR="007D3790" w:rsidRDefault="00177BC0" w:rsidP="00B37A38">
      <w:pPr>
        <w:spacing w:line="360" w:lineRule="auto"/>
        <w:ind w:firstLine="720"/>
        <w:jc w:val="both"/>
        <w:rPr>
          <w:spacing w:val="0"/>
          <w:sz w:val="28"/>
          <w:szCs w:val="28"/>
          <w:lang w:val="uk-UA"/>
        </w:rPr>
      </w:pPr>
      <w:r>
        <w:rPr>
          <w:spacing w:val="0"/>
          <w:sz w:val="28"/>
          <w:szCs w:val="28"/>
          <w:lang w:val="uk-UA"/>
        </w:rPr>
        <w:t xml:space="preserve">5. Пропозиціями щодо </w:t>
      </w:r>
      <w:r w:rsidRPr="00A67AE8">
        <w:rPr>
          <w:spacing w:val="0"/>
          <w:sz w:val="28"/>
          <w:szCs w:val="28"/>
          <w:lang w:val="uk-UA"/>
        </w:rPr>
        <w:t xml:space="preserve">взаємно-стимулюючого розвитку фондового ринку </w:t>
      </w:r>
      <w:r w:rsidRPr="004F5780">
        <w:rPr>
          <w:spacing w:val="0"/>
          <w:sz w:val="28"/>
          <w:szCs w:val="28"/>
          <w:lang w:val="uk-UA"/>
        </w:rPr>
        <w:t xml:space="preserve">і національної економіки є: </w:t>
      </w:r>
      <w:r w:rsidR="00B37A38">
        <w:rPr>
          <w:spacing w:val="0"/>
          <w:sz w:val="28"/>
          <w:szCs w:val="28"/>
          <w:lang w:val="uk-UA"/>
        </w:rPr>
        <w:t xml:space="preserve"> </w:t>
      </w:r>
      <w:r w:rsidR="004F5780">
        <w:rPr>
          <w:spacing w:val="0"/>
          <w:sz w:val="28"/>
          <w:szCs w:val="28"/>
          <w:lang w:val="uk-UA"/>
        </w:rPr>
        <w:t xml:space="preserve">у реальному секторі: </w:t>
      </w:r>
      <w:r w:rsidR="00563F5A" w:rsidRPr="004F5780">
        <w:rPr>
          <w:spacing w:val="0"/>
          <w:sz w:val="28"/>
          <w:szCs w:val="28"/>
          <w:lang w:val="uk-UA"/>
        </w:rPr>
        <w:t xml:space="preserve">структурні </w:t>
      </w:r>
      <w:r w:rsidR="004D3894" w:rsidRPr="004F5780">
        <w:rPr>
          <w:spacing w:val="0"/>
          <w:sz w:val="28"/>
          <w:szCs w:val="28"/>
          <w:lang w:val="uk-UA"/>
        </w:rPr>
        <w:t>реформи на основі впровадження інноваційних</w:t>
      </w:r>
      <w:r w:rsidR="004F5780" w:rsidRPr="004F5780">
        <w:rPr>
          <w:spacing w:val="0"/>
          <w:sz w:val="28"/>
          <w:szCs w:val="28"/>
          <w:lang w:val="uk-UA"/>
        </w:rPr>
        <w:t xml:space="preserve"> технологій, орієнтація національних виробників на внутрішній попит, розвиток  агро-, </w:t>
      </w:r>
      <w:r w:rsidR="004F5780">
        <w:rPr>
          <w:spacing w:val="0"/>
          <w:sz w:val="28"/>
          <w:szCs w:val="28"/>
          <w:lang w:val="uk-UA"/>
        </w:rPr>
        <w:t>харчової</w:t>
      </w:r>
      <w:r w:rsidR="004F5780" w:rsidRPr="004F5780">
        <w:rPr>
          <w:spacing w:val="0"/>
          <w:sz w:val="28"/>
          <w:szCs w:val="28"/>
          <w:lang w:val="uk-UA"/>
        </w:rPr>
        <w:t xml:space="preserve"> і </w:t>
      </w:r>
      <w:r w:rsidR="004F5780">
        <w:rPr>
          <w:spacing w:val="0"/>
          <w:sz w:val="28"/>
          <w:szCs w:val="28"/>
          <w:lang w:val="uk-UA"/>
        </w:rPr>
        <w:t>легкої</w:t>
      </w:r>
      <w:r w:rsidR="004F5780" w:rsidRPr="004F5780">
        <w:rPr>
          <w:spacing w:val="0"/>
          <w:sz w:val="28"/>
          <w:szCs w:val="28"/>
          <w:lang w:val="uk-UA"/>
        </w:rPr>
        <w:t xml:space="preserve"> промисловості</w:t>
      </w:r>
      <w:r w:rsidR="004F5780">
        <w:rPr>
          <w:spacing w:val="0"/>
          <w:sz w:val="28"/>
          <w:szCs w:val="28"/>
          <w:lang w:val="uk-UA"/>
        </w:rPr>
        <w:t>,</w:t>
      </w:r>
      <w:r w:rsidR="004F5780" w:rsidRPr="004F5780">
        <w:rPr>
          <w:spacing w:val="0"/>
          <w:sz w:val="28"/>
          <w:szCs w:val="28"/>
          <w:lang w:val="uk-UA"/>
        </w:rPr>
        <w:t xml:space="preserve"> попит на продукцію </w:t>
      </w:r>
      <w:r w:rsidR="004F5780">
        <w:rPr>
          <w:spacing w:val="0"/>
          <w:sz w:val="28"/>
          <w:szCs w:val="28"/>
          <w:lang w:val="uk-UA"/>
        </w:rPr>
        <w:t xml:space="preserve">яких </w:t>
      </w:r>
      <w:r w:rsidR="004F5780" w:rsidRPr="004F5780">
        <w:rPr>
          <w:spacing w:val="0"/>
          <w:sz w:val="28"/>
          <w:szCs w:val="28"/>
          <w:lang w:val="uk-UA"/>
        </w:rPr>
        <w:t>найменш еластичним до доходів населення</w:t>
      </w:r>
      <w:r w:rsidR="004F5780">
        <w:rPr>
          <w:spacing w:val="0"/>
          <w:sz w:val="28"/>
          <w:szCs w:val="28"/>
          <w:lang w:val="uk-UA"/>
        </w:rPr>
        <w:t xml:space="preserve">; </w:t>
      </w:r>
      <w:r w:rsidR="004F5780">
        <w:rPr>
          <w:spacing w:val="0"/>
          <w:sz w:val="28"/>
          <w:szCs w:val="28"/>
          <w:lang w:val="uk-UA" w:bidi="ta-IN"/>
        </w:rPr>
        <w:t xml:space="preserve"> у фінансовому секторі</w:t>
      </w:r>
      <w:r w:rsidR="007D3790">
        <w:rPr>
          <w:spacing w:val="0"/>
          <w:sz w:val="28"/>
          <w:szCs w:val="28"/>
          <w:lang w:val="uk-UA" w:bidi="ta-IN"/>
        </w:rPr>
        <w:t>:</w:t>
      </w:r>
      <w:r w:rsidR="004818B0" w:rsidRPr="00177BC0">
        <w:rPr>
          <w:spacing w:val="0"/>
          <w:sz w:val="28"/>
          <w:szCs w:val="28"/>
          <w:lang w:val="uk-UA" w:bidi="ta-IN"/>
        </w:rPr>
        <w:t xml:space="preserve"> підвищення капіталізації акцій емітента, ф</w:t>
      </w:r>
      <w:r w:rsidR="004818B0" w:rsidRPr="00177BC0">
        <w:rPr>
          <w:spacing w:val="0"/>
          <w:sz w:val="28"/>
          <w:szCs w:val="28"/>
          <w:lang w:val="uk-UA"/>
        </w:rPr>
        <w:t xml:space="preserve">ормування і ефективний розвиток публічного організованого ринку цінних паперів; становлення інституту маркет-мейкерів (менеджерів ринку цінних паперів), наявність чіткої стратегії розподілу прибутку і дивідендної політики. </w:t>
      </w:r>
    </w:p>
    <w:p w:rsidR="004862E7" w:rsidRDefault="007D3790" w:rsidP="00A74FB9">
      <w:pPr>
        <w:spacing w:line="360" w:lineRule="auto"/>
        <w:ind w:firstLine="700"/>
        <w:jc w:val="both"/>
        <w:rPr>
          <w:spacing w:val="0"/>
          <w:sz w:val="28"/>
          <w:szCs w:val="28"/>
          <w:lang w:val="uk-UA"/>
        </w:rPr>
      </w:pPr>
      <w:r>
        <w:rPr>
          <w:spacing w:val="0"/>
          <w:sz w:val="28"/>
          <w:szCs w:val="28"/>
          <w:lang w:val="uk-UA"/>
        </w:rPr>
        <w:t xml:space="preserve">Розширення складу індексного кошику ПФТС у галузевому аспекті сприятиме збільшенню кореляції між індикаторами фінансового і реального секторів економіки. </w:t>
      </w:r>
    </w:p>
    <w:p w:rsidR="00BD1886" w:rsidRDefault="00BD1886" w:rsidP="00A74FB9">
      <w:pPr>
        <w:spacing w:line="360" w:lineRule="auto"/>
        <w:jc w:val="center"/>
        <w:rPr>
          <w:rFonts w:ascii="Arial" w:hAnsi="Arial" w:cs="Arial"/>
          <w:spacing w:val="0"/>
          <w:sz w:val="28"/>
          <w:szCs w:val="28"/>
          <w:lang w:val="uk-UA"/>
        </w:rPr>
      </w:pPr>
      <w:r w:rsidRPr="00A74FB9">
        <w:rPr>
          <w:rFonts w:ascii="Arial" w:hAnsi="Arial" w:cs="Arial"/>
          <w:spacing w:val="0"/>
          <w:sz w:val="28"/>
          <w:szCs w:val="28"/>
          <w:lang w:val="uk-UA"/>
        </w:rPr>
        <w:t>Література</w:t>
      </w:r>
    </w:p>
    <w:p w:rsidR="00BD1886" w:rsidRPr="007E0AC1" w:rsidRDefault="00BD1886" w:rsidP="00A74FB9">
      <w:pPr>
        <w:numPr>
          <w:ilvl w:val="0"/>
          <w:numId w:val="11"/>
        </w:numPr>
        <w:tabs>
          <w:tab w:val="num" w:pos="0"/>
          <w:tab w:val="left" w:pos="1080"/>
        </w:tabs>
        <w:spacing w:line="360" w:lineRule="auto"/>
        <w:ind w:left="0" w:firstLine="720"/>
        <w:jc w:val="both"/>
        <w:rPr>
          <w:spacing w:val="0"/>
          <w:sz w:val="28"/>
          <w:szCs w:val="28"/>
          <w:lang w:val="uk-UA"/>
        </w:rPr>
      </w:pPr>
      <w:r w:rsidRPr="007E0AC1">
        <w:rPr>
          <w:spacing w:val="0"/>
          <w:sz w:val="28"/>
          <w:szCs w:val="28"/>
          <w:lang w:val="uk-UA"/>
        </w:rPr>
        <w:t>Динамика изменения индекса ПФТС [Электронный ресурс]. – Режим доступа: &lt;</w:t>
      </w:r>
      <w:hyperlink r:id="rId13" w:history="1">
        <w:r w:rsidRPr="007E0AC1">
          <w:rPr>
            <w:rStyle w:val="a4"/>
            <w:color w:val="auto"/>
            <w:spacing w:val="0"/>
            <w:sz w:val="28"/>
            <w:szCs w:val="28"/>
            <w:u w:val="none"/>
            <w:lang w:val="uk-UA"/>
          </w:rPr>
          <w:t>http://currency.in.ua/stock/</w:t>
        </w:r>
      </w:hyperlink>
      <w:r w:rsidRPr="007E0AC1">
        <w:rPr>
          <w:spacing w:val="0"/>
          <w:sz w:val="28"/>
          <w:szCs w:val="28"/>
          <w:lang w:val="uk-UA"/>
        </w:rPr>
        <w:t>&gt;</w:t>
      </w:r>
    </w:p>
    <w:p w:rsidR="00BD1886" w:rsidRPr="007E0AC1" w:rsidRDefault="00BD1886" w:rsidP="00A74FB9">
      <w:pPr>
        <w:numPr>
          <w:ilvl w:val="0"/>
          <w:numId w:val="11"/>
        </w:numPr>
        <w:tabs>
          <w:tab w:val="num" w:pos="0"/>
          <w:tab w:val="left" w:pos="1080"/>
        </w:tabs>
        <w:spacing w:line="360" w:lineRule="auto"/>
        <w:ind w:left="0" w:firstLine="720"/>
        <w:jc w:val="both"/>
        <w:rPr>
          <w:spacing w:val="0"/>
          <w:sz w:val="28"/>
          <w:szCs w:val="28"/>
          <w:lang w:val="uk-UA"/>
        </w:rPr>
      </w:pPr>
      <w:r w:rsidRPr="007E0AC1">
        <w:rPr>
          <w:bCs/>
          <w:spacing w:val="0"/>
          <w:sz w:val="28"/>
          <w:szCs w:val="28"/>
          <w:lang w:val="uk-UA"/>
        </w:rPr>
        <w:t xml:space="preserve">Фондовий ринок України в 2008 році </w:t>
      </w:r>
      <w:r w:rsidRPr="007E0AC1">
        <w:rPr>
          <w:spacing w:val="0"/>
          <w:sz w:val="28"/>
          <w:szCs w:val="28"/>
          <w:lang w:val="uk-UA"/>
        </w:rPr>
        <w:t>[Електронний ресурс]</w:t>
      </w:r>
      <w:r w:rsidRPr="007E0AC1">
        <w:rPr>
          <w:bCs/>
          <w:spacing w:val="0"/>
          <w:sz w:val="28"/>
          <w:szCs w:val="28"/>
          <w:lang w:val="uk-UA"/>
        </w:rPr>
        <w:t>. – К.:  ПФТС, 6 с. – Режим доступу: &lt;http://www.pfts.com/files/file/files/year_reports/2008_ukr.pdf&gt;</w:t>
      </w:r>
    </w:p>
    <w:p w:rsidR="00BD1886" w:rsidRPr="007E0AC1" w:rsidRDefault="00BD1886" w:rsidP="00A74FB9">
      <w:pPr>
        <w:pStyle w:val="a6"/>
        <w:numPr>
          <w:ilvl w:val="0"/>
          <w:numId w:val="11"/>
        </w:numPr>
        <w:tabs>
          <w:tab w:val="num" w:pos="0"/>
          <w:tab w:val="left" w:pos="1080"/>
        </w:tabs>
        <w:spacing w:line="360" w:lineRule="auto"/>
        <w:ind w:left="0" w:firstLine="720"/>
        <w:jc w:val="both"/>
        <w:rPr>
          <w:spacing w:val="0"/>
          <w:sz w:val="28"/>
          <w:szCs w:val="28"/>
          <w:lang w:val="uk-UA"/>
        </w:rPr>
      </w:pPr>
      <w:r w:rsidRPr="007E0AC1">
        <w:rPr>
          <w:spacing w:val="0"/>
          <w:sz w:val="28"/>
          <w:szCs w:val="28"/>
          <w:lang w:val="uk-UA"/>
        </w:rPr>
        <w:t xml:space="preserve">Річний звіт ПФТС за 2007 р. </w:t>
      </w:r>
      <w:r w:rsidR="00A817A8" w:rsidRPr="007E0AC1">
        <w:rPr>
          <w:spacing w:val="0"/>
          <w:sz w:val="28"/>
          <w:szCs w:val="28"/>
          <w:lang w:val="uk-UA"/>
        </w:rPr>
        <w:t xml:space="preserve">[Електронний ресурс] </w:t>
      </w:r>
      <w:r w:rsidRPr="007E0AC1">
        <w:rPr>
          <w:spacing w:val="0"/>
          <w:sz w:val="28"/>
          <w:szCs w:val="28"/>
          <w:lang w:val="uk-UA"/>
        </w:rPr>
        <w:t xml:space="preserve">– К.: ПФТС, 48 с. </w:t>
      </w:r>
      <w:r w:rsidR="00A817A8" w:rsidRPr="007E0AC1">
        <w:rPr>
          <w:spacing w:val="0"/>
          <w:sz w:val="28"/>
          <w:szCs w:val="28"/>
          <w:lang w:val="uk-UA"/>
        </w:rPr>
        <w:t>– Режим доступу: &lt;http://www.pfts.com/files/file/files/year_reports/PFTS-2007_Ukr.pdf&gt;</w:t>
      </w:r>
    </w:p>
    <w:p w:rsidR="00BD1886" w:rsidRPr="007E0AC1" w:rsidRDefault="00BD1886" w:rsidP="00A74FB9">
      <w:pPr>
        <w:numPr>
          <w:ilvl w:val="0"/>
          <w:numId w:val="11"/>
        </w:numPr>
        <w:tabs>
          <w:tab w:val="num" w:pos="0"/>
          <w:tab w:val="left" w:pos="1080"/>
        </w:tabs>
        <w:autoSpaceDE w:val="0"/>
        <w:autoSpaceDN w:val="0"/>
        <w:adjustRightInd w:val="0"/>
        <w:spacing w:line="360" w:lineRule="auto"/>
        <w:ind w:left="0" w:firstLine="720"/>
        <w:jc w:val="both"/>
        <w:rPr>
          <w:spacing w:val="0"/>
          <w:sz w:val="28"/>
          <w:szCs w:val="28"/>
          <w:lang w:val="uk-UA"/>
        </w:rPr>
      </w:pPr>
      <w:r w:rsidRPr="007E0AC1">
        <w:rPr>
          <w:bCs/>
          <w:spacing w:val="0"/>
          <w:sz w:val="28"/>
          <w:szCs w:val="28"/>
          <w:lang w:val="uk-UA"/>
        </w:rPr>
        <w:t xml:space="preserve">Правила розрахунку індексу ПФТС: затверджено рішенням </w:t>
      </w:r>
      <w:r w:rsidRPr="007E0AC1">
        <w:rPr>
          <w:spacing w:val="0"/>
          <w:sz w:val="28"/>
          <w:szCs w:val="28"/>
          <w:lang w:val="uk-UA"/>
        </w:rPr>
        <w:t xml:space="preserve">Ради ПФТС від 10.10.08 р. </w:t>
      </w:r>
      <w:r w:rsidR="00A817A8" w:rsidRPr="007E0AC1">
        <w:rPr>
          <w:spacing w:val="0"/>
          <w:sz w:val="28"/>
          <w:szCs w:val="28"/>
          <w:lang w:val="uk-UA"/>
        </w:rPr>
        <w:t>[Електронний ресурс] – Режим доступу: &lt;</w:t>
      </w:r>
      <w:r w:rsidRPr="007E0AC1">
        <w:rPr>
          <w:rStyle w:val="HTML"/>
          <w:color w:val="auto"/>
          <w:spacing w:val="0"/>
          <w:sz w:val="28"/>
          <w:szCs w:val="28"/>
          <w:lang w:val="uk-UA"/>
        </w:rPr>
        <w:t>www.pfts.com/uk/indexes/?get_file=159</w:t>
      </w:r>
      <w:r w:rsidR="00A817A8" w:rsidRPr="007E0AC1">
        <w:rPr>
          <w:rStyle w:val="HTML"/>
          <w:color w:val="auto"/>
          <w:spacing w:val="0"/>
          <w:sz w:val="28"/>
          <w:szCs w:val="28"/>
          <w:lang w:val="uk-UA"/>
        </w:rPr>
        <w:t>&gt;</w:t>
      </w:r>
    </w:p>
    <w:p w:rsidR="00BD1886" w:rsidRPr="007E0AC1" w:rsidRDefault="00BD1886" w:rsidP="00A74FB9">
      <w:pPr>
        <w:numPr>
          <w:ilvl w:val="0"/>
          <w:numId w:val="11"/>
        </w:numPr>
        <w:tabs>
          <w:tab w:val="num" w:pos="0"/>
          <w:tab w:val="left" w:pos="1080"/>
        </w:tabs>
        <w:spacing w:line="360" w:lineRule="auto"/>
        <w:ind w:left="0" w:firstLine="720"/>
        <w:jc w:val="both"/>
        <w:rPr>
          <w:spacing w:val="0"/>
          <w:sz w:val="28"/>
          <w:szCs w:val="28"/>
          <w:lang w:val="uk-UA"/>
        </w:rPr>
      </w:pPr>
      <w:r w:rsidRPr="007E0AC1">
        <w:rPr>
          <w:bCs/>
          <w:spacing w:val="0"/>
          <w:sz w:val="28"/>
          <w:szCs w:val="28"/>
          <w:lang w:val="uk-UA"/>
        </w:rPr>
        <w:lastRenderedPageBreak/>
        <w:t>Макроекономічні показники [Электронный ресурс]</w:t>
      </w:r>
      <w:r w:rsidR="00343513" w:rsidRPr="007E0AC1">
        <w:rPr>
          <w:bCs/>
          <w:spacing w:val="0"/>
          <w:sz w:val="28"/>
          <w:szCs w:val="28"/>
          <w:lang w:val="uk-UA"/>
        </w:rPr>
        <w:t xml:space="preserve"> // </w:t>
      </w:r>
      <w:r w:rsidR="00C279A8" w:rsidRPr="007E0AC1">
        <w:rPr>
          <w:bCs/>
          <w:spacing w:val="0"/>
          <w:sz w:val="28"/>
          <w:szCs w:val="28"/>
          <w:lang w:val="uk-UA"/>
        </w:rPr>
        <w:t>Статистика</w:t>
      </w:r>
      <w:r w:rsidR="00343513" w:rsidRPr="007E0AC1">
        <w:rPr>
          <w:bCs/>
          <w:spacing w:val="0"/>
          <w:sz w:val="28"/>
          <w:szCs w:val="28"/>
          <w:lang w:val="uk-UA"/>
        </w:rPr>
        <w:t xml:space="preserve"> НБУ</w:t>
      </w:r>
      <w:r w:rsidRPr="007E0AC1">
        <w:rPr>
          <w:bCs/>
          <w:spacing w:val="0"/>
          <w:sz w:val="28"/>
          <w:szCs w:val="28"/>
          <w:lang w:val="uk-UA"/>
        </w:rPr>
        <w:t xml:space="preserve">. – Режим </w:t>
      </w:r>
      <w:r w:rsidR="00C279A8" w:rsidRPr="007E0AC1">
        <w:rPr>
          <w:bCs/>
          <w:spacing w:val="0"/>
          <w:sz w:val="28"/>
          <w:szCs w:val="28"/>
          <w:lang w:val="uk-UA"/>
        </w:rPr>
        <w:t>доступу</w:t>
      </w:r>
      <w:r w:rsidRPr="007E0AC1">
        <w:rPr>
          <w:bCs/>
          <w:spacing w:val="0"/>
          <w:sz w:val="28"/>
          <w:szCs w:val="28"/>
          <w:lang w:val="uk-UA"/>
        </w:rPr>
        <w:t>: &lt;</w:t>
      </w:r>
      <w:hyperlink r:id="rId14" w:history="1">
        <w:r w:rsidRPr="007E0AC1">
          <w:rPr>
            <w:rStyle w:val="a4"/>
            <w:color w:val="auto"/>
            <w:spacing w:val="0"/>
            <w:sz w:val="28"/>
            <w:szCs w:val="28"/>
            <w:u w:val="none"/>
            <w:lang w:val="uk-UA"/>
          </w:rPr>
          <w:t>http://www.bank.gov.ua/Statist/Macro.htm</w:t>
        </w:r>
      </w:hyperlink>
      <w:r w:rsidR="00A817A8" w:rsidRPr="007E0AC1">
        <w:rPr>
          <w:spacing w:val="0"/>
          <w:sz w:val="28"/>
          <w:szCs w:val="28"/>
          <w:lang w:val="uk-UA"/>
        </w:rPr>
        <w:t>&gt;</w:t>
      </w:r>
    </w:p>
    <w:sectPr w:rsidR="00BD1886" w:rsidRPr="007E0AC1" w:rsidSect="000878A0">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2D0" w:rsidRDefault="005362D0">
      <w:r>
        <w:separator/>
      </w:r>
    </w:p>
  </w:endnote>
  <w:endnote w:type="continuationSeparator" w:id="1">
    <w:p w:rsidR="005362D0" w:rsidRDefault="00536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B2" w:rsidRDefault="00CC40B2">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B2" w:rsidRDefault="00CC40B2">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B2" w:rsidRDefault="00CC40B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2D0" w:rsidRDefault="005362D0">
      <w:r>
        <w:separator/>
      </w:r>
    </w:p>
  </w:footnote>
  <w:footnote w:type="continuationSeparator" w:id="1">
    <w:p w:rsidR="005362D0" w:rsidRDefault="00536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B2" w:rsidRDefault="00CC40B2">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B2" w:rsidRPr="00CC40B2" w:rsidRDefault="00CC40B2" w:rsidP="00CC40B2">
    <w:pPr>
      <w:pStyle w:val="ab"/>
      <w:jc w:val="both"/>
      <w:rPr>
        <w:sz w:val="20"/>
        <w:szCs w:val="20"/>
      </w:rPr>
    </w:pPr>
    <w:r w:rsidRPr="00CC40B2">
      <w:rPr>
        <w:iCs/>
        <w:spacing w:val="0"/>
        <w:sz w:val="20"/>
        <w:szCs w:val="20"/>
        <w:lang w:val="uk-UA"/>
      </w:rPr>
      <w:t>Дєєва Н.Е.</w:t>
    </w:r>
    <w:r w:rsidRPr="00CC40B2">
      <w:rPr>
        <w:spacing w:val="0"/>
        <w:sz w:val="20"/>
        <w:szCs w:val="20"/>
        <w:lang w:val="uk-UA"/>
      </w:rPr>
      <w:t xml:space="preserve"> Індекс ПФТС: динаміка і проблеми обчислення [Елек</w:t>
    </w:r>
    <w:r w:rsidRPr="00CC40B2">
      <w:rPr>
        <w:spacing w:val="0"/>
        <w:sz w:val="20"/>
        <w:szCs w:val="20"/>
        <w:lang w:val="uk-UA"/>
      </w:rPr>
      <w:t>т</w:t>
    </w:r>
    <w:r w:rsidRPr="00CC40B2">
      <w:rPr>
        <w:spacing w:val="0"/>
        <w:sz w:val="20"/>
        <w:szCs w:val="20"/>
        <w:lang w:val="uk-UA"/>
      </w:rPr>
      <w:t xml:space="preserve">ронний ресурс] / </w:t>
    </w:r>
    <w:r w:rsidRPr="00CC40B2">
      <w:rPr>
        <w:iCs/>
        <w:spacing w:val="0"/>
        <w:sz w:val="20"/>
        <w:szCs w:val="20"/>
        <w:lang w:val="uk-UA"/>
      </w:rPr>
      <w:t>Н.Е. Дєєва</w:t>
    </w:r>
    <w:r w:rsidRPr="00CC40B2">
      <w:rPr>
        <w:spacing w:val="0"/>
        <w:sz w:val="20"/>
        <w:szCs w:val="20"/>
        <w:lang w:val="uk-UA"/>
      </w:rPr>
      <w:t xml:space="preserve"> // </w:t>
    </w:r>
    <w:r w:rsidRPr="00CC40B2">
      <w:rPr>
        <w:spacing w:val="0"/>
        <w:sz w:val="20"/>
        <w:szCs w:val="20"/>
      </w:rPr>
      <w:t>Дни науки</w:t>
    </w:r>
    <w:r w:rsidRPr="00CC40B2">
      <w:rPr>
        <w:spacing w:val="0"/>
        <w:sz w:val="20"/>
        <w:szCs w:val="20"/>
        <w:lang w:val="uk-UA"/>
      </w:rPr>
      <w:t xml:space="preserve"> – 2009: матер. междунар. конф. (г. Днепропетровск, 2009 г.). – </w:t>
    </w:r>
    <w:r w:rsidRPr="00CC40B2">
      <w:rPr>
        <w:iCs/>
        <w:spacing w:val="0"/>
        <w:sz w:val="20"/>
        <w:szCs w:val="20"/>
        <w:lang w:val="uk-UA"/>
      </w:rPr>
      <w:t>Режим доступу:</w:t>
    </w:r>
    <w:r w:rsidRPr="00CC40B2">
      <w:rPr>
        <w:spacing w:val="0"/>
        <w:sz w:val="20"/>
        <w:szCs w:val="20"/>
        <w:lang w:val="uk-UA"/>
      </w:rPr>
      <w:t xml:space="preserve"> http://www.rusnauka.com/8_DNI_2009/Economics/43424.doc.htm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0B2" w:rsidRDefault="00CC40B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1EC7"/>
    <w:multiLevelType w:val="hybridMultilevel"/>
    <w:tmpl w:val="067C292A"/>
    <w:lvl w:ilvl="0" w:tplc="A4387B78">
      <w:start w:val="1"/>
      <w:numFmt w:val="decimal"/>
      <w:lvlText w:val="%1."/>
      <w:lvlJc w:val="left"/>
      <w:pPr>
        <w:tabs>
          <w:tab w:val="num" w:pos="1080"/>
        </w:tabs>
        <w:ind w:left="1080" w:hanging="360"/>
      </w:pPr>
      <w:rPr>
        <w:rFonts w:ascii="Times New Roman" w:eastAsia="Times New Roman" w:hAnsi="Times New Roman" w:cs="Times New Roman" w:hint="default"/>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E90044"/>
    <w:multiLevelType w:val="multilevel"/>
    <w:tmpl w:val="8302640A"/>
    <w:lvl w:ilvl="0">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1815505"/>
    <w:multiLevelType w:val="multilevel"/>
    <w:tmpl w:val="CED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BA739B"/>
    <w:multiLevelType w:val="multilevel"/>
    <w:tmpl w:val="B1C69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CAB1FE1"/>
    <w:multiLevelType w:val="multilevel"/>
    <w:tmpl w:val="87E0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C6ED8"/>
    <w:multiLevelType w:val="multilevel"/>
    <w:tmpl w:val="E66444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6791915"/>
    <w:multiLevelType w:val="multilevel"/>
    <w:tmpl w:val="E664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BC6B97"/>
    <w:multiLevelType w:val="multilevel"/>
    <w:tmpl w:val="B596B542"/>
    <w:lvl w:ilvl="0">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4"/>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B72C00"/>
    <w:multiLevelType w:val="hybridMultilevel"/>
    <w:tmpl w:val="65EEE3A6"/>
    <w:lvl w:ilvl="0" w:tplc="768AF8D2">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95705C"/>
    <w:multiLevelType w:val="hybridMultilevel"/>
    <w:tmpl w:val="8302640A"/>
    <w:lvl w:ilvl="0" w:tplc="72ACBE36">
      <w:start w:val="1"/>
      <w:numFmt w:val="decimal"/>
      <w:lvlText w:val="%1."/>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844CD7"/>
    <w:multiLevelType w:val="multilevel"/>
    <w:tmpl w:val="256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0"/>
  </w:num>
  <w:num w:numId="5">
    <w:abstractNumId w:val="5"/>
  </w:num>
  <w:num w:numId="6">
    <w:abstractNumId w:val="9"/>
  </w:num>
  <w:num w:numId="7">
    <w:abstractNumId w:val="1"/>
  </w:num>
  <w:num w:numId="8">
    <w:abstractNumId w:val="8"/>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83956"/>
    <w:rsid w:val="000017E0"/>
    <w:rsid w:val="000017E8"/>
    <w:rsid w:val="0000323E"/>
    <w:rsid w:val="0000374C"/>
    <w:rsid w:val="00003921"/>
    <w:rsid w:val="00003CB8"/>
    <w:rsid w:val="00003EF6"/>
    <w:rsid w:val="00004667"/>
    <w:rsid w:val="00004710"/>
    <w:rsid w:val="00006100"/>
    <w:rsid w:val="00006172"/>
    <w:rsid w:val="000061F8"/>
    <w:rsid w:val="000073CD"/>
    <w:rsid w:val="000075A1"/>
    <w:rsid w:val="000105DF"/>
    <w:rsid w:val="00011400"/>
    <w:rsid w:val="00011932"/>
    <w:rsid w:val="00011D65"/>
    <w:rsid w:val="000128A2"/>
    <w:rsid w:val="0001419E"/>
    <w:rsid w:val="000145A1"/>
    <w:rsid w:val="000163E4"/>
    <w:rsid w:val="0001692E"/>
    <w:rsid w:val="00016E3B"/>
    <w:rsid w:val="00017419"/>
    <w:rsid w:val="00020EBC"/>
    <w:rsid w:val="00020FC0"/>
    <w:rsid w:val="000212FC"/>
    <w:rsid w:val="000215D9"/>
    <w:rsid w:val="000237CC"/>
    <w:rsid w:val="00023D34"/>
    <w:rsid w:val="00023D6A"/>
    <w:rsid w:val="00024095"/>
    <w:rsid w:val="000242BE"/>
    <w:rsid w:val="00024E07"/>
    <w:rsid w:val="0002520A"/>
    <w:rsid w:val="0002582D"/>
    <w:rsid w:val="0002622E"/>
    <w:rsid w:val="000270D3"/>
    <w:rsid w:val="00027F73"/>
    <w:rsid w:val="00030F79"/>
    <w:rsid w:val="0003169D"/>
    <w:rsid w:val="00033754"/>
    <w:rsid w:val="0003404D"/>
    <w:rsid w:val="00034522"/>
    <w:rsid w:val="00034A5C"/>
    <w:rsid w:val="00034F8F"/>
    <w:rsid w:val="000418C7"/>
    <w:rsid w:val="00041D5E"/>
    <w:rsid w:val="0004482A"/>
    <w:rsid w:val="00044877"/>
    <w:rsid w:val="000449D2"/>
    <w:rsid w:val="00044A6B"/>
    <w:rsid w:val="000458C2"/>
    <w:rsid w:val="00045E35"/>
    <w:rsid w:val="000476C4"/>
    <w:rsid w:val="00050CB2"/>
    <w:rsid w:val="00052314"/>
    <w:rsid w:val="00052336"/>
    <w:rsid w:val="000526EF"/>
    <w:rsid w:val="0005311B"/>
    <w:rsid w:val="00053933"/>
    <w:rsid w:val="00054135"/>
    <w:rsid w:val="0005533D"/>
    <w:rsid w:val="00055904"/>
    <w:rsid w:val="00055B51"/>
    <w:rsid w:val="00056E4B"/>
    <w:rsid w:val="00056EA1"/>
    <w:rsid w:val="00057388"/>
    <w:rsid w:val="00060391"/>
    <w:rsid w:val="000608C1"/>
    <w:rsid w:val="00060913"/>
    <w:rsid w:val="00060CCE"/>
    <w:rsid w:val="00060DB5"/>
    <w:rsid w:val="000610D1"/>
    <w:rsid w:val="0006121B"/>
    <w:rsid w:val="000620E2"/>
    <w:rsid w:val="00062538"/>
    <w:rsid w:val="00062860"/>
    <w:rsid w:val="00062B90"/>
    <w:rsid w:val="0006362E"/>
    <w:rsid w:val="00063C5B"/>
    <w:rsid w:val="00064613"/>
    <w:rsid w:val="00065254"/>
    <w:rsid w:val="00065570"/>
    <w:rsid w:val="000656DC"/>
    <w:rsid w:val="00065BE6"/>
    <w:rsid w:val="00065D12"/>
    <w:rsid w:val="00066491"/>
    <w:rsid w:val="000675B6"/>
    <w:rsid w:val="0006791B"/>
    <w:rsid w:val="000703B6"/>
    <w:rsid w:val="000706D0"/>
    <w:rsid w:val="00071696"/>
    <w:rsid w:val="00073206"/>
    <w:rsid w:val="000734CE"/>
    <w:rsid w:val="00073645"/>
    <w:rsid w:val="0007439F"/>
    <w:rsid w:val="00074D55"/>
    <w:rsid w:val="00074F54"/>
    <w:rsid w:val="000762FB"/>
    <w:rsid w:val="00076591"/>
    <w:rsid w:val="00076959"/>
    <w:rsid w:val="00077730"/>
    <w:rsid w:val="000813AE"/>
    <w:rsid w:val="00081532"/>
    <w:rsid w:val="00081E4F"/>
    <w:rsid w:val="00081E70"/>
    <w:rsid w:val="00082E67"/>
    <w:rsid w:val="000845B4"/>
    <w:rsid w:val="00084B19"/>
    <w:rsid w:val="00084C46"/>
    <w:rsid w:val="000856D5"/>
    <w:rsid w:val="000859E2"/>
    <w:rsid w:val="00085A31"/>
    <w:rsid w:val="00086E4E"/>
    <w:rsid w:val="000878A0"/>
    <w:rsid w:val="00087D05"/>
    <w:rsid w:val="000901B1"/>
    <w:rsid w:val="00090347"/>
    <w:rsid w:val="00090FD7"/>
    <w:rsid w:val="00091180"/>
    <w:rsid w:val="000912A3"/>
    <w:rsid w:val="0009209A"/>
    <w:rsid w:val="0009235C"/>
    <w:rsid w:val="0009246E"/>
    <w:rsid w:val="0009269F"/>
    <w:rsid w:val="000927AA"/>
    <w:rsid w:val="000936D6"/>
    <w:rsid w:val="000947EC"/>
    <w:rsid w:val="00094E41"/>
    <w:rsid w:val="00094E80"/>
    <w:rsid w:val="000970F6"/>
    <w:rsid w:val="0009749F"/>
    <w:rsid w:val="00097FF7"/>
    <w:rsid w:val="000A192D"/>
    <w:rsid w:val="000A1B43"/>
    <w:rsid w:val="000A1C46"/>
    <w:rsid w:val="000A27DB"/>
    <w:rsid w:val="000A28AE"/>
    <w:rsid w:val="000A3C9C"/>
    <w:rsid w:val="000A3EED"/>
    <w:rsid w:val="000A45ED"/>
    <w:rsid w:val="000A48C8"/>
    <w:rsid w:val="000A4A9D"/>
    <w:rsid w:val="000A5B18"/>
    <w:rsid w:val="000A6646"/>
    <w:rsid w:val="000A6BF0"/>
    <w:rsid w:val="000A7824"/>
    <w:rsid w:val="000A7BC1"/>
    <w:rsid w:val="000B0FD0"/>
    <w:rsid w:val="000B1352"/>
    <w:rsid w:val="000B1BE4"/>
    <w:rsid w:val="000B3386"/>
    <w:rsid w:val="000B3D46"/>
    <w:rsid w:val="000B3F4A"/>
    <w:rsid w:val="000B6506"/>
    <w:rsid w:val="000B67DE"/>
    <w:rsid w:val="000B6E82"/>
    <w:rsid w:val="000C052B"/>
    <w:rsid w:val="000C0784"/>
    <w:rsid w:val="000C0937"/>
    <w:rsid w:val="000C11E3"/>
    <w:rsid w:val="000C1753"/>
    <w:rsid w:val="000C1973"/>
    <w:rsid w:val="000C1BBD"/>
    <w:rsid w:val="000C21EE"/>
    <w:rsid w:val="000C27A7"/>
    <w:rsid w:val="000C3D0B"/>
    <w:rsid w:val="000C4032"/>
    <w:rsid w:val="000C4B52"/>
    <w:rsid w:val="000C5142"/>
    <w:rsid w:val="000C54E0"/>
    <w:rsid w:val="000C6939"/>
    <w:rsid w:val="000C73C1"/>
    <w:rsid w:val="000C762F"/>
    <w:rsid w:val="000C7A06"/>
    <w:rsid w:val="000D0440"/>
    <w:rsid w:val="000D0447"/>
    <w:rsid w:val="000D09B1"/>
    <w:rsid w:val="000D105E"/>
    <w:rsid w:val="000D107C"/>
    <w:rsid w:val="000D1F60"/>
    <w:rsid w:val="000D243C"/>
    <w:rsid w:val="000D2DCD"/>
    <w:rsid w:val="000D32C1"/>
    <w:rsid w:val="000D3533"/>
    <w:rsid w:val="000D3546"/>
    <w:rsid w:val="000D3577"/>
    <w:rsid w:val="000D3A62"/>
    <w:rsid w:val="000D492D"/>
    <w:rsid w:val="000D4963"/>
    <w:rsid w:val="000D4AA3"/>
    <w:rsid w:val="000D667D"/>
    <w:rsid w:val="000D78D7"/>
    <w:rsid w:val="000E0439"/>
    <w:rsid w:val="000E0A6B"/>
    <w:rsid w:val="000E0EE8"/>
    <w:rsid w:val="000E211C"/>
    <w:rsid w:val="000E4024"/>
    <w:rsid w:val="000E41E4"/>
    <w:rsid w:val="000E42BD"/>
    <w:rsid w:val="000E469A"/>
    <w:rsid w:val="000E493B"/>
    <w:rsid w:val="000E4C98"/>
    <w:rsid w:val="000E4D6B"/>
    <w:rsid w:val="000E59B1"/>
    <w:rsid w:val="000E5C01"/>
    <w:rsid w:val="000E5FF8"/>
    <w:rsid w:val="000E62A8"/>
    <w:rsid w:val="000E6F23"/>
    <w:rsid w:val="000E7C8F"/>
    <w:rsid w:val="000F09E2"/>
    <w:rsid w:val="000F1B6F"/>
    <w:rsid w:val="000F26E3"/>
    <w:rsid w:val="000F2C67"/>
    <w:rsid w:val="000F39DE"/>
    <w:rsid w:val="000F3D78"/>
    <w:rsid w:val="000F41E6"/>
    <w:rsid w:val="000F5153"/>
    <w:rsid w:val="000F6A28"/>
    <w:rsid w:val="000F6CE1"/>
    <w:rsid w:val="000F79C5"/>
    <w:rsid w:val="000F7D85"/>
    <w:rsid w:val="0010095C"/>
    <w:rsid w:val="001013F7"/>
    <w:rsid w:val="00102F31"/>
    <w:rsid w:val="00103DD8"/>
    <w:rsid w:val="00104578"/>
    <w:rsid w:val="00104658"/>
    <w:rsid w:val="00104BB4"/>
    <w:rsid w:val="0010505F"/>
    <w:rsid w:val="001059B7"/>
    <w:rsid w:val="0010625C"/>
    <w:rsid w:val="00107103"/>
    <w:rsid w:val="0010775C"/>
    <w:rsid w:val="00110D39"/>
    <w:rsid w:val="0011137A"/>
    <w:rsid w:val="001114F9"/>
    <w:rsid w:val="001116BB"/>
    <w:rsid w:val="00112481"/>
    <w:rsid w:val="00112CB1"/>
    <w:rsid w:val="0011572B"/>
    <w:rsid w:val="00115B7F"/>
    <w:rsid w:val="00115D55"/>
    <w:rsid w:val="001164A7"/>
    <w:rsid w:val="00116640"/>
    <w:rsid w:val="00117098"/>
    <w:rsid w:val="0011740E"/>
    <w:rsid w:val="00117EB1"/>
    <w:rsid w:val="001201E1"/>
    <w:rsid w:val="00120902"/>
    <w:rsid w:val="001214C7"/>
    <w:rsid w:val="0012173C"/>
    <w:rsid w:val="001217E8"/>
    <w:rsid w:val="00122CA7"/>
    <w:rsid w:val="00122D2C"/>
    <w:rsid w:val="0012369A"/>
    <w:rsid w:val="00123DEF"/>
    <w:rsid w:val="0012496D"/>
    <w:rsid w:val="00125494"/>
    <w:rsid w:val="001258EE"/>
    <w:rsid w:val="00125B1E"/>
    <w:rsid w:val="00125B88"/>
    <w:rsid w:val="001265AA"/>
    <w:rsid w:val="001265D1"/>
    <w:rsid w:val="00127564"/>
    <w:rsid w:val="00127CE7"/>
    <w:rsid w:val="001301BC"/>
    <w:rsid w:val="0013077D"/>
    <w:rsid w:val="00130B8D"/>
    <w:rsid w:val="0013172A"/>
    <w:rsid w:val="00132AFF"/>
    <w:rsid w:val="00135540"/>
    <w:rsid w:val="00137680"/>
    <w:rsid w:val="00137D6E"/>
    <w:rsid w:val="0014021D"/>
    <w:rsid w:val="00142E8C"/>
    <w:rsid w:val="00143184"/>
    <w:rsid w:val="0014374B"/>
    <w:rsid w:val="00144C16"/>
    <w:rsid w:val="00144EB7"/>
    <w:rsid w:val="00145758"/>
    <w:rsid w:val="0014696E"/>
    <w:rsid w:val="00146AA1"/>
    <w:rsid w:val="00146B36"/>
    <w:rsid w:val="00146D07"/>
    <w:rsid w:val="00147A17"/>
    <w:rsid w:val="00150249"/>
    <w:rsid w:val="00152FC3"/>
    <w:rsid w:val="001537CF"/>
    <w:rsid w:val="00153CE0"/>
    <w:rsid w:val="00154A4B"/>
    <w:rsid w:val="00154D96"/>
    <w:rsid w:val="00155846"/>
    <w:rsid w:val="001559D6"/>
    <w:rsid w:val="00155E12"/>
    <w:rsid w:val="001565F6"/>
    <w:rsid w:val="00156B8E"/>
    <w:rsid w:val="00156D56"/>
    <w:rsid w:val="00157C62"/>
    <w:rsid w:val="001603AF"/>
    <w:rsid w:val="00163CDD"/>
    <w:rsid w:val="00164707"/>
    <w:rsid w:val="00164B92"/>
    <w:rsid w:val="00164D7D"/>
    <w:rsid w:val="0016574A"/>
    <w:rsid w:val="00165F60"/>
    <w:rsid w:val="00166C74"/>
    <w:rsid w:val="00166CEE"/>
    <w:rsid w:val="001672B3"/>
    <w:rsid w:val="00167D49"/>
    <w:rsid w:val="00170573"/>
    <w:rsid w:val="001712DA"/>
    <w:rsid w:val="00172EB8"/>
    <w:rsid w:val="0017303C"/>
    <w:rsid w:val="001732AC"/>
    <w:rsid w:val="00173AF5"/>
    <w:rsid w:val="00173DB7"/>
    <w:rsid w:val="00175211"/>
    <w:rsid w:val="001753F2"/>
    <w:rsid w:val="001756C8"/>
    <w:rsid w:val="00175941"/>
    <w:rsid w:val="001759B7"/>
    <w:rsid w:val="00175AFE"/>
    <w:rsid w:val="00176C8D"/>
    <w:rsid w:val="00176E3C"/>
    <w:rsid w:val="00177BC0"/>
    <w:rsid w:val="00180052"/>
    <w:rsid w:val="00180211"/>
    <w:rsid w:val="001820A5"/>
    <w:rsid w:val="00182671"/>
    <w:rsid w:val="001828AF"/>
    <w:rsid w:val="00182AD4"/>
    <w:rsid w:val="00186E01"/>
    <w:rsid w:val="00187494"/>
    <w:rsid w:val="00190C69"/>
    <w:rsid w:val="00190E7B"/>
    <w:rsid w:val="0019126B"/>
    <w:rsid w:val="00191310"/>
    <w:rsid w:val="00192547"/>
    <w:rsid w:val="001944B5"/>
    <w:rsid w:val="001964AD"/>
    <w:rsid w:val="00197E09"/>
    <w:rsid w:val="001A024F"/>
    <w:rsid w:val="001A26D2"/>
    <w:rsid w:val="001A294E"/>
    <w:rsid w:val="001A308A"/>
    <w:rsid w:val="001A326D"/>
    <w:rsid w:val="001A34AE"/>
    <w:rsid w:val="001A3F44"/>
    <w:rsid w:val="001A4028"/>
    <w:rsid w:val="001A5BC4"/>
    <w:rsid w:val="001A62E9"/>
    <w:rsid w:val="001A71D6"/>
    <w:rsid w:val="001A76F9"/>
    <w:rsid w:val="001B0110"/>
    <w:rsid w:val="001B1ECA"/>
    <w:rsid w:val="001B3186"/>
    <w:rsid w:val="001B31F0"/>
    <w:rsid w:val="001B3D84"/>
    <w:rsid w:val="001B6A1B"/>
    <w:rsid w:val="001B7BFB"/>
    <w:rsid w:val="001C1081"/>
    <w:rsid w:val="001C14F1"/>
    <w:rsid w:val="001C2F6A"/>
    <w:rsid w:val="001C4D57"/>
    <w:rsid w:val="001C4EFD"/>
    <w:rsid w:val="001C5ABA"/>
    <w:rsid w:val="001C5E7D"/>
    <w:rsid w:val="001C6C2C"/>
    <w:rsid w:val="001C7C2D"/>
    <w:rsid w:val="001C7D05"/>
    <w:rsid w:val="001D081A"/>
    <w:rsid w:val="001D0D76"/>
    <w:rsid w:val="001D1EAB"/>
    <w:rsid w:val="001D2909"/>
    <w:rsid w:val="001D3E53"/>
    <w:rsid w:val="001D47B8"/>
    <w:rsid w:val="001D4847"/>
    <w:rsid w:val="001D4C22"/>
    <w:rsid w:val="001D4F70"/>
    <w:rsid w:val="001D5C2A"/>
    <w:rsid w:val="001D5D80"/>
    <w:rsid w:val="001D602D"/>
    <w:rsid w:val="001D6C54"/>
    <w:rsid w:val="001D6D1F"/>
    <w:rsid w:val="001D7232"/>
    <w:rsid w:val="001E0078"/>
    <w:rsid w:val="001E007F"/>
    <w:rsid w:val="001E0368"/>
    <w:rsid w:val="001E0964"/>
    <w:rsid w:val="001E0D3C"/>
    <w:rsid w:val="001E1737"/>
    <w:rsid w:val="001E1FFB"/>
    <w:rsid w:val="001E2269"/>
    <w:rsid w:val="001E23F6"/>
    <w:rsid w:val="001E2877"/>
    <w:rsid w:val="001E2A7E"/>
    <w:rsid w:val="001E2B6E"/>
    <w:rsid w:val="001E3516"/>
    <w:rsid w:val="001E4992"/>
    <w:rsid w:val="001E5DAB"/>
    <w:rsid w:val="001E6C64"/>
    <w:rsid w:val="001E6D10"/>
    <w:rsid w:val="001F06CE"/>
    <w:rsid w:val="001F0A5D"/>
    <w:rsid w:val="001F0B3F"/>
    <w:rsid w:val="001F0C5A"/>
    <w:rsid w:val="001F28DB"/>
    <w:rsid w:val="001F2C17"/>
    <w:rsid w:val="001F2CBC"/>
    <w:rsid w:val="001F2D20"/>
    <w:rsid w:val="001F42C6"/>
    <w:rsid w:val="001F5125"/>
    <w:rsid w:val="001F6CEF"/>
    <w:rsid w:val="001F7610"/>
    <w:rsid w:val="001F7A8E"/>
    <w:rsid w:val="00200408"/>
    <w:rsid w:val="002005CF"/>
    <w:rsid w:val="00202334"/>
    <w:rsid w:val="00205188"/>
    <w:rsid w:val="00205E3B"/>
    <w:rsid w:val="00206B66"/>
    <w:rsid w:val="002072F0"/>
    <w:rsid w:val="00207351"/>
    <w:rsid w:val="0020736E"/>
    <w:rsid w:val="002076C6"/>
    <w:rsid w:val="00207AA9"/>
    <w:rsid w:val="00207EA5"/>
    <w:rsid w:val="00210D2D"/>
    <w:rsid w:val="00211250"/>
    <w:rsid w:val="00213891"/>
    <w:rsid w:val="00214E0D"/>
    <w:rsid w:val="002150DF"/>
    <w:rsid w:val="002157ED"/>
    <w:rsid w:val="0021590D"/>
    <w:rsid w:val="00215C6C"/>
    <w:rsid w:val="0021658C"/>
    <w:rsid w:val="00216AE1"/>
    <w:rsid w:val="00216F94"/>
    <w:rsid w:val="00217249"/>
    <w:rsid w:val="002175A5"/>
    <w:rsid w:val="00217A03"/>
    <w:rsid w:val="00220D86"/>
    <w:rsid w:val="002239B0"/>
    <w:rsid w:val="00223A02"/>
    <w:rsid w:val="00223E34"/>
    <w:rsid w:val="002242EF"/>
    <w:rsid w:val="00224BB6"/>
    <w:rsid w:val="00226EB8"/>
    <w:rsid w:val="002277B9"/>
    <w:rsid w:val="002308D7"/>
    <w:rsid w:val="002326E5"/>
    <w:rsid w:val="00233357"/>
    <w:rsid w:val="00233658"/>
    <w:rsid w:val="00234236"/>
    <w:rsid w:val="00235089"/>
    <w:rsid w:val="00235975"/>
    <w:rsid w:val="00235AFE"/>
    <w:rsid w:val="00236B79"/>
    <w:rsid w:val="00237CFF"/>
    <w:rsid w:val="0024117A"/>
    <w:rsid w:val="0024131F"/>
    <w:rsid w:val="00241670"/>
    <w:rsid w:val="00241EDF"/>
    <w:rsid w:val="002422DF"/>
    <w:rsid w:val="0024256E"/>
    <w:rsid w:val="0024286E"/>
    <w:rsid w:val="00242DAF"/>
    <w:rsid w:val="00242E74"/>
    <w:rsid w:val="0024533F"/>
    <w:rsid w:val="00245467"/>
    <w:rsid w:val="00245BEB"/>
    <w:rsid w:val="002471F6"/>
    <w:rsid w:val="00247596"/>
    <w:rsid w:val="00247707"/>
    <w:rsid w:val="00247D76"/>
    <w:rsid w:val="00250267"/>
    <w:rsid w:val="002519CE"/>
    <w:rsid w:val="00251BE4"/>
    <w:rsid w:val="002543D9"/>
    <w:rsid w:val="00254629"/>
    <w:rsid w:val="00256056"/>
    <w:rsid w:val="0025619D"/>
    <w:rsid w:val="00256A17"/>
    <w:rsid w:val="00256C4B"/>
    <w:rsid w:val="00257F2B"/>
    <w:rsid w:val="002609A9"/>
    <w:rsid w:val="00260B75"/>
    <w:rsid w:val="00260BD7"/>
    <w:rsid w:val="00261DB1"/>
    <w:rsid w:val="002621F0"/>
    <w:rsid w:val="00263325"/>
    <w:rsid w:val="002634FD"/>
    <w:rsid w:val="00264047"/>
    <w:rsid w:val="00265369"/>
    <w:rsid w:val="00265931"/>
    <w:rsid w:val="002660E4"/>
    <w:rsid w:val="00267882"/>
    <w:rsid w:val="00270B84"/>
    <w:rsid w:val="002717FE"/>
    <w:rsid w:val="00271C67"/>
    <w:rsid w:val="00272A57"/>
    <w:rsid w:val="00272EDC"/>
    <w:rsid w:val="00273071"/>
    <w:rsid w:val="00273AA8"/>
    <w:rsid w:val="00273CD1"/>
    <w:rsid w:val="00273D6A"/>
    <w:rsid w:val="00273DE1"/>
    <w:rsid w:val="00274F42"/>
    <w:rsid w:val="0027517E"/>
    <w:rsid w:val="002752D8"/>
    <w:rsid w:val="002754F3"/>
    <w:rsid w:val="0027610D"/>
    <w:rsid w:val="002762D8"/>
    <w:rsid w:val="00276F9D"/>
    <w:rsid w:val="002779C7"/>
    <w:rsid w:val="002806E7"/>
    <w:rsid w:val="00280C24"/>
    <w:rsid w:val="0028114D"/>
    <w:rsid w:val="002818F6"/>
    <w:rsid w:val="00282095"/>
    <w:rsid w:val="00282394"/>
    <w:rsid w:val="002823AD"/>
    <w:rsid w:val="00282A77"/>
    <w:rsid w:val="00282DCC"/>
    <w:rsid w:val="002835D1"/>
    <w:rsid w:val="002848A6"/>
    <w:rsid w:val="00286734"/>
    <w:rsid w:val="002867DF"/>
    <w:rsid w:val="00286886"/>
    <w:rsid w:val="002876F4"/>
    <w:rsid w:val="00287A6E"/>
    <w:rsid w:val="00287BBE"/>
    <w:rsid w:val="00287DEF"/>
    <w:rsid w:val="00287F25"/>
    <w:rsid w:val="0029162A"/>
    <w:rsid w:val="002918F2"/>
    <w:rsid w:val="00292E46"/>
    <w:rsid w:val="0029499C"/>
    <w:rsid w:val="002950CB"/>
    <w:rsid w:val="00295815"/>
    <w:rsid w:val="00296AB7"/>
    <w:rsid w:val="00296FA6"/>
    <w:rsid w:val="002A0079"/>
    <w:rsid w:val="002A098F"/>
    <w:rsid w:val="002A0A90"/>
    <w:rsid w:val="002A137E"/>
    <w:rsid w:val="002A1427"/>
    <w:rsid w:val="002A1BCB"/>
    <w:rsid w:val="002A2959"/>
    <w:rsid w:val="002A2E09"/>
    <w:rsid w:val="002A3155"/>
    <w:rsid w:val="002A36F7"/>
    <w:rsid w:val="002A3CF3"/>
    <w:rsid w:val="002A4D04"/>
    <w:rsid w:val="002A4FED"/>
    <w:rsid w:val="002A599B"/>
    <w:rsid w:val="002A62BB"/>
    <w:rsid w:val="002A70E9"/>
    <w:rsid w:val="002A777E"/>
    <w:rsid w:val="002A7DE3"/>
    <w:rsid w:val="002B00AD"/>
    <w:rsid w:val="002B0456"/>
    <w:rsid w:val="002B056B"/>
    <w:rsid w:val="002B074E"/>
    <w:rsid w:val="002B0A27"/>
    <w:rsid w:val="002B3371"/>
    <w:rsid w:val="002B362F"/>
    <w:rsid w:val="002B4A14"/>
    <w:rsid w:val="002B51B3"/>
    <w:rsid w:val="002B589F"/>
    <w:rsid w:val="002B6008"/>
    <w:rsid w:val="002B6631"/>
    <w:rsid w:val="002B6D05"/>
    <w:rsid w:val="002B6DA6"/>
    <w:rsid w:val="002B7284"/>
    <w:rsid w:val="002B739E"/>
    <w:rsid w:val="002B7420"/>
    <w:rsid w:val="002B759D"/>
    <w:rsid w:val="002C00C4"/>
    <w:rsid w:val="002C0FE6"/>
    <w:rsid w:val="002C30CB"/>
    <w:rsid w:val="002C37BF"/>
    <w:rsid w:val="002C551F"/>
    <w:rsid w:val="002C6239"/>
    <w:rsid w:val="002C6BB3"/>
    <w:rsid w:val="002C7544"/>
    <w:rsid w:val="002C79AB"/>
    <w:rsid w:val="002D0781"/>
    <w:rsid w:val="002D2B88"/>
    <w:rsid w:val="002D3162"/>
    <w:rsid w:val="002D3823"/>
    <w:rsid w:val="002D51A9"/>
    <w:rsid w:val="002D6892"/>
    <w:rsid w:val="002D699F"/>
    <w:rsid w:val="002D7B8F"/>
    <w:rsid w:val="002E00AC"/>
    <w:rsid w:val="002E0589"/>
    <w:rsid w:val="002E0C6B"/>
    <w:rsid w:val="002E1333"/>
    <w:rsid w:val="002E209F"/>
    <w:rsid w:val="002E26BD"/>
    <w:rsid w:val="002E2AA7"/>
    <w:rsid w:val="002E344A"/>
    <w:rsid w:val="002E38E7"/>
    <w:rsid w:val="002E4E99"/>
    <w:rsid w:val="002E6068"/>
    <w:rsid w:val="002E61C9"/>
    <w:rsid w:val="002E64B6"/>
    <w:rsid w:val="002E77FD"/>
    <w:rsid w:val="002F04B4"/>
    <w:rsid w:val="002F0C35"/>
    <w:rsid w:val="002F3647"/>
    <w:rsid w:val="002F3AFF"/>
    <w:rsid w:val="002F5C11"/>
    <w:rsid w:val="002F7215"/>
    <w:rsid w:val="002F77CC"/>
    <w:rsid w:val="00300B73"/>
    <w:rsid w:val="00300E81"/>
    <w:rsid w:val="003015D5"/>
    <w:rsid w:val="00301BA0"/>
    <w:rsid w:val="00302960"/>
    <w:rsid w:val="0030339B"/>
    <w:rsid w:val="003042AA"/>
    <w:rsid w:val="0031120E"/>
    <w:rsid w:val="00312415"/>
    <w:rsid w:val="003124D7"/>
    <w:rsid w:val="00312DEC"/>
    <w:rsid w:val="00313DB1"/>
    <w:rsid w:val="0031406A"/>
    <w:rsid w:val="003142E8"/>
    <w:rsid w:val="00314C02"/>
    <w:rsid w:val="00314C76"/>
    <w:rsid w:val="0031591A"/>
    <w:rsid w:val="00316850"/>
    <w:rsid w:val="00316B18"/>
    <w:rsid w:val="00316F9C"/>
    <w:rsid w:val="00317DBC"/>
    <w:rsid w:val="00317DE8"/>
    <w:rsid w:val="003204EA"/>
    <w:rsid w:val="00320C3E"/>
    <w:rsid w:val="003213EF"/>
    <w:rsid w:val="00321916"/>
    <w:rsid w:val="0032617D"/>
    <w:rsid w:val="0032641C"/>
    <w:rsid w:val="00326743"/>
    <w:rsid w:val="0032689D"/>
    <w:rsid w:val="00327489"/>
    <w:rsid w:val="00330887"/>
    <w:rsid w:val="003327B6"/>
    <w:rsid w:val="0033284C"/>
    <w:rsid w:val="00333284"/>
    <w:rsid w:val="00334D5A"/>
    <w:rsid w:val="00335C62"/>
    <w:rsid w:val="00335F30"/>
    <w:rsid w:val="00337A74"/>
    <w:rsid w:val="0034021A"/>
    <w:rsid w:val="003406E2"/>
    <w:rsid w:val="00340779"/>
    <w:rsid w:val="003415AE"/>
    <w:rsid w:val="0034197C"/>
    <w:rsid w:val="00342762"/>
    <w:rsid w:val="003428BC"/>
    <w:rsid w:val="00343513"/>
    <w:rsid w:val="00343D62"/>
    <w:rsid w:val="00343D6F"/>
    <w:rsid w:val="00344E50"/>
    <w:rsid w:val="003450F5"/>
    <w:rsid w:val="003451AB"/>
    <w:rsid w:val="0034546B"/>
    <w:rsid w:val="00346C67"/>
    <w:rsid w:val="00347D16"/>
    <w:rsid w:val="00350234"/>
    <w:rsid w:val="00350617"/>
    <w:rsid w:val="00350E05"/>
    <w:rsid w:val="00351D29"/>
    <w:rsid w:val="003520F3"/>
    <w:rsid w:val="00352ACA"/>
    <w:rsid w:val="00352BC1"/>
    <w:rsid w:val="00352FE5"/>
    <w:rsid w:val="00354337"/>
    <w:rsid w:val="0035435A"/>
    <w:rsid w:val="0035444E"/>
    <w:rsid w:val="00354C51"/>
    <w:rsid w:val="00355250"/>
    <w:rsid w:val="0035665C"/>
    <w:rsid w:val="00356C34"/>
    <w:rsid w:val="003604FF"/>
    <w:rsid w:val="003634BE"/>
    <w:rsid w:val="00363519"/>
    <w:rsid w:val="00363CBB"/>
    <w:rsid w:val="0036413C"/>
    <w:rsid w:val="00364B68"/>
    <w:rsid w:val="00365D3E"/>
    <w:rsid w:val="00365D5F"/>
    <w:rsid w:val="00366789"/>
    <w:rsid w:val="00367AE1"/>
    <w:rsid w:val="00367C67"/>
    <w:rsid w:val="0037026F"/>
    <w:rsid w:val="003709DB"/>
    <w:rsid w:val="003711DA"/>
    <w:rsid w:val="00371412"/>
    <w:rsid w:val="0037253E"/>
    <w:rsid w:val="00372901"/>
    <w:rsid w:val="00374D3E"/>
    <w:rsid w:val="00375737"/>
    <w:rsid w:val="00376326"/>
    <w:rsid w:val="00376979"/>
    <w:rsid w:val="003769CE"/>
    <w:rsid w:val="0037720B"/>
    <w:rsid w:val="00377223"/>
    <w:rsid w:val="0037791D"/>
    <w:rsid w:val="003802A4"/>
    <w:rsid w:val="0038095C"/>
    <w:rsid w:val="00381973"/>
    <w:rsid w:val="003821BB"/>
    <w:rsid w:val="00382453"/>
    <w:rsid w:val="00382C7D"/>
    <w:rsid w:val="00382FDB"/>
    <w:rsid w:val="0038400E"/>
    <w:rsid w:val="003849A4"/>
    <w:rsid w:val="0038531D"/>
    <w:rsid w:val="0038603C"/>
    <w:rsid w:val="00386116"/>
    <w:rsid w:val="00387252"/>
    <w:rsid w:val="00390194"/>
    <w:rsid w:val="00391215"/>
    <w:rsid w:val="00391C1C"/>
    <w:rsid w:val="003927E5"/>
    <w:rsid w:val="00392A96"/>
    <w:rsid w:val="00393311"/>
    <w:rsid w:val="00393A85"/>
    <w:rsid w:val="00393EA2"/>
    <w:rsid w:val="00394218"/>
    <w:rsid w:val="00394766"/>
    <w:rsid w:val="00394C04"/>
    <w:rsid w:val="003952A4"/>
    <w:rsid w:val="00395935"/>
    <w:rsid w:val="00397797"/>
    <w:rsid w:val="0039779C"/>
    <w:rsid w:val="00397C8C"/>
    <w:rsid w:val="003A0A87"/>
    <w:rsid w:val="003A0AE9"/>
    <w:rsid w:val="003A0D15"/>
    <w:rsid w:val="003A160A"/>
    <w:rsid w:val="003A1987"/>
    <w:rsid w:val="003A1CAE"/>
    <w:rsid w:val="003A1DBA"/>
    <w:rsid w:val="003A22DF"/>
    <w:rsid w:val="003A2AC2"/>
    <w:rsid w:val="003A31B1"/>
    <w:rsid w:val="003A32D5"/>
    <w:rsid w:val="003A3909"/>
    <w:rsid w:val="003A40F2"/>
    <w:rsid w:val="003A61B2"/>
    <w:rsid w:val="003A6C15"/>
    <w:rsid w:val="003A6C37"/>
    <w:rsid w:val="003A6E74"/>
    <w:rsid w:val="003A748F"/>
    <w:rsid w:val="003A77B3"/>
    <w:rsid w:val="003A7D44"/>
    <w:rsid w:val="003B021F"/>
    <w:rsid w:val="003B11AA"/>
    <w:rsid w:val="003B1264"/>
    <w:rsid w:val="003B1CB0"/>
    <w:rsid w:val="003B33D0"/>
    <w:rsid w:val="003B3A91"/>
    <w:rsid w:val="003B42FE"/>
    <w:rsid w:val="003B4C22"/>
    <w:rsid w:val="003B4E42"/>
    <w:rsid w:val="003B4E6B"/>
    <w:rsid w:val="003B4E9F"/>
    <w:rsid w:val="003B526B"/>
    <w:rsid w:val="003B5500"/>
    <w:rsid w:val="003B6A66"/>
    <w:rsid w:val="003B7D5D"/>
    <w:rsid w:val="003C082D"/>
    <w:rsid w:val="003C0C1C"/>
    <w:rsid w:val="003C2019"/>
    <w:rsid w:val="003C202B"/>
    <w:rsid w:val="003C59E2"/>
    <w:rsid w:val="003C6073"/>
    <w:rsid w:val="003C6080"/>
    <w:rsid w:val="003C6393"/>
    <w:rsid w:val="003C6442"/>
    <w:rsid w:val="003C64B3"/>
    <w:rsid w:val="003C7219"/>
    <w:rsid w:val="003C789A"/>
    <w:rsid w:val="003D0225"/>
    <w:rsid w:val="003D0AC3"/>
    <w:rsid w:val="003D0CA4"/>
    <w:rsid w:val="003D1855"/>
    <w:rsid w:val="003D24D3"/>
    <w:rsid w:val="003D2631"/>
    <w:rsid w:val="003D27CD"/>
    <w:rsid w:val="003D32FF"/>
    <w:rsid w:val="003D3F65"/>
    <w:rsid w:val="003D4B4A"/>
    <w:rsid w:val="003D5DFC"/>
    <w:rsid w:val="003D70DD"/>
    <w:rsid w:val="003D7F95"/>
    <w:rsid w:val="003E03B0"/>
    <w:rsid w:val="003E10EC"/>
    <w:rsid w:val="003E2122"/>
    <w:rsid w:val="003E3783"/>
    <w:rsid w:val="003E3DC1"/>
    <w:rsid w:val="003E43CC"/>
    <w:rsid w:val="003E4685"/>
    <w:rsid w:val="003E4C9A"/>
    <w:rsid w:val="003E4E0A"/>
    <w:rsid w:val="003E4F02"/>
    <w:rsid w:val="003E4FA3"/>
    <w:rsid w:val="003E520B"/>
    <w:rsid w:val="003E5953"/>
    <w:rsid w:val="003E5B66"/>
    <w:rsid w:val="003E5CE9"/>
    <w:rsid w:val="003E6161"/>
    <w:rsid w:val="003E623B"/>
    <w:rsid w:val="003E62E1"/>
    <w:rsid w:val="003E69A3"/>
    <w:rsid w:val="003E6A5C"/>
    <w:rsid w:val="003E787B"/>
    <w:rsid w:val="003E7ABE"/>
    <w:rsid w:val="003E7B59"/>
    <w:rsid w:val="003F0AFB"/>
    <w:rsid w:val="003F1DAF"/>
    <w:rsid w:val="003F227C"/>
    <w:rsid w:val="003F2316"/>
    <w:rsid w:val="003F30FA"/>
    <w:rsid w:val="003F43F6"/>
    <w:rsid w:val="003F666B"/>
    <w:rsid w:val="003F74CE"/>
    <w:rsid w:val="004000F2"/>
    <w:rsid w:val="004005DD"/>
    <w:rsid w:val="00400975"/>
    <w:rsid w:val="0040127D"/>
    <w:rsid w:val="00401569"/>
    <w:rsid w:val="0040212B"/>
    <w:rsid w:val="00402F97"/>
    <w:rsid w:val="004049B7"/>
    <w:rsid w:val="00405883"/>
    <w:rsid w:val="00405B62"/>
    <w:rsid w:val="00406630"/>
    <w:rsid w:val="004067B5"/>
    <w:rsid w:val="00407968"/>
    <w:rsid w:val="00407D38"/>
    <w:rsid w:val="004113B9"/>
    <w:rsid w:val="004119F6"/>
    <w:rsid w:val="00413855"/>
    <w:rsid w:val="00413EDB"/>
    <w:rsid w:val="004140A4"/>
    <w:rsid w:val="004145BB"/>
    <w:rsid w:val="00414BDB"/>
    <w:rsid w:val="00414F78"/>
    <w:rsid w:val="0041632E"/>
    <w:rsid w:val="004164F2"/>
    <w:rsid w:val="004169EB"/>
    <w:rsid w:val="00416B37"/>
    <w:rsid w:val="00417652"/>
    <w:rsid w:val="00417A9B"/>
    <w:rsid w:val="00417E56"/>
    <w:rsid w:val="00420858"/>
    <w:rsid w:val="00420E3B"/>
    <w:rsid w:val="00421A3E"/>
    <w:rsid w:val="00421F20"/>
    <w:rsid w:val="00422120"/>
    <w:rsid w:val="004223F5"/>
    <w:rsid w:val="00422B6D"/>
    <w:rsid w:val="0042327B"/>
    <w:rsid w:val="004241B8"/>
    <w:rsid w:val="00424224"/>
    <w:rsid w:val="00424526"/>
    <w:rsid w:val="004255DD"/>
    <w:rsid w:val="004266BC"/>
    <w:rsid w:val="00427135"/>
    <w:rsid w:val="00427EDC"/>
    <w:rsid w:val="00430D5D"/>
    <w:rsid w:val="004318BD"/>
    <w:rsid w:val="00431B1B"/>
    <w:rsid w:val="0043312C"/>
    <w:rsid w:val="00433C6C"/>
    <w:rsid w:val="00433E37"/>
    <w:rsid w:val="00434132"/>
    <w:rsid w:val="00435C33"/>
    <w:rsid w:val="00436C34"/>
    <w:rsid w:val="00436F09"/>
    <w:rsid w:val="0044004E"/>
    <w:rsid w:val="004408C6"/>
    <w:rsid w:val="00440D89"/>
    <w:rsid w:val="00440F8A"/>
    <w:rsid w:val="00441000"/>
    <w:rsid w:val="0044153B"/>
    <w:rsid w:val="00441589"/>
    <w:rsid w:val="00441E40"/>
    <w:rsid w:val="00442BAD"/>
    <w:rsid w:val="00443889"/>
    <w:rsid w:val="00444261"/>
    <w:rsid w:val="00445CB3"/>
    <w:rsid w:val="0044640C"/>
    <w:rsid w:val="00446BFA"/>
    <w:rsid w:val="00446DCC"/>
    <w:rsid w:val="00447EFA"/>
    <w:rsid w:val="0045061A"/>
    <w:rsid w:val="00450D64"/>
    <w:rsid w:val="00450EBC"/>
    <w:rsid w:val="0045165D"/>
    <w:rsid w:val="0045192F"/>
    <w:rsid w:val="00451BA7"/>
    <w:rsid w:val="00451EFC"/>
    <w:rsid w:val="00452138"/>
    <w:rsid w:val="00452808"/>
    <w:rsid w:val="00453DF6"/>
    <w:rsid w:val="00454A40"/>
    <w:rsid w:val="00456D99"/>
    <w:rsid w:val="00460B3E"/>
    <w:rsid w:val="00461235"/>
    <w:rsid w:val="00461E9A"/>
    <w:rsid w:val="00462911"/>
    <w:rsid w:val="00462B87"/>
    <w:rsid w:val="004635E9"/>
    <w:rsid w:val="00463997"/>
    <w:rsid w:val="004639A6"/>
    <w:rsid w:val="00463FFB"/>
    <w:rsid w:val="00464BFF"/>
    <w:rsid w:val="00464CE0"/>
    <w:rsid w:val="00467D24"/>
    <w:rsid w:val="0047021E"/>
    <w:rsid w:val="00470A58"/>
    <w:rsid w:val="00470B7E"/>
    <w:rsid w:val="00471702"/>
    <w:rsid w:val="00471A91"/>
    <w:rsid w:val="00474F73"/>
    <w:rsid w:val="00476216"/>
    <w:rsid w:val="004766F5"/>
    <w:rsid w:val="00477552"/>
    <w:rsid w:val="00480303"/>
    <w:rsid w:val="00481800"/>
    <w:rsid w:val="004818B0"/>
    <w:rsid w:val="004819A3"/>
    <w:rsid w:val="00481FC4"/>
    <w:rsid w:val="00482279"/>
    <w:rsid w:val="004829A6"/>
    <w:rsid w:val="0048357C"/>
    <w:rsid w:val="0048375E"/>
    <w:rsid w:val="004838C0"/>
    <w:rsid w:val="00483B16"/>
    <w:rsid w:val="00484209"/>
    <w:rsid w:val="00484B4E"/>
    <w:rsid w:val="004862E7"/>
    <w:rsid w:val="0048675F"/>
    <w:rsid w:val="00486CD4"/>
    <w:rsid w:val="00486CEF"/>
    <w:rsid w:val="004876D3"/>
    <w:rsid w:val="00487BAE"/>
    <w:rsid w:val="00487BE0"/>
    <w:rsid w:val="004904B9"/>
    <w:rsid w:val="00490BBF"/>
    <w:rsid w:val="004920F4"/>
    <w:rsid w:val="004922EB"/>
    <w:rsid w:val="004925CE"/>
    <w:rsid w:val="00493D34"/>
    <w:rsid w:val="00493EC7"/>
    <w:rsid w:val="00495BF4"/>
    <w:rsid w:val="00496D42"/>
    <w:rsid w:val="00497B3B"/>
    <w:rsid w:val="004A079A"/>
    <w:rsid w:val="004A0C00"/>
    <w:rsid w:val="004A0CF8"/>
    <w:rsid w:val="004A0F49"/>
    <w:rsid w:val="004A112E"/>
    <w:rsid w:val="004A1753"/>
    <w:rsid w:val="004A2084"/>
    <w:rsid w:val="004A2355"/>
    <w:rsid w:val="004A2521"/>
    <w:rsid w:val="004A26E0"/>
    <w:rsid w:val="004A301E"/>
    <w:rsid w:val="004A3B0C"/>
    <w:rsid w:val="004A4602"/>
    <w:rsid w:val="004A5F00"/>
    <w:rsid w:val="004A79CE"/>
    <w:rsid w:val="004B0CC2"/>
    <w:rsid w:val="004B0FEE"/>
    <w:rsid w:val="004B3D6D"/>
    <w:rsid w:val="004B3EF8"/>
    <w:rsid w:val="004B40E7"/>
    <w:rsid w:val="004B56D8"/>
    <w:rsid w:val="004B58A9"/>
    <w:rsid w:val="004C168A"/>
    <w:rsid w:val="004C1803"/>
    <w:rsid w:val="004C28BF"/>
    <w:rsid w:val="004C30B6"/>
    <w:rsid w:val="004C3442"/>
    <w:rsid w:val="004C35DF"/>
    <w:rsid w:val="004C38C0"/>
    <w:rsid w:val="004C3A6D"/>
    <w:rsid w:val="004C3E1B"/>
    <w:rsid w:val="004C3F4E"/>
    <w:rsid w:val="004C455D"/>
    <w:rsid w:val="004C4889"/>
    <w:rsid w:val="004C4A8B"/>
    <w:rsid w:val="004C52E6"/>
    <w:rsid w:val="004C77D5"/>
    <w:rsid w:val="004C7E70"/>
    <w:rsid w:val="004D0FEC"/>
    <w:rsid w:val="004D12B1"/>
    <w:rsid w:val="004D1D41"/>
    <w:rsid w:val="004D32D3"/>
    <w:rsid w:val="004D3894"/>
    <w:rsid w:val="004E0935"/>
    <w:rsid w:val="004E18CD"/>
    <w:rsid w:val="004E1FF2"/>
    <w:rsid w:val="004E21DD"/>
    <w:rsid w:val="004E26F0"/>
    <w:rsid w:val="004E2A84"/>
    <w:rsid w:val="004E35FD"/>
    <w:rsid w:val="004E3992"/>
    <w:rsid w:val="004E3B22"/>
    <w:rsid w:val="004E48D0"/>
    <w:rsid w:val="004E567C"/>
    <w:rsid w:val="004E5681"/>
    <w:rsid w:val="004E568E"/>
    <w:rsid w:val="004E5966"/>
    <w:rsid w:val="004E6EDF"/>
    <w:rsid w:val="004E7E35"/>
    <w:rsid w:val="004F0C87"/>
    <w:rsid w:val="004F0FA4"/>
    <w:rsid w:val="004F1EC9"/>
    <w:rsid w:val="004F22BD"/>
    <w:rsid w:val="004F3097"/>
    <w:rsid w:val="004F32AE"/>
    <w:rsid w:val="004F410C"/>
    <w:rsid w:val="004F4680"/>
    <w:rsid w:val="004F4B65"/>
    <w:rsid w:val="004F5780"/>
    <w:rsid w:val="004F620F"/>
    <w:rsid w:val="004F625F"/>
    <w:rsid w:val="004F62BA"/>
    <w:rsid w:val="004F67DB"/>
    <w:rsid w:val="005007AF"/>
    <w:rsid w:val="00500B40"/>
    <w:rsid w:val="00501A38"/>
    <w:rsid w:val="00501DB6"/>
    <w:rsid w:val="00501FA9"/>
    <w:rsid w:val="005021F3"/>
    <w:rsid w:val="005028CA"/>
    <w:rsid w:val="00502D1B"/>
    <w:rsid w:val="00502E8F"/>
    <w:rsid w:val="005030AD"/>
    <w:rsid w:val="00503942"/>
    <w:rsid w:val="00503A06"/>
    <w:rsid w:val="00503EEC"/>
    <w:rsid w:val="0050441B"/>
    <w:rsid w:val="00505271"/>
    <w:rsid w:val="005054F6"/>
    <w:rsid w:val="00505E90"/>
    <w:rsid w:val="00506A84"/>
    <w:rsid w:val="00507BF9"/>
    <w:rsid w:val="00507E6B"/>
    <w:rsid w:val="00507F7F"/>
    <w:rsid w:val="0051000E"/>
    <w:rsid w:val="005105E2"/>
    <w:rsid w:val="0051108D"/>
    <w:rsid w:val="00513337"/>
    <w:rsid w:val="005134A9"/>
    <w:rsid w:val="00514D8C"/>
    <w:rsid w:val="00515F98"/>
    <w:rsid w:val="00516D33"/>
    <w:rsid w:val="00517416"/>
    <w:rsid w:val="00517957"/>
    <w:rsid w:val="005208EE"/>
    <w:rsid w:val="005212AF"/>
    <w:rsid w:val="005215B4"/>
    <w:rsid w:val="00522223"/>
    <w:rsid w:val="00522AA3"/>
    <w:rsid w:val="005233F0"/>
    <w:rsid w:val="005233F8"/>
    <w:rsid w:val="005238EF"/>
    <w:rsid w:val="0052484F"/>
    <w:rsid w:val="005252C4"/>
    <w:rsid w:val="005253F2"/>
    <w:rsid w:val="00525D71"/>
    <w:rsid w:val="00526067"/>
    <w:rsid w:val="00526671"/>
    <w:rsid w:val="00526A4A"/>
    <w:rsid w:val="00526CC9"/>
    <w:rsid w:val="0052717E"/>
    <w:rsid w:val="0052737F"/>
    <w:rsid w:val="00527A51"/>
    <w:rsid w:val="00527C3D"/>
    <w:rsid w:val="0053074D"/>
    <w:rsid w:val="00530B73"/>
    <w:rsid w:val="00530FC8"/>
    <w:rsid w:val="00531496"/>
    <w:rsid w:val="00531965"/>
    <w:rsid w:val="00532C94"/>
    <w:rsid w:val="00533CB4"/>
    <w:rsid w:val="00534772"/>
    <w:rsid w:val="005352D2"/>
    <w:rsid w:val="005362D0"/>
    <w:rsid w:val="00536DF9"/>
    <w:rsid w:val="00537048"/>
    <w:rsid w:val="0053735D"/>
    <w:rsid w:val="005409E4"/>
    <w:rsid w:val="00540A02"/>
    <w:rsid w:val="00541288"/>
    <w:rsid w:val="0054167F"/>
    <w:rsid w:val="00541909"/>
    <w:rsid w:val="0054280A"/>
    <w:rsid w:val="00542915"/>
    <w:rsid w:val="00542D6E"/>
    <w:rsid w:val="005430D0"/>
    <w:rsid w:val="00543540"/>
    <w:rsid w:val="0054647C"/>
    <w:rsid w:val="00546B37"/>
    <w:rsid w:val="005477E0"/>
    <w:rsid w:val="00547AE3"/>
    <w:rsid w:val="00550383"/>
    <w:rsid w:val="00551B78"/>
    <w:rsid w:val="005526AB"/>
    <w:rsid w:val="0055310E"/>
    <w:rsid w:val="00553A14"/>
    <w:rsid w:val="005547E6"/>
    <w:rsid w:val="0055569E"/>
    <w:rsid w:val="0055621B"/>
    <w:rsid w:val="00556EE5"/>
    <w:rsid w:val="00557380"/>
    <w:rsid w:val="00557771"/>
    <w:rsid w:val="005577B2"/>
    <w:rsid w:val="00557897"/>
    <w:rsid w:val="00557FBD"/>
    <w:rsid w:val="0056010B"/>
    <w:rsid w:val="00560567"/>
    <w:rsid w:val="0056065C"/>
    <w:rsid w:val="00560709"/>
    <w:rsid w:val="005613F4"/>
    <w:rsid w:val="00561B03"/>
    <w:rsid w:val="00561E46"/>
    <w:rsid w:val="00562638"/>
    <w:rsid w:val="0056292A"/>
    <w:rsid w:val="00563705"/>
    <w:rsid w:val="00563F5A"/>
    <w:rsid w:val="0056411D"/>
    <w:rsid w:val="005644EE"/>
    <w:rsid w:val="005647DE"/>
    <w:rsid w:val="00564BE1"/>
    <w:rsid w:val="00565638"/>
    <w:rsid w:val="00565F92"/>
    <w:rsid w:val="00566FA4"/>
    <w:rsid w:val="005674F4"/>
    <w:rsid w:val="00567E81"/>
    <w:rsid w:val="005709A9"/>
    <w:rsid w:val="005709E0"/>
    <w:rsid w:val="00570B68"/>
    <w:rsid w:val="005713FF"/>
    <w:rsid w:val="00571954"/>
    <w:rsid w:val="00571CB7"/>
    <w:rsid w:val="00572784"/>
    <w:rsid w:val="00572B7F"/>
    <w:rsid w:val="00573548"/>
    <w:rsid w:val="00573E68"/>
    <w:rsid w:val="0057591E"/>
    <w:rsid w:val="00575B65"/>
    <w:rsid w:val="00576043"/>
    <w:rsid w:val="00576D58"/>
    <w:rsid w:val="00577AA1"/>
    <w:rsid w:val="00577AC6"/>
    <w:rsid w:val="005809CC"/>
    <w:rsid w:val="00580B4E"/>
    <w:rsid w:val="00580FA5"/>
    <w:rsid w:val="005825B6"/>
    <w:rsid w:val="005827EF"/>
    <w:rsid w:val="00583352"/>
    <w:rsid w:val="00583956"/>
    <w:rsid w:val="00584C72"/>
    <w:rsid w:val="00585342"/>
    <w:rsid w:val="0058775A"/>
    <w:rsid w:val="00591BEB"/>
    <w:rsid w:val="00591E9B"/>
    <w:rsid w:val="005921D4"/>
    <w:rsid w:val="00592B4B"/>
    <w:rsid w:val="00592F9A"/>
    <w:rsid w:val="00593455"/>
    <w:rsid w:val="005935A8"/>
    <w:rsid w:val="00593F68"/>
    <w:rsid w:val="0059428F"/>
    <w:rsid w:val="00594591"/>
    <w:rsid w:val="0059471D"/>
    <w:rsid w:val="00595717"/>
    <w:rsid w:val="005976DA"/>
    <w:rsid w:val="005977C2"/>
    <w:rsid w:val="005A027A"/>
    <w:rsid w:val="005A03E7"/>
    <w:rsid w:val="005A078A"/>
    <w:rsid w:val="005A07D4"/>
    <w:rsid w:val="005A166D"/>
    <w:rsid w:val="005A2CDA"/>
    <w:rsid w:val="005A2E86"/>
    <w:rsid w:val="005A2EDA"/>
    <w:rsid w:val="005A3222"/>
    <w:rsid w:val="005A33CB"/>
    <w:rsid w:val="005A3557"/>
    <w:rsid w:val="005A356D"/>
    <w:rsid w:val="005A374A"/>
    <w:rsid w:val="005A4C67"/>
    <w:rsid w:val="005A4E7E"/>
    <w:rsid w:val="005A51FF"/>
    <w:rsid w:val="005A5395"/>
    <w:rsid w:val="005A6219"/>
    <w:rsid w:val="005A688F"/>
    <w:rsid w:val="005A6ADF"/>
    <w:rsid w:val="005A705A"/>
    <w:rsid w:val="005A71D5"/>
    <w:rsid w:val="005A73C0"/>
    <w:rsid w:val="005A74F4"/>
    <w:rsid w:val="005B072D"/>
    <w:rsid w:val="005B1539"/>
    <w:rsid w:val="005B15EB"/>
    <w:rsid w:val="005B1ADE"/>
    <w:rsid w:val="005B1F99"/>
    <w:rsid w:val="005B36C8"/>
    <w:rsid w:val="005B4719"/>
    <w:rsid w:val="005B484E"/>
    <w:rsid w:val="005B638F"/>
    <w:rsid w:val="005B6E93"/>
    <w:rsid w:val="005B7355"/>
    <w:rsid w:val="005C00B8"/>
    <w:rsid w:val="005C09CA"/>
    <w:rsid w:val="005C20B2"/>
    <w:rsid w:val="005C2548"/>
    <w:rsid w:val="005C35A0"/>
    <w:rsid w:val="005C37F9"/>
    <w:rsid w:val="005C3F58"/>
    <w:rsid w:val="005C4A64"/>
    <w:rsid w:val="005C505B"/>
    <w:rsid w:val="005C688C"/>
    <w:rsid w:val="005D0165"/>
    <w:rsid w:val="005D08DE"/>
    <w:rsid w:val="005D0BF7"/>
    <w:rsid w:val="005D151F"/>
    <w:rsid w:val="005D2333"/>
    <w:rsid w:val="005D2C20"/>
    <w:rsid w:val="005D301B"/>
    <w:rsid w:val="005D3542"/>
    <w:rsid w:val="005D3B63"/>
    <w:rsid w:val="005D3F03"/>
    <w:rsid w:val="005D4463"/>
    <w:rsid w:val="005D4E79"/>
    <w:rsid w:val="005D529B"/>
    <w:rsid w:val="005D52C6"/>
    <w:rsid w:val="005D556E"/>
    <w:rsid w:val="005D6EC0"/>
    <w:rsid w:val="005D7570"/>
    <w:rsid w:val="005D7708"/>
    <w:rsid w:val="005D7885"/>
    <w:rsid w:val="005D7BF4"/>
    <w:rsid w:val="005E0F7F"/>
    <w:rsid w:val="005E19E5"/>
    <w:rsid w:val="005E1C87"/>
    <w:rsid w:val="005E2577"/>
    <w:rsid w:val="005E2B32"/>
    <w:rsid w:val="005E3980"/>
    <w:rsid w:val="005E3FE7"/>
    <w:rsid w:val="005E4882"/>
    <w:rsid w:val="005E5970"/>
    <w:rsid w:val="005E5BB0"/>
    <w:rsid w:val="005E6E19"/>
    <w:rsid w:val="005E7792"/>
    <w:rsid w:val="005E7B23"/>
    <w:rsid w:val="005F06DD"/>
    <w:rsid w:val="005F0F7F"/>
    <w:rsid w:val="005F1A3C"/>
    <w:rsid w:val="005F2732"/>
    <w:rsid w:val="005F3497"/>
    <w:rsid w:val="005F3A6C"/>
    <w:rsid w:val="005F3E0B"/>
    <w:rsid w:val="005F667A"/>
    <w:rsid w:val="005F73B5"/>
    <w:rsid w:val="005F766C"/>
    <w:rsid w:val="005F798C"/>
    <w:rsid w:val="006002BA"/>
    <w:rsid w:val="00600319"/>
    <w:rsid w:val="006011F5"/>
    <w:rsid w:val="00601802"/>
    <w:rsid w:val="00601E66"/>
    <w:rsid w:val="00602181"/>
    <w:rsid w:val="00603E2C"/>
    <w:rsid w:val="00604046"/>
    <w:rsid w:val="00604CE1"/>
    <w:rsid w:val="00604FF4"/>
    <w:rsid w:val="0060537A"/>
    <w:rsid w:val="00605534"/>
    <w:rsid w:val="006059B7"/>
    <w:rsid w:val="006066FB"/>
    <w:rsid w:val="00606716"/>
    <w:rsid w:val="00606E45"/>
    <w:rsid w:val="00607D10"/>
    <w:rsid w:val="00610264"/>
    <w:rsid w:val="00611C1C"/>
    <w:rsid w:val="0061259E"/>
    <w:rsid w:val="006127E7"/>
    <w:rsid w:val="00612AE6"/>
    <w:rsid w:val="00612FDA"/>
    <w:rsid w:val="0061476C"/>
    <w:rsid w:val="00615041"/>
    <w:rsid w:val="00615628"/>
    <w:rsid w:val="00616689"/>
    <w:rsid w:val="00616FD6"/>
    <w:rsid w:val="006210B6"/>
    <w:rsid w:val="006215A9"/>
    <w:rsid w:val="0062339E"/>
    <w:rsid w:val="00623695"/>
    <w:rsid w:val="006238D7"/>
    <w:rsid w:val="00623D94"/>
    <w:rsid w:val="006240F9"/>
    <w:rsid w:val="0062514D"/>
    <w:rsid w:val="006253E3"/>
    <w:rsid w:val="00625CF5"/>
    <w:rsid w:val="0062732A"/>
    <w:rsid w:val="00627EA1"/>
    <w:rsid w:val="00631876"/>
    <w:rsid w:val="006319C8"/>
    <w:rsid w:val="00632ECC"/>
    <w:rsid w:val="00633373"/>
    <w:rsid w:val="00633590"/>
    <w:rsid w:val="00634B18"/>
    <w:rsid w:val="0063628C"/>
    <w:rsid w:val="006364DE"/>
    <w:rsid w:val="00636629"/>
    <w:rsid w:val="00636DF8"/>
    <w:rsid w:val="00637517"/>
    <w:rsid w:val="00640427"/>
    <w:rsid w:val="006405F4"/>
    <w:rsid w:val="00641416"/>
    <w:rsid w:val="006418C0"/>
    <w:rsid w:val="00641D4A"/>
    <w:rsid w:val="006428E4"/>
    <w:rsid w:val="00643702"/>
    <w:rsid w:val="0064387B"/>
    <w:rsid w:val="00644D12"/>
    <w:rsid w:val="00644E2B"/>
    <w:rsid w:val="00650648"/>
    <w:rsid w:val="0065210B"/>
    <w:rsid w:val="00653DDD"/>
    <w:rsid w:val="00654389"/>
    <w:rsid w:val="00654477"/>
    <w:rsid w:val="00654AF7"/>
    <w:rsid w:val="00654DE1"/>
    <w:rsid w:val="00654F6F"/>
    <w:rsid w:val="00657BA3"/>
    <w:rsid w:val="0066074F"/>
    <w:rsid w:val="006613BD"/>
    <w:rsid w:val="00661510"/>
    <w:rsid w:val="006629C2"/>
    <w:rsid w:val="00663653"/>
    <w:rsid w:val="00663907"/>
    <w:rsid w:val="0066424A"/>
    <w:rsid w:val="00664646"/>
    <w:rsid w:val="00664670"/>
    <w:rsid w:val="0066497D"/>
    <w:rsid w:val="0066521E"/>
    <w:rsid w:val="0066552D"/>
    <w:rsid w:val="00665896"/>
    <w:rsid w:val="00665E18"/>
    <w:rsid w:val="006673AF"/>
    <w:rsid w:val="006705EF"/>
    <w:rsid w:val="00671244"/>
    <w:rsid w:val="00671E31"/>
    <w:rsid w:val="00672589"/>
    <w:rsid w:val="006729F9"/>
    <w:rsid w:val="0067418E"/>
    <w:rsid w:val="00674DBB"/>
    <w:rsid w:val="00675199"/>
    <w:rsid w:val="0067542B"/>
    <w:rsid w:val="00675AF5"/>
    <w:rsid w:val="00675D72"/>
    <w:rsid w:val="00676474"/>
    <w:rsid w:val="00676D37"/>
    <w:rsid w:val="00677E83"/>
    <w:rsid w:val="0068030E"/>
    <w:rsid w:val="00680364"/>
    <w:rsid w:val="006823D2"/>
    <w:rsid w:val="00682626"/>
    <w:rsid w:val="0068328A"/>
    <w:rsid w:val="0068378A"/>
    <w:rsid w:val="00683860"/>
    <w:rsid w:val="00683B94"/>
    <w:rsid w:val="00684798"/>
    <w:rsid w:val="006858EB"/>
    <w:rsid w:val="00690C36"/>
    <w:rsid w:val="00691D22"/>
    <w:rsid w:val="00691F6B"/>
    <w:rsid w:val="006928B3"/>
    <w:rsid w:val="00693282"/>
    <w:rsid w:val="00693286"/>
    <w:rsid w:val="006932D9"/>
    <w:rsid w:val="00693F50"/>
    <w:rsid w:val="00694632"/>
    <w:rsid w:val="006946E4"/>
    <w:rsid w:val="00694973"/>
    <w:rsid w:val="006956E6"/>
    <w:rsid w:val="006A08B5"/>
    <w:rsid w:val="006A0A60"/>
    <w:rsid w:val="006A223F"/>
    <w:rsid w:val="006A5425"/>
    <w:rsid w:val="006A559B"/>
    <w:rsid w:val="006A5E1C"/>
    <w:rsid w:val="006A618D"/>
    <w:rsid w:val="006A7262"/>
    <w:rsid w:val="006A7647"/>
    <w:rsid w:val="006A7EF4"/>
    <w:rsid w:val="006B11C1"/>
    <w:rsid w:val="006B207E"/>
    <w:rsid w:val="006B29FC"/>
    <w:rsid w:val="006B2F53"/>
    <w:rsid w:val="006B3461"/>
    <w:rsid w:val="006B3462"/>
    <w:rsid w:val="006B34C1"/>
    <w:rsid w:val="006B3CBC"/>
    <w:rsid w:val="006B3FE8"/>
    <w:rsid w:val="006B417A"/>
    <w:rsid w:val="006B515E"/>
    <w:rsid w:val="006B5B83"/>
    <w:rsid w:val="006B5C68"/>
    <w:rsid w:val="006B5E83"/>
    <w:rsid w:val="006B6CA4"/>
    <w:rsid w:val="006B7379"/>
    <w:rsid w:val="006B7637"/>
    <w:rsid w:val="006B7E2C"/>
    <w:rsid w:val="006C0032"/>
    <w:rsid w:val="006C04CA"/>
    <w:rsid w:val="006C0B21"/>
    <w:rsid w:val="006C1A22"/>
    <w:rsid w:val="006C1A2D"/>
    <w:rsid w:val="006C1BE5"/>
    <w:rsid w:val="006C215F"/>
    <w:rsid w:val="006C44F6"/>
    <w:rsid w:val="006C455B"/>
    <w:rsid w:val="006C46A5"/>
    <w:rsid w:val="006C500C"/>
    <w:rsid w:val="006C56A4"/>
    <w:rsid w:val="006C5B92"/>
    <w:rsid w:val="006C6962"/>
    <w:rsid w:val="006C77B9"/>
    <w:rsid w:val="006D209F"/>
    <w:rsid w:val="006D35E7"/>
    <w:rsid w:val="006D37A7"/>
    <w:rsid w:val="006D4A6F"/>
    <w:rsid w:val="006D4CCF"/>
    <w:rsid w:val="006D62F8"/>
    <w:rsid w:val="006D6FE5"/>
    <w:rsid w:val="006D7059"/>
    <w:rsid w:val="006D7189"/>
    <w:rsid w:val="006E0061"/>
    <w:rsid w:val="006E038E"/>
    <w:rsid w:val="006E088C"/>
    <w:rsid w:val="006E0AAC"/>
    <w:rsid w:val="006E1B09"/>
    <w:rsid w:val="006E22B4"/>
    <w:rsid w:val="006E243B"/>
    <w:rsid w:val="006E30D2"/>
    <w:rsid w:val="006E3C60"/>
    <w:rsid w:val="006E3D36"/>
    <w:rsid w:val="006E3E76"/>
    <w:rsid w:val="006E40DF"/>
    <w:rsid w:val="006E4114"/>
    <w:rsid w:val="006E438E"/>
    <w:rsid w:val="006E6609"/>
    <w:rsid w:val="006E676E"/>
    <w:rsid w:val="006E6CFB"/>
    <w:rsid w:val="006F189A"/>
    <w:rsid w:val="006F1BB7"/>
    <w:rsid w:val="006F1E47"/>
    <w:rsid w:val="006F20CA"/>
    <w:rsid w:val="006F2F22"/>
    <w:rsid w:val="006F42DA"/>
    <w:rsid w:val="006F4508"/>
    <w:rsid w:val="006F463D"/>
    <w:rsid w:val="006F4CAE"/>
    <w:rsid w:val="006F5F4F"/>
    <w:rsid w:val="006F61ED"/>
    <w:rsid w:val="006F6EFF"/>
    <w:rsid w:val="006F7473"/>
    <w:rsid w:val="00700E6C"/>
    <w:rsid w:val="00701834"/>
    <w:rsid w:val="00701B3B"/>
    <w:rsid w:val="00702A34"/>
    <w:rsid w:val="00702A37"/>
    <w:rsid w:val="00702C50"/>
    <w:rsid w:val="007033B7"/>
    <w:rsid w:val="00703474"/>
    <w:rsid w:val="007038A8"/>
    <w:rsid w:val="00704592"/>
    <w:rsid w:val="00706DD5"/>
    <w:rsid w:val="007076AC"/>
    <w:rsid w:val="007101A9"/>
    <w:rsid w:val="00710CD2"/>
    <w:rsid w:val="00712F79"/>
    <w:rsid w:val="00713136"/>
    <w:rsid w:val="00713BEF"/>
    <w:rsid w:val="00714011"/>
    <w:rsid w:val="00714A86"/>
    <w:rsid w:val="00715148"/>
    <w:rsid w:val="00716AFD"/>
    <w:rsid w:val="00717790"/>
    <w:rsid w:val="00720469"/>
    <w:rsid w:val="00721BAA"/>
    <w:rsid w:val="00721D4A"/>
    <w:rsid w:val="007222F7"/>
    <w:rsid w:val="00722AB3"/>
    <w:rsid w:val="007251D2"/>
    <w:rsid w:val="007259A7"/>
    <w:rsid w:val="007264A0"/>
    <w:rsid w:val="00726775"/>
    <w:rsid w:val="00726B65"/>
    <w:rsid w:val="00730F94"/>
    <w:rsid w:val="00732089"/>
    <w:rsid w:val="007323A0"/>
    <w:rsid w:val="007330C5"/>
    <w:rsid w:val="00734A2A"/>
    <w:rsid w:val="0073545F"/>
    <w:rsid w:val="00735D49"/>
    <w:rsid w:val="00736B78"/>
    <w:rsid w:val="007375F6"/>
    <w:rsid w:val="00740983"/>
    <w:rsid w:val="00741ACD"/>
    <w:rsid w:val="00744027"/>
    <w:rsid w:val="007446E0"/>
    <w:rsid w:val="007459A6"/>
    <w:rsid w:val="0074725E"/>
    <w:rsid w:val="00747D73"/>
    <w:rsid w:val="007508F0"/>
    <w:rsid w:val="00751D47"/>
    <w:rsid w:val="00752687"/>
    <w:rsid w:val="007528CA"/>
    <w:rsid w:val="0075311F"/>
    <w:rsid w:val="00753226"/>
    <w:rsid w:val="00753B9B"/>
    <w:rsid w:val="00756B69"/>
    <w:rsid w:val="00760258"/>
    <w:rsid w:val="0076092C"/>
    <w:rsid w:val="00761C62"/>
    <w:rsid w:val="00761F29"/>
    <w:rsid w:val="0076259A"/>
    <w:rsid w:val="0076283A"/>
    <w:rsid w:val="00763732"/>
    <w:rsid w:val="0076376F"/>
    <w:rsid w:val="00763C2D"/>
    <w:rsid w:val="00764633"/>
    <w:rsid w:val="007648E2"/>
    <w:rsid w:val="007650C8"/>
    <w:rsid w:val="00765BC7"/>
    <w:rsid w:val="00766128"/>
    <w:rsid w:val="0076652C"/>
    <w:rsid w:val="007668D8"/>
    <w:rsid w:val="00767282"/>
    <w:rsid w:val="0076780D"/>
    <w:rsid w:val="00770227"/>
    <w:rsid w:val="00770526"/>
    <w:rsid w:val="007705A9"/>
    <w:rsid w:val="007705FA"/>
    <w:rsid w:val="00770AFE"/>
    <w:rsid w:val="00771B2C"/>
    <w:rsid w:val="0077245A"/>
    <w:rsid w:val="007726B7"/>
    <w:rsid w:val="0077272F"/>
    <w:rsid w:val="007749CA"/>
    <w:rsid w:val="00777847"/>
    <w:rsid w:val="00780687"/>
    <w:rsid w:val="007817D0"/>
    <w:rsid w:val="00781ECC"/>
    <w:rsid w:val="007826D4"/>
    <w:rsid w:val="00782A91"/>
    <w:rsid w:val="00782C5C"/>
    <w:rsid w:val="00783D5B"/>
    <w:rsid w:val="00783E40"/>
    <w:rsid w:val="00784A01"/>
    <w:rsid w:val="00784AC6"/>
    <w:rsid w:val="0078526D"/>
    <w:rsid w:val="0078559F"/>
    <w:rsid w:val="0078609C"/>
    <w:rsid w:val="00786F91"/>
    <w:rsid w:val="00786FF2"/>
    <w:rsid w:val="00787440"/>
    <w:rsid w:val="007877E7"/>
    <w:rsid w:val="00787844"/>
    <w:rsid w:val="00790C7D"/>
    <w:rsid w:val="00792276"/>
    <w:rsid w:val="00792B7A"/>
    <w:rsid w:val="00793289"/>
    <w:rsid w:val="0079488E"/>
    <w:rsid w:val="007948E7"/>
    <w:rsid w:val="00794910"/>
    <w:rsid w:val="00794C9E"/>
    <w:rsid w:val="0079558F"/>
    <w:rsid w:val="007A1925"/>
    <w:rsid w:val="007A3722"/>
    <w:rsid w:val="007A44A0"/>
    <w:rsid w:val="007A44DD"/>
    <w:rsid w:val="007A5B19"/>
    <w:rsid w:val="007A62BF"/>
    <w:rsid w:val="007A6A97"/>
    <w:rsid w:val="007A6E19"/>
    <w:rsid w:val="007A7225"/>
    <w:rsid w:val="007A7456"/>
    <w:rsid w:val="007A7D57"/>
    <w:rsid w:val="007B0771"/>
    <w:rsid w:val="007B0C5D"/>
    <w:rsid w:val="007B143E"/>
    <w:rsid w:val="007B1E24"/>
    <w:rsid w:val="007B2750"/>
    <w:rsid w:val="007B287A"/>
    <w:rsid w:val="007B3495"/>
    <w:rsid w:val="007B5BCC"/>
    <w:rsid w:val="007B68B0"/>
    <w:rsid w:val="007C0427"/>
    <w:rsid w:val="007C1B62"/>
    <w:rsid w:val="007C2A89"/>
    <w:rsid w:val="007C2BEA"/>
    <w:rsid w:val="007C31E9"/>
    <w:rsid w:val="007C36C1"/>
    <w:rsid w:val="007C3CE8"/>
    <w:rsid w:val="007C44BA"/>
    <w:rsid w:val="007C49B4"/>
    <w:rsid w:val="007C4CCE"/>
    <w:rsid w:val="007C5F82"/>
    <w:rsid w:val="007C6B37"/>
    <w:rsid w:val="007C7892"/>
    <w:rsid w:val="007C7919"/>
    <w:rsid w:val="007D014F"/>
    <w:rsid w:val="007D0374"/>
    <w:rsid w:val="007D1239"/>
    <w:rsid w:val="007D14F6"/>
    <w:rsid w:val="007D1DEF"/>
    <w:rsid w:val="007D2083"/>
    <w:rsid w:val="007D22FE"/>
    <w:rsid w:val="007D238A"/>
    <w:rsid w:val="007D305E"/>
    <w:rsid w:val="007D31F7"/>
    <w:rsid w:val="007D3580"/>
    <w:rsid w:val="007D3790"/>
    <w:rsid w:val="007D4EAA"/>
    <w:rsid w:val="007D7EFB"/>
    <w:rsid w:val="007D7F7D"/>
    <w:rsid w:val="007E0AC1"/>
    <w:rsid w:val="007E0FBE"/>
    <w:rsid w:val="007E1A3D"/>
    <w:rsid w:val="007E1AC3"/>
    <w:rsid w:val="007E25A1"/>
    <w:rsid w:val="007E3361"/>
    <w:rsid w:val="007E376E"/>
    <w:rsid w:val="007E4D35"/>
    <w:rsid w:val="007E6A59"/>
    <w:rsid w:val="007E71A5"/>
    <w:rsid w:val="007E7E57"/>
    <w:rsid w:val="007F11B1"/>
    <w:rsid w:val="007F2492"/>
    <w:rsid w:val="007F2D35"/>
    <w:rsid w:val="007F3371"/>
    <w:rsid w:val="007F4E78"/>
    <w:rsid w:val="007F63C1"/>
    <w:rsid w:val="007F75FB"/>
    <w:rsid w:val="00802480"/>
    <w:rsid w:val="008027CD"/>
    <w:rsid w:val="008029DC"/>
    <w:rsid w:val="00802DD0"/>
    <w:rsid w:val="0080520A"/>
    <w:rsid w:val="008056DB"/>
    <w:rsid w:val="00805945"/>
    <w:rsid w:val="00805DBA"/>
    <w:rsid w:val="008063D0"/>
    <w:rsid w:val="0080686B"/>
    <w:rsid w:val="008069A2"/>
    <w:rsid w:val="00806FBB"/>
    <w:rsid w:val="008105C8"/>
    <w:rsid w:val="008124FB"/>
    <w:rsid w:val="00812735"/>
    <w:rsid w:val="0081348D"/>
    <w:rsid w:val="00813976"/>
    <w:rsid w:val="00813FCA"/>
    <w:rsid w:val="00814BB0"/>
    <w:rsid w:val="00814EF2"/>
    <w:rsid w:val="00815345"/>
    <w:rsid w:val="008155EB"/>
    <w:rsid w:val="0081647C"/>
    <w:rsid w:val="008167CE"/>
    <w:rsid w:val="00817F74"/>
    <w:rsid w:val="0082265C"/>
    <w:rsid w:val="0082300C"/>
    <w:rsid w:val="00825135"/>
    <w:rsid w:val="00825A8D"/>
    <w:rsid w:val="00825AFA"/>
    <w:rsid w:val="00826741"/>
    <w:rsid w:val="00826E31"/>
    <w:rsid w:val="00827E07"/>
    <w:rsid w:val="008311F3"/>
    <w:rsid w:val="00832822"/>
    <w:rsid w:val="008333CC"/>
    <w:rsid w:val="00833715"/>
    <w:rsid w:val="008362DB"/>
    <w:rsid w:val="00836474"/>
    <w:rsid w:val="00837998"/>
    <w:rsid w:val="00837E45"/>
    <w:rsid w:val="00840188"/>
    <w:rsid w:val="008401DE"/>
    <w:rsid w:val="00841668"/>
    <w:rsid w:val="00841FE6"/>
    <w:rsid w:val="0084221A"/>
    <w:rsid w:val="0084260A"/>
    <w:rsid w:val="00842E1B"/>
    <w:rsid w:val="008436B7"/>
    <w:rsid w:val="00843973"/>
    <w:rsid w:val="00843A7E"/>
    <w:rsid w:val="00843CAF"/>
    <w:rsid w:val="00844016"/>
    <w:rsid w:val="00844FB1"/>
    <w:rsid w:val="00845241"/>
    <w:rsid w:val="00845D7D"/>
    <w:rsid w:val="00846287"/>
    <w:rsid w:val="00846955"/>
    <w:rsid w:val="00846DFA"/>
    <w:rsid w:val="00847517"/>
    <w:rsid w:val="00847A38"/>
    <w:rsid w:val="00847D08"/>
    <w:rsid w:val="0085044C"/>
    <w:rsid w:val="008506DE"/>
    <w:rsid w:val="00850A0C"/>
    <w:rsid w:val="00853BC8"/>
    <w:rsid w:val="0085484B"/>
    <w:rsid w:val="00855F2F"/>
    <w:rsid w:val="00857656"/>
    <w:rsid w:val="00857D44"/>
    <w:rsid w:val="008605AB"/>
    <w:rsid w:val="008608CA"/>
    <w:rsid w:val="00860B92"/>
    <w:rsid w:val="00860C1A"/>
    <w:rsid w:val="008610F0"/>
    <w:rsid w:val="00861B8D"/>
    <w:rsid w:val="00863283"/>
    <w:rsid w:val="008645E7"/>
    <w:rsid w:val="00864733"/>
    <w:rsid w:val="00866857"/>
    <w:rsid w:val="00866D0D"/>
    <w:rsid w:val="00867DEF"/>
    <w:rsid w:val="008722EA"/>
    <w:rsid w:val="00873B56"/>
    <w:rsid w:val="00873F42"/>
    <w:rsid w:val="008745EB"/>
    <w:rsid w:val="00874659"/>
    <w:rsid w:val="00874E6E"/>
    <w:rsid w:val="008751DB"/>
    <w:rsid w:val="00875B14"/>
    <w:rsid w:val="00875C94"/>
    <w:rsid w:val="00876003"/>
    <w:rsid w:val="0087693F"/>
    <w:rsid w:val="00876CC4"/>
    <w:rsid w:val="00880A41"/>
    <w:rsid w:val="00880BA4"/>
    <w:rsid w:val="00881A09"/>
    <w:rsid w:val="00881DFB"/>
    <w:rsid w:val="00883BCF"/>
    <w:rsid w:val="0088433C"/>
    <w:rsid w:val="00885CF2"/>
    <w:rsid w:val="008861A3"/>
    <w:rsid w:val="00886495"/>
    <w:rsid w:val="00886B09"/>
    <w:rsid w:val="00886C97"/>
    <w:rsid w:val="008909ED"/>
    <w:rsid w:val="00892EA4"/>
    <w:rsid w:val="00893179"/>
    <w:rsid w:val="00894368"/>
    <w:rsid w:val="008948BF"/>
    <w:rsid w:val="00894DB2"/>
    <w:rsid w:val="008959EA"/>
    <w:rsid w:val="00895E0E"/>
    <w:rsid w:val="0089645C"/>
    <w:rsid w:val="0089661F"/>
    <w:rsid w:val="008967CF"/>
    <w:rsid w:val="008968F0"/>
    <w:rsid w:val="00897CAB"/>
    <w:rsid w:val="00897D42"/>
    <w:rsid w:val="008A0897"/>
    <w:rsid w:val="008A36B9"/>
    <w:rsid w:val="008A3E71"/>
    <w:rsid w:val="008A4365"/>
    <w:rsid w:val="008A4409"/>
    <w:rsid w:val="008A4BCF"/>
    <w:rsid w:val="008A4F77"/>
    <w:rsid w:val="008A54A9"/>
    <w:rsid w:val="008A59EE"/>
    <w:rsid w:val="008A5BF8"/>
    <w:rsid w:val="008A5F32"/>
    <w:rsid w:val="008A6272"/>
    <w:rsid w:val="008A68C8"/>
    <w:rsid w:val="008A6B5B"/>
    <w:rsid w:val="008A6E5C"/>
    <w:rsid w:val="008A7803"/>
    <w:rsid w:val="008A7D4F"/>
    <w:rsid w:val="008B0636"/>
    <w:rsid w:val="008B13ED"/>
    <w:rsid w:val="008B16DC"/>
    <w:rsid w:val="008B1708"/>
    <w:rsid w:val="008B1BEC"/>
    <w:rsid w:val="008B1F50"/>
    <w:rsid w:val="008B205E"/>
    <w:rsid w:val="008B30FB"/>
    <w:rsid w:val="008B31ED"/>
    <w:rsid w:val="008B4BFC"/>
    <w:rsid w:val="008B4F49"/>
    <w:rsid w:val="008B5A9B"/>
    <w:rsid w:val="008B6423"/>
    <w:rsid w:val="008B728B"/>
    <w:rsid w:val="008B729A"/>
    <w:rsid w:val="008C037F"/>
    <w:rsid w:val="008C1057"/>
    <w:rsid w:val="008C2688"/>
    <w:rsid w:val="008C2A13"/>
    <w:rsid w:val="008C2A71"/>
    <w:rsid w:val="008C318E"/>
    <w:rsid w:val="008C3C16"/>
    <w:rsid w:val="008C4622"/>
    <w:rsid w:val="008C4AE6"/>
    <w:rsid w:val="008C63D7"/>
    <w:rsid w:val="008C68A7"/>
    <w:rsid w:val="008D0A06"/>
    <w:rsid w:val="008D0FB4"/>
    <w:rsid w:val="008D10C8"/>
    <w:rsid w:val="008D14F9"/>
    <w:rsid w:val="008D2239"/>
    <w:rsid w:val="008D23F1"/>
    <w:rsid w:val="008D2ECB"/>
    <w:rsid w:val="008D30B4"/>
    <w:rsid w:val="008D351A"/>
    <w:rsid w:val="008D3DE3"/>
    <w:rsid w:val="008D445C"/>
    <w:rsid w:val="008D4532"/>
    <w:rsid w:val="008D51A7"/>
    <w:rsid w:val="008D6458"/>
    <w:rsid w:val="008D6516"/>
    <w:rsid w:val="008D724D"/>
    <w:rsid w:val="008D769A"/>
    <w:rsid w:val="008D7B0D"/>
    <w:rsid w:val="008E0216"/>
    <w:rsid w:val="008E0EB4"/>
    <w:rsid w:val="008E266D"/>
    <w:rsid w:val="008E26C1"/>
    <w:rsid w:val="008E28CE"/>
    <w:rsid w:val="008E387A"/>
    <w:rsid w:val="008E3A65"/>
    <w:rsid w:val="008E4244"/>
    <w:rsid w:val="008E4AD7"/>
    <w:rsid w:val="008E5F61"/>
    <w:rsid w:val="008E76E3"/>
    <w:rsid w:val="008F018E"/>
    <w:rsid w:val="008F049C"/>
    <w:rsid w:val="008F0CEF"/>
    <w:rsid w:val="008F126B"/>
    <w:rsid w:val="008F13D0"/>
    <w:rsid w:val="008F1737"/>
    <w:rsid w:val="008F2AA5"/>
    <w:rsid w:val="008F3851"/>
    <w:rsid w:val="008F3BB8"/>
    <w:rsid w:val="008F3EFB"/>
    <w:rsid w:val="008F527C"/>
    <w:rsid w:val="008F5ADD"/>
    <w:rsid w:val="008F625A"/>
    <w:rsid w:val="008F6728"/>
    <w:rsid w:val="008F6885"/>
    <w:rsid w:val="008F6A5B"/>
    <w:rsid w:val="008F6A7A"/>
    <w:rsid w:val="008F7166"/>
    <w:rsid w:val="008F72FB"/>
    <w:rsid w:val="00900B4C"/>
    <w:rsid w:val="009013AC"/>
    <w:rsid w:val="00901B25"/>
    <w:rsid w:val="0090238C"/>
    <w:rsid w:val="00903B88"/>
    <w:rsid w:val="009044E9"/>
    <w:rsid w:val="0090455D"/>
    <w:rsid w:val="00904E60"/>
    <w:rsid w:val="00904F64"/>
    <w:rsid w:val="009058B2"/>
    <w:rsid w:val="00905A3E"/>
    <w:rsid w:val="009061FF"/>
    <w:rsid w:val="00907AA1"/>
    <w:rsid w:val="00907C6C"/>
    <w:rsid w:val="00907DA8"/>
    <w:rsid w:val="009108F3"/>
    <w:rsid w:val="009112B5"/>
    <w:rsid w:val="00911E77"/>
    <w:rsid w:val="00912AFE"/>
    <w:rsid w:val="00912B35"/>
    <w:rsid w:val="00912E74"/>
    <w:rsid w:val="009131A4"/>
    <w:rsid w:val="009134DF"/>
    <w:rsid w:val="0091394A"/>
    <w:rsid w:val="009146CC"/>
    <w:rsid w:val="009155A2"/>
    <w:rsid w:val="00915D14"/>
    <w:rsid w:val="00916048"/>
    <w:rsid w:val="00916166"/>
    <w:rsid w:val="009179E4"/>
    <w:rsid w:val="00921815"/>
    <w:rsid w:val="00923154"/>
    <w:rsid w:val="009238BD"/>
    <w:rsid w:val="00924ABF"/>
    <w:rsid w:val="009254E2"/>
    <w:rsid w:val="00926968"/>
    <w:rsid w:val="00927F4B"/>
    <w:rsid w:val="0093083A"/>
    <w:rsid w:val="00930A97"/>
    <w:rsid w:val="00930B15"/>
    <w:rsid w:val="00930E9A"/>
    <w:rsid w:val="0093201B"/>
    <w:rsid w:val="00932AF1"/>
    <w:rsid w:val="009334C1"/>
    <w:rsid w:val="00933F99"/>
    <w:rsid w:val="00934042"/>
    <w:rsid w:val="0093434B"/>
    <w:rsid w:val="0093541F"/>
    <w:rsid w:val="009355BB"/>
    <w:rsid w:val="00936B1A"/>
    <w:rsid w:val="00936C75"/>
    <w:rsid w:val="009372DF"/>
    <w:rsid w:val="009373F1"/>
    <w:rsid w:val="009375C5"/>
    <w:rsid w:val="0094084D"/>
    <w:rsid w:val="009408EB"/>
    <w:rsid w:val="00941425"/>
    <w:rsid w:val="00941D75"/>
    <w:rsid w:val="00941E45"/>
    <w:rsid w:val="00942A90"/>
    <w:rsid w:val="00942CF3"/>
    <w:rsid w:val="00943034"/>
    <w:rsid w:val="009430AA"/>
    <w:rsid w:val="009430E0"/>
    <w:rsid w:val="009431E9"/>
    <w:rsid w:val="00943313"/>
    <w:rsid w:val="009433F4"/>
    <w:rsid w:val="00943F57"/>
    <w:rsid w:val="0094428A"/>
    <w:rsid w:val="009444D3"/>
    <w:rsid w:val="009444FF"/>
    <w:rsid w:val="00944BF6"/>
    <w:rsid w:val="00945B92"/>
    <w:rsid w:val="009468E0"/>
    <w:rsid w:val="009469B6"/>
    <w:rsid w:val="00947207"/>
    <w:rsid w:val="00947CF6"/>
    <w:rsid w:val="00950B6E"/>
    <w:rsid w:val="00950D48"/>
    <w:rsid w:val="00952E41"/>
    <w:rsid w:val="00954796"/>
    <w:rsid w:val="00955DFD"/>
    <w:rsid w:val="0095688F"/>
    <w:rsid w:val="00957127"/>
    <w:rsid w:val="00960343"/>
    <w:rsid w:val="00960F1D"/>
    <w:rsid w:val="0096193C"/>
    <w:rsid w:val="00961B0F"/>
    <w:rsid w:val="00961C1B"/>
    <w:rsid w:val="00961DE2"/>
    <w:rsid w:val="00962386"/>
    <w:rsid w:val="00963654"/>
    <w:rsid w:val="009651BF"/>
    <w:rsid w:val="00965A84"/>
    <w:rsid w:val="00966259"/>
    <w:rsid w:val="0096672F"/>
    <w:rsid w:val="00966A6E"/>
    <w:rsid w:val="00970951"/>
    <w:rsid w:val="0097146F"/>
    <w:rsid w:val="00971A06"/>
    <w:rsid w:val="0097216A"/>
    <w:rsid w:val="009726A1"/>
    <w:rsid w:val="00973CDD"/>
    <w:rsid w:val="00973F48"/>
    <w:rsid w:val="009749F4"/>
    <w:rsid w:val="00975FCA"/>
    <w:rsid w:val="0097682C"/>
    <w:rsid w:val="0098037A"/>
    <w:rsid w:val="00980ACB"/>
    <w:rsid w:val="009824FE"/>
    <w:rsid w:val="00982F9F"/>
    <w:rsid w:val="00983357"/>
    <w:rsid w:val="009838F2"/>
    <w:rsid w:val="00983E7D"/>
    <w:rsid w:val="00984B17"/>
    <w:rsid w:val="00986379"/>
    <w:rsid w:val="0098638D"/>
    <w:rsid w:val="00987B2B"/>
    <w:rsid w:val="00987D18"/>
    <w:rsid w:val="0099005A"/>
    <w:rsid w:val="009904A9"/>
    <w:rsid w:val="00990A79"/>
    <w:rsid w:val="0099175A"/>
    <w:rsid w:val="009918DD"/>
    <w:rsid w:val="0099216E"/>
    <w:rsid w:val="0099226F"/>
    <w:rsid w:val="00992699"/>
    <w:rsid w:val="00993176"/>
    <w:rsid w:val="00993550"/>
    <w:rsid w:val="009935D3"/>
    <w:rsid w:val="00994C40"/>
    <w:rsid w:val="00995531"/>
    <w:rsid w:val="00996949"/>
    <w:rsid w:val="00996FBD"/>
    <w:rsid w:val="009A02AA"/>
    <w:rsid w:val="009A0402"/>
    <w:rsid w:val="009A0E9F"/>
    <w:rsid w:val="009A2D50"/>
    <w:rsid w:val="009A4A31"/>
    <w:rsid w:val="009A4E4B"/>
    <w:rsid w:val="009A5107"/>
    <w:rsid w:val="009A5AC5"/>
    <w:rsid w:val="009A5B6D"/>
    <w:rsid w:val="009A60CB"/>
    <w:rsid w:val="009A6AF2"/>
    <w:rsid w:val="009A6D6A"/>
    <w:rsid w:val="009A7435"/>
    <w:rsid w:val="009A7B5C"/>
    <w:rsid w:val="009A7D73"/>
    <w:rsid w:val="009A7FC7"/>
    <w:rsid w:val="009B02C5"/>
    <w:rsid w:val="009B0685"/>
    <w:rsid w:val="009B078D"/>
    <w:rsid w:val="009B0C1D"/>
    <w:rsid w:val="009B16E3"/>
    <w:rsid w:val="009B18F4"/>
    <w:rsid w:val="009B1C9D"/>
    <w:rsid w:val="009B23A4"/>
    <w:rsid w:val="009B24B9"/>
    <w:rsid w:val="009B27FA"/>
    <w:rsid w:val="009B32B4"/>
    <w:rsid w:val="009B3376"/>
    <w:rsid w:val="009B3FE2"/>
    <w:rsid w:val="009B5AC2"/>
    <w:rsid w:val="009B5AC6"/>
    <w:rsid w:val="009B628A"/>
    <w:rsid w:val="009B65C4"/>
    <w:rsid w:val="009B6DE4"/>
    <w:rsid w:val="009B7322"/>
    <w:rsid w:val="009B7EA8"/>
    <w:rsid w:val="009C0260"/>
    <w:rsid w:val="009C0C18"/>
    <w:rsid w:val="009C208C"/>
    <w:rsid w:val="009C2B1F"/>
    <w:rsid w:val="009C3196"/>
    <w:rsid w:val="009C35BE"/>
    <w:rsid w:val="009C37E6"/>
    <w:rsid w:val="009C3972"/>
    <w:rsid w:val="009C445F"/>
    <w:rsid w:val="009C4C51"/>
    <w:rsid w:val="009C5186"/>
    <w:rsid w:val="009C5762"/>
    <w:rsid w:val="009C5CDE"/>
    <w:rsid w:val="009C6135"/>
    <w:rsid w:val="009C6A15"/>
    <w:rsid w:val="009C6C5F"/>
    <w:rsid w:val="009C76AA"/>
    <w:rsid w:val="009C76D1"/>
    <w:rsid w:val="009C7B1C"/>
    <w:rsid w:val="009D064C"/>
    <w:rsid w:val="009D0DE0"/>
    <w:rsid w:val="009D325F"/>
    <w:rsid w:val="009D4A2E"/>
    <w:rsid w:val="009D506F"/>
    <w:rsid w:val="009D6276"/>
    <w:rsid w:val="009D6E48"/>
    <w:rsid w:val="009D7FDB"/>
    <w:rsid w:val="009E17E8"/>
    <w:rsid w:val="009E1D7E"/>
    <w:rsid w:val="009E255F"/>
    <w:rsid w:val="009E261A"/>
    <w:rsid w:val="009E26CE"/>
    <w:rsid w:val="009E2DEA"/>
    <w:rsid w:val="009E341D"/>
    <w:rsid w:val="009E58A3"/>
    <w:rsid w:val="009E64DB"/>
    <w:rsid w:val="009E69B1"/>
    <w:rsid w:val="009E6A5A"/>
    <w:rsid w:val="009E7317"/>
    <w:rsid w:val="009F04D3"/>
    <w:rsid w:val="009F0D4A"/>
    <w:rsid w:val="009F0EAB"/>
    <w:rsid w:val="009F179A"/>
    <w:rsid w:val="009F1928"/>
    <w:rsid w:val="009F1A0C"/>
    <w:rsid w:val="009F2536"/>
    <w:rsid w:val="009F2AAC"/>
    <w:rsid w:val="009F2E23"/>
    <w:rsid w:val="009F4092"/>
    <w:rsid w:val="009F4426"/>
    <w:rsid w:val="009F47C5"/>
    <w:rsid w:val="009F4D81"/>
    <w:rsid w:val="009F6081"/>
    <w:rsid w:val="009F6EAA"/>
    <w:rsid w:val="009F72E9"/>
    <w:rsid w:val="009F7EC6"/>
    <w:rsid w:val="00A01958"/>
    <w:rsid w:val="00A02240"/>
    <w:rsid w:val="00A023CE"/>
    <w:rsid w:val="00A02C97"/>
    <w:rsid w:val="00A0415F"/>
    <w:rsid w:val="00A050AC"/>
    <w:rsid w:val="00A06990"/>
    <w:rsid w:val="00A06F38"/>
    <w:rsid w:val="00A073C1"/>
    <w:rsid w:val="00A07ACA"/>
    <w:rsid w:val="00A10EE6"/>
    <w:rsid w:val="00A10F84"/>
    <w:rsid w:val="00A11152"/>
    <w:rsid w:val="00A11762"/>
    <w:rsid w:val="00A126A3"/>
    <w:rsid w:val="00A12AE3"/>
    <w:rsid w:val="00A13289"/>
    <w:rsid w:val="00A13623"/>
    <w:rsid w:val="00A13C4D"/>
    <w:rsid w:val="00A15100"/>
    <w:rsid w:val="00A15FFE"/>
    <w:rsid w:val="00A16AB3"/>
    <w:rsid w:val="00A16CAB"/>
    <w:rsid w:val="00A16F9C"/>
    <w:rsid w:val="00A174B6"/>
    <w:rsid w:val="00A174F8"/>
    <w:rsid w:val="00A17880"/>
    <w:rsid w:val="00A178F2"/>
    <w:rsid w:val="00A1796B"/>
    <w:rsid w:val="00A17B8F"/>
    <w:rsid w:val="00A20590"/>
    <w:rsid w:val="00A224B3"/>
    <w:rsid w:val="00A229AF"/>
    <w:rsid w:val="00A22FEA"/>
    <w:rsid w:val="00A231C0"/>
    <w:rsid w:val="00A2352F"/>
    <w:rsid w:val="00A23748"/>
    <w:rsid w:val="00A24393"/>
    <w:rsid w:val="00A255BD"/>
    <w:rsid w:val="00A26E23"/>
    <w:rsid w:val="00A272C0"/>
    <w:rsid w:val="00A27525"/>
    <w:rsid w:val="00A27E86"/>
    <w:rsid w:val="00A309BA"/>
    <w:rsid w:val="00A31776"/>
    <w:rsid w:val="00A32B8C"/>
    <w:rsid w:val="00A33390"/>
    <w:rsid w:val="00A356E3"/>
    <w:rsid w:val="00A362AC"/>
    <w:rsid w:val="00A3647A"/>
    <w:rsid w:val="00A36966"/>
    <w:rsid w:val="00A36E98"/>
    <w:rsid w:val="00A37E70"/>
    <w:rsid w:val="00A4264A"/>
    <w:rsid w:val="00A43B87"/>
    <w:rsid w:val="00A45132"/>
    <w:rsid w:val="00A4515F"/>
    <w:rsid w:val="00A45329"/>
    <w:rsid w:val="00A45AA5"/>
    <w:rsid w:val="00A45AD3"/>
    <w:rsid w:val="00A46DDB"/>
    <w:rsid w:val="00A47A07"/>
    <w:rsid w:val="00A47A40"/>
    <w:rsid w:val="00A50C55"/>
    <w:rsid w:val="00A51063"/>
    <w:rsid w:val="00A528F1"/>
    <w:rsid w:val="00A533EF"/>
    <w:rsid w:val="00A53B82"/>
    <w:rsid w:val="00A54A55"/>
    <w:rsid w:val="00A558D8"/>
    <w:rsid w:val="00A55BD0"/>
    <w:rsid w:val="00A56F90"/>
    <w:rsid w:val="00A60540"/>
    <w:rsid w:val="00A605F8"/>
    <w:rsid w:val="00A61077"/>
    <w:rsid w:val="00A64464"/>
    <w:rsid w:val="00A64A3D"/>
    <w:rsid w:val="00A64F51"/>
    <w:rsid w:val="00A6585E"/>
    <w:rsid w:val="00A65FA2"/>
    <w:rsid w:val="00A66205"/>
    <w:rsid w:val="00A66384"/>
    <w:rsid w:val="00A66A18"/>
    <w:rsid w:val="00A66DE7"/>
    <w:rsid w:val="00A6774A"/>
    <w:rsid w:val="00A6784E"/>
    <w:rsid w:val="00A67AE8"/>
    <w:rsid w:val="00A67FC6"/>
    <w:rsid w:val="00A709E3"/>
    <w:rsid w:val="00A714AD"/>
    <w:rsid w:val="00A72056"/>
    <w:rsid w:val="00A72F3D"/>
    <w:rsid w:val="00A73109"/>
    <w:rsid w:val="00A73EB9"/>
    <w:rsid w:val="00A74577"/>
    <w:rsid w:val="00A74FB9"/>
    <w:rsid w:val="00A74FF3"/>
    <w:rsid w:val="00A75109"/>
    <w:rsid w:val="00A7539D"/>
    <w:rsid w:val="00A7686F"/>
    <w:rsid w:val="00A76C2D"/>
    <w:rsid w:val="00A7759C"/>
    <w:rsid w:val="00A801D0"/>
    <w:rsid w:val="00A817A8"/>
    <w:rsid w:val="00A81940"/>
    <w:rsid w:val="00A82D3E"/>
    <w:rsid w:val="00A83155"/>
    <w:rsid w:val="00A83B04"/>
    <w:rsid w:val="00A83BEE"/>
    <w:rsid w:val="00A84433"/>
    <w:rsid w:val="00A84DA0"/>
    <w:rsid w:val="00A85073"/>
    <w:rsid w:val="00A85C0D"/>
    <w:rsid w:val="00A86DBA"/>
    <w:rsid w:val="00A8734B"/>
    <w:rsid w:val="00A875DC"/>
    <w:rsid w:val="00A87BC8"/>
    <w:rsid w:val="00A9007B"/>
    <w:rsid w:val="00A904B4"/>
    <w:rsid w:val="00A90AFF"/>
    <w:rsid w:val="00A90B5B"/>
    <w:rsid w:val="00A90DFA"/>
    <w:rsid w:val="00A910AC"/>
    <w:rsid w:val="00A91952"/>
    <w:rsid w:val="00A9245B"/>
    <w:rsid w:val="00A93950"/>
    <w:rsid w:val="00A93ABB"/>
    <w:rsid w:val="00A94507"/>
    <w:rsid w:val="00A94F53"/>
    <w:rsid w:val="00A954BD"/>
    <w:rsid w:val="00A956D7"/>
    <w:rsid w:val="00A95D10"/>
    <w:rsid w:val="00A965EC"/>
    <w:rsid w:val="00AA0473"/>
    <w:rsid w:val="00AA146F"/>
    <w:rsid w:val="00AA18DD"/>
    <w:rsid w:val="00AA1FF6"/>
    <w:rsid w:val="00AA20EC"/>
    <w:rsid w:val="00AA3B7B"/>
    <w:rsid w:val="00AA4B01"/>
    <w:rsid w:val="00AA5153"/>
    <w:rsid w:val="00AA59E7"/>
    <w:rsid w:val="00AA657D"/>
    <w:rsid w:val="00AA6582"/>
    <w:rsid w:val="00AA76CC"/>
    <w:rsid w:val="00AA7844"/>
    <w:rsid w:val="00AB01EE"/>
    <w:rsid w:val="00AB0571"/>
    <w:rsid w:val="00AB0B6C"/>
    <w:rsid w:val="00AB0E66"/>
    <w:rsid w:val="00AB1620"/>
    <w:rsid w:val="00AB1C5C"/>
    <w:rsid w:val="00AB1EE7"/>
    <w:rsid w:val="00AB1F8D"/>
    <w:rsid w:val="00AB4A04"/>
    <w:rsid w:val="00AB4BC3"/>
    <w:rsid w:val="00AB4C00"/>
    <w:rsid w:val="00AB4C73"/>
    <w:rsid w:val="00AB4F2A"/>
    <w:rsid w:val="00AB4FE2"/>
    <w:rsid w:val="00AB52C5"/>
    <w:rsid w:val="00AB52CA"/>
    <w:rsid w:val="00AB59F6"/>
    <w:rsid w:val="00AB5DF9"/>
    <w:rsid w:val="00AB6622"/>
    <w:rsid w:val="00AB7611"/>
    <w:rsid w:val="00AB7A6B"/>
    <w:rsid w:val="00AB7BFF"/>
    <w:rsid w:val="00AC114F"/>
    <w:rsid w:val="00AC1251"/>
    <w:rsid w:val="00AC1BFB"/>
    <w:rsid w:val="00AC3985"/>
    <w:rsid w:val="00AC3D94"/>
    <w:rsid w:val="00AC67F4"/>
    <w:rsid w:val="00AC6FC9"/>
    <w:rsid w:val="00AC7AF2"/>
    <w:rsid w:val="00AC7D60"/>
    <w:rsid w:val="00AD0357"/>
    <w:rsid w:val="00AD186A"/>
    <w:rsid w:val="00AD1BC5"/>
    <w:rsid w:val="00AD1DE2"/>
    <w:rsid w:val="00AD1F1A"/>
    <w:rsid w:val="00AD2005"/>
    <w:rsid w:val="00AD4EDC"/>
    <w:rsid w:val="00AD680A"/>
    <w:rsid w:val="00AD6882"/>
    <w:rsid w:val="00AD73AF"/>
    <w:rsid w:val="00AD7740"/>
    <w:rsid w:val="00AE142E"/>
    <w:rsid w:val="00AE1AA9"/>
    <w:rsid w:val="00AE208A"/>
    <w:rsid w:val="00AE35AE"/>
    <w:rsid w:val="00AE4037"/>
    <w:rsid w:val="00AE489C"/>
    <w:rsid w:val="00AE4BAB"/>
    <w:rsid w:val="00AE4C09"/>
    <w:rsid w:val="00AE7531"/>
    <w:rsid w:val="00AE79DC"/>
    <w:rsid w:val="00AF0096"/>
    <w:rsid w:val="00AF042B"/>
    <w:rsid w:val="00AF312A"/>
    <w:rsid w:val="00AF325E"/>
    <w:rsid w:val="00AF3406"/>
    <w:rsid w:val="00AF347B"/>
    <w:rsid w:val="00AF34FD"/>
    <w:rsid w:val="00AF3F4B"/>
    <w:rsid w:val="00AF44F1"/>
    <w:rsid w:val="00AF4CED"/>
    <w:rsid w:val="00AF6FAD"/>
    <w:rsid w:val="00AF7836"/>
    <w:rsid w:val="00B0028F"/>
    <w:rsid w:val="00B00EA0"/>
    <w:rsid w:val="00B01625"/>
    <w:rsid w:val="00B01CBB"/>
    <w:rsid w:val="00B024D3"/>
    <w:rsid w:val="00B0494B"/>
    <w:rsid w:val="00B05872"/>
    <w:rsid w:val="00B06094"/>
    <w:rsid w:val="00B066EC"/>
    <w:rsid w:val="00B07150"/>
    <w:rsid w:val="00B07C54"/>
    <w:rsid w:val="00B1136C"/>
    <w:rsid w:val="00B11ED9"/>
    <w:rsid w:val="00B12C8D"/>
    <w:rsid w:val="00B1436F"/>
    <w:rsid w:val="00B1445F"/>
    <w:rsid w:val="00B148A1"/>
    <w:rsid w:val="00B14E5C"/>
    <w:rsid w:val="00B1590B"/>
    <w:rsid w:val="00B15A60"/>
    <w:rsid w:val="00B16082"/>
    <w:rsid w:val="00B16863"/>
    <w:rsid w:val="00B16A79"/>
    <w:rsid w:val="00B20EB2"/>
    <w:rsid w:val="00B21476"/>
    <w:rsid w:val="00B215AC"/>
    <w:rsid w:val="00B218B3"/>
    <w:rsid w:val="00B2196B"/>
    <w:rsid w:val="00B24A93"/>
    <w:rsid w:val="00B25ABC"/>
    <w:rsid w:val="00B26681"/>
    <w:rsid w:val="00B26C1E"/>
    <w:rsid w:val="00B30D32"/>
    <w:rsid w:val="00B3166C"/>
    <w:rsid w:val="00B330A2"/>
    <w:rsid w:val="00B33BE4"/>
    <w:rsid w:val="00B34CF7"/>
    <w:rsid w:val="00B34D6F"/>
    <w:rsid w:val="00B353F7"/>
    <w:rsid w:val="00B358ED"/>
    <w:rsid w:val="00B36C90"/>
    <w:rsid w:val="00B37664"/>
    <w:rsid w:val="00B37763"/>
    <w:rsid w:val="00B37A38"/>
    <w:rsid w:val="00B37ABB"/>
    <w:rsid w:val="00B4021C"/>
    <w:rsid w:val="00B40479"/>
    <w:rsid w:val="00B40D85"/>
    <w:rsid w:val="00B40EE3"/>
    <w:rsid w:val="00B41046"/>
    <w:rsid w:val="00B41A8F"/>
    <w:rsid w:val="00B428A6"/>
    <w:rsid w:val="00B42999"/>
    <w:rsid w:val="00B431EF"/>
    <w:rsid w:val="00B4406D"/>
    <w:rsid w:val="00B45684"/>
    <w:rsid w:val="00B46CCD"/>
    <w:rsid w:val="00B473A7"/>
    <w:rsid w:val="00B4793B"/>
    <w:rsid w:val="00B47D9C"/>
    <w:rsid w:val="00B5010E"/>
    <w:rsid w:val="00B509D5"/>
    <w:rsid w:val="00B51CA4"/>
    <w:rsid w:val="00B521F5"/>
    <w:rsid w:val="00B532ED"/>
    <w:rsid w:val="00B54264"/>
    <w:rsid w:val="00B5495D"/>
    <w:rsid w:val="00B54966"/>
    <w:rsid w:val="00B554E2"/>
    <w:rsid w:val="00B562EE"/>
    <w:rsid w:val="00B56385"/>
    <w:rsid w:val="00B56B58"/>
    <w:rsid w:val="00B56F59"/>
    <w:rsid w:val="00B56FD3"/>
    <w:rsid w:val="00B5779C"/>
    <w:rsid w:val="00B6019E"/>
    <w:rsid w:val="00B60738"/>
    <w:rsid w:val="00B6275E"/>
    <w:rsid w:val="00B62803"/>
    <w:rsid w:val="00B629EE"/>
    <w:rsid w:val="00B62C1C"/>
    <w:rsid w:val="00B62C31"/>
    <w:rsid w:val="00B655E0"/>
    <w:rsid w:val="00B65A77"/>
    <w:rsid w:val="00B660F3"/>
    <w:rsid w:val="00B6620E"/>
    <w:rsid w:val="00B66AB8"/>
    <w:rsid w:val="00B67717"/>
    <w:rsid w:val="00B67AEE"/>
    <w:rsid w:val="00B67D2A"/>
    <w:rsid w:val="00B7017C"/>
    <w:rsid w:val="00B7032A"/>
    <w:rsid w:val="00B7034B"/>
    <w:rsid w:val="00B705EB"/>
    <w:rsid w:val="00B706A1"/>
    <w:rsid w:val="00B71720"/>
    <w:rsid w:val="00B718C6"/>
    <w:rsid w:val="00B71F9B"/>
    <w:rsid w:val="00B721F9"/>
    <w:rsid w:val="00B72407"/>
    <w:rsid w:val="00B72985"/>
    <w:rsid w:val="00B7342C"/>
    <w:rsid w:val="00B73791"/>
    <w:rsid w:val="00B7435B"/>
    <w:rsid w:val="00B7493A"/>
    <w:rsid w:val="00B75023"/>
    <w:rsid w:val="00B75F78"/>
    <w:rsid w:val="00B760AE"/>
    <w:rsid w:val="00B763B4"/>
    <w:rsid w:val="00B77A90"/>
    <w:rsid w:val="00B8015F"/>
    <w:rsid w:val="00B80DD4"/>
    <w:rsid w:val="00B81E19"/>
    <w:rsid w:val="00B81FDC"/>
    <w:rsid w:val="00B82295"/>
    <w:rsid w:val="00B8255C"/>
    <w:rsid w:val="00B8278E"/>
    <w:rsid w:val="00B82FB6"/>
    <w:rsid w:val="00B83252"/>
    <w:rsid w:val="00B83BAE"/>
    <w:rsid w:val="00B83BE7"/>
    <w:rsid w:val="00B83DFF"/>
    <w:rsid w:val="00B84652"/>
    <w:rsid w:val="00B85A1B"/>
    <w:rsid w:val="00B86680"/>
    <w:rsid w:val="00B86CD8"/>
    <w:rsid w:val="00B87836"/>
    <w:rsid w:val="00B87CB0"/>
    <w:rsid w:val="00B904AA"/>
    <w:rsid w:val="00B90714"/>
    <w:rsid w:val="00B90BF7"/>
    <w:rsid w:val="00B91ACA"/>
    <w:rsid w:val="00B91CFE"/>
    <w:rsid w:val="00B939BB"/>
    <w:rsid w:val="00B94168"/>
    <w:rsid w:val="00B94524"/>
    <w:rsid w:val="00B9491E"/>
    <w:rsid w:val="00B94927"/>
    <w:rsid w:val="00B95050"/>
    <w:rsid w:val="00B9600F"/>
    <w:rsid w:val="00B96063"/>
    <w:rsid w:val="00B962C7"/>
    <w:rsid w:val="00B97306"/>
    <w:rsid w:val="00BA0060"/>
    <w:rsid w:val="00BA0062"/>
    <w:rsid w:val="00BA076E"/>
    <w:rsid w:val="00BA082B"/>
    <w:rsid w:val="00BA09B4"/>
    <w:rsid w:val="00BA1572"/>
    <w:rsid w:val="00BA1801"/>
    <w:rsid w:val="00BA1EE8"/>
    <w:rsid w:val="00BA2ADF"/>
    <w:rsid w:val="00BA48A4"/>
    <w:rsid w:val="00BA48E6"/>
    <w:rsid w:val="00BA5799"/>
    <w:rsid w:val="00BA5EC1"/>
    <w:rsid w:val="00BA69CA"/>
    <w:rsid w:val="00BA73D9"/>
    <w:rsid w:val="00BB0575"/>
    <w:rsid w:val="00BB08F4"/>
    <w:rsid w:val="00BB0CFA"/>
    <w:rsid w:val="00BB0F21"/>
    <w:rsid w:val="00BB1844"/>
    <w:rsid w:val="00BB1B26"/>
    <w:rsid w:val="00BB1C1F"/>
    <w:rsid w:val="00BB2BC6"/>
    <w:rsid w:val="00BB3802"/>
    <w:rsid w:val="00BB3D55"/>
    <w:rsid w:val="00BB4928"/>
    <w:rsid w:val="00BB6EA3"/>
    <w:rsid w:val="00BB7003"/>
    <w:rsid w:val="00BB713E"/>
    <w:rsid w:val="00BB725C"/>
    <w:rsid w:val="00BC035E"/>
    <w:rsid w:val="00BC1DF5"/>
    <w:rsid w:val="00BC237F"/>
    <w:rsid w:val="00BC2DC0"/>
    <w:rsid w:val="00BC33D5"/>
    <w:rsid w:val="00BC3A0D"/>
    <w:rsid w:val="00BC3E11"/>
    <w:rsid w:val="00BC49E3"/>
    <w:rsid w:val="00BC4B15"/>
    <w:rsid w:val="00BC51E0"/>
    <w:rsid w:val="00BC56A3"/>
    <w:rsid w:val="00BC5CD9"/>
    <w:rsid w:val="00BC5FB9"/>
    <w:rsid w:val="00BC5FF0"/>
    <w:rsid w:val="00BC6862"/>
    <w:rsid w:val="00BC764B"/>
    <w:rsid w:val="00BD03DE"/>
    <w:rsid w:val="00BD0FC5"/>
    <w:rsid w:val="00BD1886"/>
    <w:rsid w:val="00BD1C10"/>
    <w:rsid w:val="00BD3A4E"/>
    <w:rsid w:val="00BD482F"/>
    <w:rsid w:val="00BD4A98"/>
    <w:rsid w:val="00BD5700"/>
    <w:rsid w:val="00BD5805"/>
    <w:rsid w:val="00BD5C3C"/>
    <w:rsid w:val="00BD618B"/>
    <w:rsid w:val="00BD78D9"/>
    <w:rsid w:val="00BE1290"/>
    <w:rsid w:val="00BE13D5"/>
    <w:rsid w:val="00BE1643"/>
    <w:rsid w:val="00BE1689"/>
    <w:rsid w:val="00BE3808"/>
    <w:rsid w:val="00BE3D63"/>
    <w:rsid w:val="00BE49FE"/>
    <w:rsid w:val="00BE4FA7"/>
    <w:rsid w:val="00BE5147"/>
    <w:rsid w:val="00BE56CD"/>
    <w:rsid w:val="00BE5716"/>
    <w:rsid w:val="00BE7179"/>
    <w:rsid w:val="00BE7FFC"/>
    <w:rsid w:val="00BF00CD"/>
    <w:rsid w:val="00BF1254"/>
    <w:rsid w:val="00BF1558"/>
    <w:rsid w:val="00BF5D40"/>
    <w:rsid w:val="00C011FC"/>
    <w:rsid w:val="00C019BD"/>
    <w:rsid w:val="00C02501"/>
    <w:rsid w:val="00C02E80"/>
    <w:rsid w:val="00C03FB9"/>
    <w:rsid w:val="00C04839"/>
    <w:rsid w:val="00C05EBC"/>
    <w:rsid w:val="00C06603"/>
    <w:rsid w:val="00C077E8"/>
    <w:rsid w:val="00C07F76"/>
    <w:rsid w:val="00C10D54"/>
    <w:rsid w:val="00C1106F"/>
    <w:rsid w:val="00C1258D"/>
    <w:rsid w:val="00C127C8"/>
    <w:rsid w:val="00C1281A"/>
    <w:rsid w:val="00C12D20"/>
    <w:rsid w:val="00C1460E"/>
    <w:rsid w:val="00C14F1B"/>
    <w:rsid w:val="00C154B6"/>
    <w:rsid w:val="00C16E56"/>
    <w:rsid w:val="00C16F81"/>
    <w:rsid w:val="00C17A63"/>
    <w:rsid w:val="00C20109"/>
    <w:rsid w:val="00C20397"/>
    <w:rsid w:val="00C204A9"/>
    <w:rsid w:val="00C20E26"/>
    <w:rsid w:val="00C211FB"/>
    <w:rsid w:val="00C23572"/>
    <w:rsid w:val="00C23877"/>
    <w:rsid w:val="00C23F98"/>
    <w:rsid w:val="00C24577"/>
    <w:rsid w:val="00C24714"/>
    <w:rsid w:val="00C249D6"/>
    <w:rsid w:val="00C273EC"/>
    <w:rsid w:val="00C279A8"/>
    <w:rsid w:val="00C305BE"/>
    <w:rsid w:val="00C30B80"/>
    <w:rsid w:val="00C321C3"/>
    <w:rsid w:val="00C3244F"/>
    <w:rsid w:val="00C33D2E"/>
    <w:rsid w:val="00C3625C"/>
    <w:rsid w:val="00C40879"/>
    <w:rsid w:val="00C43385"/>
    <w:rsid w:val="00C434CC"/>
    <w:rsid w:val="00C44CA1"/>
    <w:rsid w:val="00C45523"/>
    <w:rsid w:val="00C4572B"/>
    <w:rsid w:val="00C460EE"/>
    <w:rsid w:val="00C47AF7"/>
    <w:rsid w:val="00C47C53"/>
    <w:rsid w:val="00C47CAE"/>
    <w:rsid w:val="00C53634"/>
    <w:rsid w:val="00C549F6"/>
    <w:rsid w:val="00C54E60"/>
    <w:rsid w:val="00C55F5C"/>
    <w:rsid w:val="00C56364"/>
    <w:rsid w:val="00C56398"/>
    <w:rsid w:val="00C56938"/>
    <w:rsid w:val="00C57517"/>
    <w:rsid w:val="00C6024C"/>
    <w:rsid w:val="00C60476"/>
    <w:rsid w:val="00C60A31"/>
    <w:rsid w:val="00C61A42"/>
    <w:rsid w:val="00C61C4A"/>
    <w:rsid w:val="00C64691"/>
    <w:rsid w:val="00C64AF1"/>
    <w:rsid w:val="00C663E5"/>
    <w:rsid w:val="00C66A14"/>
    <w:rsid w:val="00C66A22"/>
    <w:rsid w:val="00C66B13"/>
    <w:rsid w:val="00C6775B"/>
    <w:rsid w:val="00C67EF4"/>
    <w:rsid w:val="00C70EB1"/>
    <w:rsid w:val="00C71109"/>
    <w:rsid w:val="00C72A13"/>
    <w:rsid w:val="00C72B7F"/>
    <w:rsid w:val="00C72C48"/>
    <w:rsid w:val="00C730CE"/>
    <w:rsid w:val="00C7347E"/>
    <w:rsid w:val="00C735EA"/>
    <w:rsid w:val="00C73749"/>
    <w:rsid w:val="00C73754"/>
    <w:rsid w:val="00C752FA"/>
    <w:rsid w:val="00C7537C"/>
    <w:rsid w:val="00C758D2"/>
    <w:rsid w:val="00C75907"/>
    <w:rsid w:val="00C75E5D"/>
    <w:rsid w:val="00C75EEA"/>
    <w:rsid w:val="00C7618B"/>
    <w:rsid w:val="00C76207"/>
    <w:rsid w:val="00C7656E"/>
    <w:rsid w:val="00C77905"/>
    <w:rsid w:val="00C77D8B"/>
    <w:rsid w:val="00C80E0D"/>
    <w:rsid w:val="00C8250D"/>
    <w:rsid w:val="00C82CF0"/>
    <w:rsid w:val="00C84829"/>
    <w:rsid w:val="00C850F4"/>
    <w:rsid w:val="00C85AC4"/>
    <w:rsid w:val="00C860B8"/>
    <w:rsid w:val="00C86B3E"/>
    <w:rsid w:val="00C86B89"/>
    <w:rsid w:val="00C873CB"/>
    <w:rsid w:val="00C8788B"/>
    <w:rsid w:val="00C87FD3"/>
    <w:rsid w:val="00C90B87"/>
    <w:rsid w:val="00C90BAB"/>
    <w:rsid w:val="00C90CAC"/>
    <w:rsid w:val="00C916D3"/>
    <w:rsid w:val="00C91775"/>
    <w:rsid w:val="00C91E6B"/>
    <w:rsid w:val="00C9276E"/>
    <w:rsid w:val="00C92A6C"/>
    <w:rsid w:val="00C92E94"/>
    <w:rsid w:val="00C93057"/>
    <w:rsid w:val="00C938F5"/>
    <w:rsid w:val="00C93E68"/>
    <w:rsid w:val="00C93EF5"/>
    <w:rsid w:val="00C94C1A"/>
    <w:rsid w:val="00C94F48"/>
    <w:rsid w:val="00C956AF"/>
    <w:rsid w:val="00C96588"/>
    <w:rsid w:val="00C97585"/>
    <w:rsid w:val="00C976CF"/>
    <w:rsid w:val="00C97907"/>
    <w:rsid w:val="00C9790E"/>
    <w:rsid w:val="00CA077D"/>
    <w:rsid w:val="00CA08BB"/>
    <w:rsid w:val="00CA08CC"/>
    <w:rsid w:val="00CA1550"/>
    <w:rsid w:val="00CA2133"/>
    <w:rsid w:val="00CA2AD2"/>
    <w:rsid w:val="00CA328A"/>
    <w:rsid w:val="00CA3532"/>
    <w:rsid w:val="00CA3666"/>
    <w:rsid w:val="00CA3BD9"/>
    <w:rsid w:val="00CA408F"/>
    <w:rsid w:val="00CA5446"/>
    <w:rsid w:val="00CA547A"/>
    <w:rsid w:val="00CA5946"/>
    <w:rsid w:val="00CA620F"/>
    <w:rsid w:val="00CA6622"/>
    <w:rsid w:val="00CA6813"/>
    <w:rsid w:val="00CA6B8B"/>
    <w:rsid w:val="00CA706A"/>
    <w:rsid w:val="00CA781D"/>
    <w:rsid w:val="00CB0ED1"/>
    <w:rsid w:val="00CB168A"/>
    <w:rsid w:val="00CB28EF"/>
    <w:rsid w:val="00CB2AC4"/>
    <w:rsid w:val="00CB3503"/>
    <w:rsid w:val="00CB5557"/>
    <w:rsid w:val="00CB63B8"/>
    <w:rsid w:val="00CB663C"/>
    <w:rsid w:val="00CB6F2B"/>
    <w:rsid w:val="00CB7E03"/>
    <w:rsid w:val="00CC089C"/>
    <w:rsid w:val="00CC2215"/>
    <w:rsid w:val="00CC28CB"/>
    <w:rsid w:val="00CC291D"/>
    <w:rsid w:val="00CC30C2"/>
    <w:rsid w:val="00CC31B0"/>
    <w:rsid w:val="00CC3418"/>
    <w:rsid w:val="00CC3677"/>
    <w:rsid w:val="00CC375B"/>
    <w:rsid w:val="00CC40B2"/>
    <w:rsid w:val="00CC4A7A"/>
    <w:rsid w:val="00CC4FC1"/>
    <w:rsid w:val="00CC5AC3"/>
    <w:rsid w:val="00CC6A3F"/>
    <w:rsid w:val="00CC745C"/>
    <w:rsid w:val="00CD028C"/>
    <w:rsid w:val="00CD05F0"/>
    <w:rsid w:val="00CD0FD1"/>
    <w:rsid w:val="00CD13E0"/>
    <w:rsid w:val="00CD3281"/>
    <w:rsid w:val="00CD3C90"/>
    <w:rsid w:val="00CD3F61"/>
    <w:rsid w:val="00CD63DB"/>
    <w:rsid w:val="00CD651D"/>
    <w:rsid w:val="00CD73F7"/>
    <w:rsid w:val="00CD7A0D"/>
    <w:rsid w:val="00CE0837"/>
    <w:rsid w:val="00CE08B2"/>
    <w:rsid w:val="00CE1414"/>
    <w:rsid w:val="00CE1B21"/>
    <w:rsid w:val="00CE1D3D"/>
    <w:rsid w:val="00CE2007"/>
    <w:rsid w:val="00CE2524"/>
    <w:rsid w:val="00CE2B44"/>
    <w:rsid w:val="00CE2C37"/>
    <w:rsid w:val="00CE35D3"/>
    <w:rsid w:val="00CE38C5"/>
    <w:rsid w:val="00CE3A0D"/>
    <w:rsid w:val="00CE3C1C"/>
    <w:rsid w:val="00CE452D"/>
    <w:rsid w:val="00CE4E64"/>
    <w:rsid w:val="00CE5EE3"/>
    <w:rsid w:val="00CE67B5"/>
    <w:rsid w:val="00CE76CC"/>
    <w:rsid w:val="00CF128C"/>
    <w:rsid w:val="00CF18C1"/>
    <w:rsid w:val="00CF1EDA"/>
    <w:rsid w:val="00CF2594"/>
    <w:rsid w:val="00CF2D32"/>
    <w:rsid w:val="00CF2E1E"/>
    <w:rsid w:val="00CF3733"/>
    <w:rsid w:val="00CF3D2E"/>
    <w:rsid w:val="00CF3F5D"/>
    <w:rsid w:val="00CF40F8"/>
    <w:rsid w:val="00CF5616"/>
    <w:rsid w:val="00CF57BB"/>
    <w:rsid w:val="00CF679D"/>
    <w:rsid w:val="00CF6A31"/>
    <w:rsid w:val="00D02516"/>
    <w:rsid w:val="00D0263D"/>
    <w:rsid w:val="00D02E3C"/>
    <w:rsid w:val="00D03BAA"/>
    <w:rsid w:val="00D03BF5"/>
    <w:rsid w:val="00D05FB1"/>
    <w:rsid w:val="00D0782E"/>
    <w:rsid w:val="00D1007C"/>
    <w:rsid w:val="00D101B8"/>
    <w:rsid w:val="00D10434"/>
    <w:rsid w:val="00D1130C"/>
    <w:rsid w:val="00D11DED"/>
    <w:rsid w:val="00D12704"/>
    <w:rsid w:val="00D13752"/>
    <w:rsid w:val="00D1375F"/>
    <w:rsid w:val="00D14FFB"/>
    <w:rsid w:val="00D158E4"/>
    <w:rsid w:val="00D15A6F"/>
    <w:rsid w:val="00D200E4"/>
    <w:rsid w:val="00D21922"/>
    <w:rsid w:val="00D21F2F"/>
    <w:rsid w:val="00D225AD"/>
    <w:rsid w:val="00D2294C"/>
    <w:rsid w:val="00D230F0"/>
    <w:rsid w:val="00D24269"/>
    <w:rsid w:val="00D24310"/>
    <w:rsid w:val="00D24380"/>
    <w:rsid w:val="00D25B14"/>
    <w:rsid w:val="00D260B7"/>
    <w:rsid w:val="00D2651B"/>
    <w:rsid w:val="00D27065"/>
    <w:rsid w:val="00D2797F"/>
    <w:rsid w:val="00D27C65"/>
    <w:rsid w:val="00D27D23"/>
    <w:rsid w:val="00D316A6"/>
    <w:rsid w:val="00D3198B"/>
    <w:rsid w:val="00D33896"/>
    <w:rsid w:val="00D340CB"/>
    <w:rsid w:val="00D34F2F"/>
    <w:rsid w:val="00D36960"/>
    <w:rsid w:val="00D37A8E"/>
    <w:rsid w:val="00D4000C"/>
    <w:rsid w:val="00D4069F"/>
    <w:rsid w:val="00D40847"/>
    <w:rsid w:val="00D40E08"/>
    <w:rsid w:val="00D41771"/>
    <w:rsid w:val="00D41D92"/>
    <w:rsid w:val="00D42A6F"/>
    <w:rsid w:val="00D44004"/>
    <w:rsid w:val="00D4588A"/>
    <w:rsid w:val="00D458E3"/>
    <w:rsid w:val="00D46595"/>
    <w:rsid w:val="00D46C31"/>
    <w:rsid w:val="00D476A0"/>
    <w:rsid w:val="00D50896"/>
    <w:rsid w:val="00D50BF6"/>
    <w:rsid w:val="00D51184"/>
    <w:rsid w:val="00D515ED"/>
    <w:rsid w:val="00D51601"/>
    <w:rsid w:val="00D5199E"/>
    <w:rsid w:val="00D51DF6"/>
    <w:rsid w:val="00D523DA"/>
    <w:rsid w:val="00D53F0F"/>
    <w:rsid w:val="00D544E9"/>
    <w:rsid w:val="00D54DEC"/>
    <w:rsid w:val="00D555DC"/>
    <w:rsid w:val="00D55784"/>
    <w:rsid w:val="00D561EB"/>
    <w:rsid w:val="00D56461"/>
    <w:rsid w:val="00D56819"/>
    <w:rsid w:val="00D56A44"/>
    <w:rsid w:val="00D56BA9"/>
    <w:rsid w:val="00D56F83"/>
    <w:rsid w:val="00D57858"/>
    <w:rsid w:val="00D5788D"/>
    <w:rsid w:val="00D6036E"/>
    <w:rsid w:val="00D607F1"/>
    <w:rsid w:val="00D60A18"/>
    <w:rsid w:val="00D61001"/>
    <w:rsid w:val="00D61477"/>
    <w:rsid w:val="00D61A7C"/>
    <w:rsid w:val="00D62058"/>
    <w:rsid w:val="00D62F0A"/>
    <w:rsid w:val="00D64B9F"/>
    <w:rsid w:val="00D6500D"/>
    <w:rsid w:val="00D6590B"/>
    <w:rsid w:val="00D659B2"/>
    <w:rsid w:val="00D669BC"/>
    <w:rsid w:val="00D67592"/>
    <w:rsid w:val="00D702EA"/>
    <w:rsid w:val="00D711EB"/>
    <w:rsid w:val="00D71330"/>
    <w:rsid w:val="00D71AA5"/>
    <w:rsid w:val="00D724F0"/>
    <w:rsid w:val="00D73D44"/>
    <w:rsid w:val="00D741BD"/>
    <w:rsid w:val="00D74213"/>
    <w:rsid w:val="00D7430A"/>
    <w:rsid w:val="00D74960"/>
    <w:rsid w:val="00D754C7"/>
    <w:rsid w:val="00D75938"/>
    <w:rsid w:val="00D75AE8"/>
    <w:rsid w:val="00D77072"/>
    <w:rsid w:val="00D7738E"/>
    <w:rsid w:val="00D77D01"/>
    <w:rsid w:val="00D814B3"/>
    <w:rsid w:val="00D81747"/>
    <w:rsid w:val="00D81AA0"/>
    <w:rsid w:val="00D82B20"/>
    <w:rsid w:val="00D82F67"/>
    <w:rsid w:val="00D83D4D"/>
    <w:rsid w:val="00D843A0"/>
    <w:rsid w:val="00D8478C"/>
    <w:rsid w:val="00D85974"/>
    <w:rsid w:val="00D86056"/>
    <w:rsid w:val="00D876D9"/>
    <w:rsid w:val="00D90FE0"/>
    <w:rsid w:val="00D91411"/>
    <w:rsid w:val="00D91630"/>
    <w:rsid w:val="00D91B58"/>
    <w:rsid w:val="00D9265F"/>
    <w:rsid w:val="00D92CC8"/>
    <w:rsid w:val="00D92F80"/>
    <w:rsid w:val="00D9339D"/>
    <w:rsid w:val="00D94AD9"/>
    <w:rsid w:val="00D96701"/>
    <w:rsid w:val="00D976EB"/>
    <w:rsid w:val="00D97957"/>
    <w:rsid w:val="00D97A56"/>
    <w:rsid w:val="00D97B04"/>
    <w:rsid w:val="00DA0DFA"/>
    <w:rsid w:val="00DA1518"/>
    <w:rsid w:val="00DA225B"/>
    <w:rsid w:val="00DA2516"/>
    <w:rsid w:val="00DA3443"/>
    <w:rsid w:val="00DA37D4"/>
    <w:rsid w:val="00DA3FEA"/>
    <w:rsid w:val="00DA4D0B"/>
    <w:rsid w:val="00DA4ED2"/>
    <w:rsid w:val="00DA6063"/>
    <w:rsid w:val="00DA61AB"/>
    <w:rsid w:val="00DA69B9"/>
    <w:rsid w:val="00DA6C4D"/>
    <w:rsid w:val="00DA6FCB"/>
    <w:rsid w:val="00DB022B"/>
    <w:rsid w:val="00DB087C"/>
    <w:rsid w:val="00DB0F72"/>
    <w:rsid w:val="00DB1650"/>
    <w:rsid w:val="00DB378C"/>
    <w:rsid w:val="00DB41AE"/>
    <w:rsid w:val="00DB43EF"/>
    <w:rsid w:val="00DB4620"/>
    <w:rsid w:val="00DB470E"/>
    <w:rsid w:val="00DB63A0"/>
    <w:rsid w:val="00DB7A08"/>
    <w:rsid w:val="00DC00BF"/>
    <w:rsid w:val="00DC0778"/>
    <w:rsid w:val="00DC1246"/>
    <w:rsid w:val="00DC17CD"/>
    <w:rsid w:val="00DC2C8D"/>
    <w:rsid w:val="00DC2F56"/>
    <w:rsid w:val="00DC3DF1"/>
    <w:rsid w:val="00DC44BE"/>
    <w:rsid w:val="00DC4709"/>
    <w:rsid w:val="00DC4915"/>
    <w:rsid w:val="00DC517C"/>
    <w:rsid w:val="00DC5C82"/>
    <w:rsid w:val="00DC5DEE"/>
    <w:rsid w:val="00DC7463"/>
    <w:rsid w:val="00DD0419"/>
    <w:rsid w:val="00DD05A5"/>
    <w:rsid w:val="00DD069D"/>
    <w:rsid w:val="00DD0DB6"/>
    <w:rsid w:val="00DD0EEF"/>
    <w:rsid w:val="00DD1A4C"/>
    <w:rsid w:val="00DD1D60"/>
    <w:rsid w:val="00DD1EB2"/>
    <w:rsid w:val="00DD1FAE"/>
    <w:rsid w:val="00DD275B"/>
    <w:rsid w:val="00DD2913"/>
    <w:rsid w:val="00DD30C0"/>
    <w:rsid w:val="00DD5695"/>
    <w:rsid w:val="00DD59B0"/>
    <w:rsid w:val="00DD6661"/>
    <w:rsid w:val="00DD66A6"/>
    <w:rsid w:val="00DD6B66"/>
    <w:rsid w:val="00DD70AA"/>
    <w:rsid w:val="00DD7A24"/>
    <w:rsid w:val="00DE0DF9"/>
    <w:rsid w:val="00DE1706"/>
    <w:rsid w:val="00DE1BE2"/>
    <w:rsid w:val="00DE2346"/>
    <w:rsid w:val="00DE2629"/>
    <w:rsid w:val="00DE2812"/>
    <w:rsid w:val="00DE3AA7"/>
    <w:rsid w:val="00DE40C3"/>
    <w:rsid w:val="00DE4EEB"/>
    <w:rsid w:val="00DE50D3"/>
    <w:rsid w:val="00DE536B"/>
    <w:rsid w:val="00DE6E25"/>
    <w:rsid w:val="00DE75CE"/>
    <w:rsid w:val="00DE7996"/>
    <w:rsid w:val="00DF03C9"/>
    <w:rsid w:val="00DF1825"/>
    <w:rsid w:val="00DF18C2"/>
    <w:rsid w:val="00DF1A29"/>
    <w:rsid w:val="00DF1D0A"/>
    <w:rsid w:val="00DF1D99"/>
    <w:rsid w:val="00DF34DD"/>
    <w:rsid w:val="00DF35C3"/>
    <w:rsid w:val="00DF3A05"/>
    <w:rsid w:val="00DF3B22"/>
    <w:rsid w:val="00DF456C"/>
    <w:rsid w:val="00DF4B3C"/>
    <w:rsid w:val="00DF4DC7"/>
    <w:rsid w:val="00DF54AB"/>
    <w:rsid w:val="00DF692A"/>
    <w:rsid w:val="00DF777E"/>
    <w:rsid w:val="00E00D21"/>
    <w:rsid w:val="00E0125A"/>
    <w:rsid w:val="00E02DD8"/>
    <w:rsid w:val="00E04A09"/>
    <w:rsid w:val="00E04B54"/>
    <w:rsid w:val="00E04CE4"/>
    <w:rsid w:val="00E05113"/>
    <w:rsid w:val="00E06313"/>
    <w:rsid w:val="00E06921"/>
    <w:rsid w:val="00E10498"/>
    <w:rsid w:val="00E11D3E"/>
    <w:rsid w:val="00E12CFD"/>
    <w:rsid w:val="00E13487"/>
    <w:rsid w:val="00E145CD"/>
    <w:rsid w:val="00E15131"/>
    <w:rsid w:val="00E153A6"/>
    <w:rsid w:val="00E15A94"/>
    <w:rsid w:val="00E15CDC"/>
    <w:rsid w:val="00E16062"/>
    <w:rsid w:val="00E16C36"/>
    <w:rsid w:val="00E16E88"/>
    <w:rsid w:val="00E17496"/>
    <w:rsid w:val="00E20641"/>
    <w:rsid w:val="00E207EF"/>
    <w:rsid w:val="00E20952"/>
    <w:rsid w:val="00E209FF"/>
    <w:rsid w:val="00E20D5D"/>
    <w:rsid w:val="00E20DF9"/>
    <w:rsid w:val="00E2132D"/>
    <w:rsid w:val="00E226E1"/>
    <w:rsid w:val="00E2297E"/>
    <w:rsid w:val="00E241EF"/>
    <w:rsid w:val="00E244B4"/>
    <w:rsid w:val="00E24F3E"/>
    <w:rsid w:val="00E25016"/>
    <w:rsid w:val="00E25C1A"/>
    <w:rsid w:val="00E25DA6"/>
    <w:rsid w:val="00E26080"/>
    <w:rsid w:val="00E266C7"/>
    <w:rsid w:val="00E2711F"/>
    <w:rsid w:val="00E27B0F"/>
    <w:rsid w:val="00E27EC7"/>
    <w:rsid w:val="00E31EB5"/>
    <w:rsid w:val="00E32B7D"/>
    <w:rsid w:val="00E32D7A"/>
    <w:rsid w:val="00E33E9D"/>
    <w:rsid w:val="00E33EDC"/>
    <w:rsid w:val="00E33F6F"/>
    <w:rsid w:val="00E34057"/>
    <w:rsid w:val="00E363B9"/>
    <w:rsid w:val="00E36441"/>
    <w:rsid w:val="00E370C0"/>
    <w:rsid w:val="00E40C99"/>
    <w:rsid w:val="00E419BF"/>
    <w:rsid w:val="00E42D39"/>
    <w:rsid w:val="00E43259"/>
    <w:rsid w:val="00E4366E"/>
    <w:rsid w:val="00E46412"/>
    <w:rsid w:val="00E46800"/>
    <w:rsid w:val="00E470B3"/>
    <w:rsid w:val="00E47AF6"/>
    <w:rsid w:val="00E47F0D"/>
    <w:rsid w:val="00E5120D"/>
    <w:rsid w:val="00E538ED"/>
    <w:rsid w:val="00E548B5"/>
    <w:rsid w:val="00E54A8D"/>
    <w:rsid w:val="00E552D2"/>
    <w:rsid w:val="00E55AD7"/>
    <w:rsid w:val="00E55FC8"/>
    <w:rsid w:val="00E560E4"/>
    <w:rsid w:val="00E57F46"/>
    <w:rsid w:val="00E60568"/>
    <w:rsid w:val="00E6078C"/>
    <w:rsid w:val="00E60D3C"/>
    <w:rsid w:val="00E62388"/>
    <w:rsid w:val="00E6254E"/>
    <w:rsid w:val="00E62C69"/>
    <w:rsid w:val="00E635C4"/>
    <w:rsid w:val="00E6506C"/>
    <w:rsid w:val="00E652CD"/>
    <w:rsid w:val="00E6545A"/>
    <w:rsid w:val="00E656AD"/>
    <w:rsid w:val="00E65C27"/>
    <w:rsid w:val="00E661CB"/>
    <w:rsid w:val="00E668A7"/>
    <w:rsid w:val="00E6716F"/>
    <w:rsid w:val="00E70CDC"/>
    <w:rsid w:val="00E71516"/>
    <w:rsid w:val="00E71967"/>
    <w:rsid w:val="00E7447B"/>
    <w:rsid w:val="00E74BD8"/>
    <w:rsid w:val="00E76402"/>
    <w:rsid w:val="00E77B05"/>
    <w:rsid w:val="00E8029B"/>
    <w:rsid w:val="00E80623"/>
    <w:rsid w:val="00E8120B"/>
    <w:rsid w:val="00E82B9B"/>
    <w:rsid w:val="00E83938"/>
    <w:rsid w:val="00E84633"/>
    <w:rsid w:val="00E84B8B"/>
    <w:rsid w:val="00E84C5A"/>
    <w:rsid w:val="00E84F54"/>
    <w:rsid w:val="00E857E1"/>
    <w:rsid w:val="00E86151"/>
    <w:rsid w:val="00E87353"/>
    <w:rsid w:val="00E87793"/>
    <w:rsid w:val="00E902BE"/>
    <w:rsid w:val="00E907B1"/>
    <w:rsid w:val="00E90A67"/>
    <w:rsid w:val="00E90F75"/>
    <w:rsid w:val="00E9146E"/>
    <w:rsid w:val="00E9197D"/>
    <w:rsid w:val="00E9338B"/>
    <w:rsid w:val="00E93445"/>
    <w:rsid w:val="00E94955"/>
    <w:rsid w:val="00E958F0"/>
    <w:rsid w:val="00E95A46"/>
    <w:rsid w:val="00E95BE2"/>
    <w:rsid w:val="00E960F1"/>
    <w:rsid w:val="00E96618"/>
    <w:rsid w:val="00E9693F"/>
    <w:rsid w:val="00E96E61"/>
    <w:rsid w:val="00E972DC"/>
    <w:rsid w:val="00E978F2"/>
    <w:rsid w:val="00E97AD8"/>
    <w:rsid w:val="00EA03DE"/>
    <w:rsid w:val="00EA0F4D"/>
    <w:rsid w:val="00EA196D"/>
    <w:rsid w:val="00EA2665"/>
    <w:rsid w:val="00EA2C98"/>
    <w:rsid w:val="00EA327F"/>
    <w:rsid w:val="00EA3FE1"/>
    <w:rsid w:val="00EA4440"/>
    <w:rsid w:val="00EA460B"/>
    <w:rsid w:val="00EA4CC2"/>
    <w:rsid w:val="00EA5A3C"/>
    <w:rsid w:val="00EA6239"/>
    <w:rsid w:val="00EA71FE"/>
    <w:rsid w:val="00EA7891"/>
    <w:rsid w:val="00EB0692"/>
    <w:rsid w:val="00EB091D"/>
    <w:rsid w:val="00EB0C42"/>
    <w:rsid w:val="00EB0E21"/>
    <w:rsid w:val="00EB2CEE"/>
    <w:rsid w:val="00EB4EF8"/>
    <w:rsid w:val="00EB5DF9"/>
    <w:rsid w:val="00EB5F55"/>
    <w:rsid w:val="00EB63EC"/>
    <w:rsid w:val="00EB70DA"/>
    <w:rsid w:val="00EC0CB7"/>
    <w:rsid w:val="00EC327F"/>
    <w:rsid w:val="00EC36ED"/>
    <w:rsid w:val="00EC5BB7"/>
    <w:rsid w:val="00EC76F4"/>
    <w:rsid w:val="00ED334F"/>
    <w:rsid w:val="00ED371A"/>
    <w:rsid w:val="00ED3AD9"/>
    <w:rsid w:val="00ED4028"/>
    <w:rsid w:val="00ED40F2"/>
    <w:rsid w:val="00ED42B5"/>
    <w:rsid w:val="00ED4557"/>
    <w:rsid w:val="00ED5E27"/>
    <w:rsid w:val="00ED61D1"/>
    <w:rsid w:val="00ED73B1"/>
    <w:rsid w:val="00ED79A1"/>
    <w:rsid w:val="00EE1A26"/>
    <w:rsid w:val="00EE2598"/>
    <w:rsid w:val="00EE30C6"/>
    <w:rsid w:val="00EE37AB"/>
    <w:rsid w:val="00EE4E83"/>
    <w:rsid w:val="00EE565F"/>
    <w:rsid w:val="00EE5C57"/>
    <w:rsid w:val="00EE795C"/>
    <w:rsid w:val="00EF0AF0"/>
    <w:rsid w:val="00EF0B3B"/>
    <w:rsid w:val="00EF19E7"/>
    <w:rsid w:val="00EF2B91"/>
    <w:rsid w:val="00EF2FA7"/>
    <w:rsid w:val="00EF3112"/>
    <w:rsid w:val="00EF388E"/>
    <w:rsid w:val="00EF3D11"/>
    <w:rsid w:val="00EF47D3"/>
    <w:rsid w:val="00EF57E9"/>
    <w:rsid w:val="00EF5915"/>
    <w:rsid w:val="00EF7718"/>
    <w:rsid w:val="00F01150"/>
    <w:rsid w:val="00F019D5"/>
    <w:rsid w:val="00F02213"/>
    <w:rsid w:val="00F0234A"/>
    <w:rsid w:val="00F02551"/>
    <w:rsid w:val="00F02574"/>
    <w:rsid w:val="00F02920"/>
    <w:rsid w:val="00F029DE"/>
    <w:rsid w:val="00F048A8"/>
    <w:rsid w:val="00F0510C"/>
    <w:rsid w:val="00F052B7"/>
    <w:rsid w:val="00F052B8"/>
    <w:rsid w:val="00F06375"/>
    <w:rsid w:val="00F1269F"/>
    <w:rsid w:val="00F12D9F"/>
    <w:rsid w:val="00F13EC9"/>
    <w:rsid w:val="00F15196"/>
    <w:rsid w:val="00F157F3"/>
    <w:rsid w:val="00F15BE6"/>
    <w:rsid w:val="00F16719"/>
    <w:rsid w:val="00F1672E"/>
    <w:rsid w:val="00F17429"/>
    <w:rsid w:val="00F20FF5"/>
    <w:rsid w:val="00F214B4"/>
    <w:rsid w:val="00F21902"/>
    <w:rsid w:val="00F22967"/>
    <w:rsid w:val="00F231EE"/>
    <w:rsid w:val="00F236B4"/>
    <w:rsid w:val="00F24FD5"/>
    <w:rsid w:val="00F2518A"/>
    <w:rsid w:val="00F25ABF"/>
    <w:rsid w:val="00F260A3"/>
    <w:rsid w:val="00F26BD0"/>
    <w:rsid w:val="00F27366"/>
    <w:rsid w:val="00F27A8A"/>
    <w:rsid w:val="00F27B61"/>
    <w:rsid w:val="00F30332"/>
    <w:rsid w:val="00F3035F"/>
    <w:rsid w:val="00F31A9D"/>
    <w:rsid w:val="00F33936"/>
    <w:rsid w:val="00F33CD5"/>
    <w:rsid w:val="00F34A1C"/>
    <w:rsid w:val="00F35364"/>
    <w:rsid w:val="00F378D2"/>
    <w:rsid w:val="00F37DA0"/>
    <w:rsid w:val="00F40AA9"/>
    <w:rsid w:val="00F41656"/>
    <w:rsid w:val="00F419C6"/>
    <w:rsid w:val="00F41DBF"/>
    <w:rsid w:val="00F43E11"/>
    <w:rsid w:val="00F451AE"/>
    <w:rsid w:val="00F45622"/>
    <w:rsid w:val="00F45651"/>
    <w:rsid w:val="00F45900"/>
    <w:rsid w:val="00F46081"/>
    <w:rsid w:val="00F461A3"/>
    <w:rsid w:val="00F46366"/>
    <w:rsid w:val="00F4682D"/>
    <w:rsid w:val="00F470D6"/>
    <w:rsid w:val="00F508F0"/>
    <w:rsid w:val="00F522EE"/>
    <w:rsid w:val="00F52B88"/>
    <w:rsid w:val="00F53532"/>
    <w:rsid w:val="00F541DD"/>
    <w:rsid w:val="00F54D15"/>
    <w:rsid w:val="00F555CD"/>
    <w:rsid w:val="00F55F44"/>
    <w:rsid w:val="00F569B6"/>
    <w:rsid w:val="00F56A36"/>
    <w:rsid w:val="00F603F4"/>
    <w:rsid w:val="00F61F2A"/>
    <w:rsid w:val="00F62F4B"/>
    <w:rsid w:val="00F6377E"/>
    <w:rsid w:val="00F63E45"/>
    <w:rsid w:val="00F64298"/>
    <w:rsid w:val="00F64E4C"/>
    <w:rsid w:val="00F66967"/>
    <w:rsid w:val="00F67131"/>
    <w:rsid w:val="00F6772D"/>
    <w:rsid w:val="00F67F7F"/>
    <w:rsid w:val="00F700DC"/>
    <w:rsid w:val="00F7081C"/>
    <w:rsid w:val="00F70C29"/>
    <w:rsid w:val="00F71776"/>
    <w:rsid w:val="00F71B0A"/>
    <w:rsid w:val="00F71B90"/>
    <w:rsid w:val="00F73474"/>
    <w:rsid w:val="00F739B3"/>
    <w:rsid w:val="00F741E4"/>
    <w:rsid w:val="00F742FF"/>
    <w:rsid w:val="00F74A56"/>
    <w:rsid w:val="00F76891"/>
    <w:rsid w:val="00F77635"/>
    <w:rsid w:val="00F806B9"/>
    <w:rsid w:val="00F811BA"/>
    <w:rsid w:val="00F81599"/>
    <w:rsid w:val="00F81760"/>
    <w:rsid w:val="00F81E59"/>
    <w:rsid w:val="00F81F03"/>
    <w:rsid w:val="00F82730"/>
    <w:rsid w:val="00F8398D"/>
    <w:rsid w:val="00F840D0"/>
    <w:rsid w:val="00F84779"/>
    <w:rsid w:val="00F858D1"/>
    <w:rsid w:val="00F86A96"/>
    <w:rsid w:val="00F872C0"/>
    <w:rsid w:val="00F875DA"/>
    <w:rsid w:val="00F87C22"/>
    <w:rsid w:val="00F9022F"/>
    <w:rsid w:val="00F91599"/>
    <w:rsid w:val="00F915C3"/>
    <w:rsid w:val="00F931EE"/>
    <w:rsid w:val="00F93706"/>
    <w:rsid w:val="00F93FE7"/>
    <w:rsid w:val="00F95174"/>
    <w:rsid w:val="00F97218"/>
    <w:rsid w:val="00F9743A"/>
    <w:rsid w:val="00F97B7E"/>
    <w:rsid w:val="00FA0934"/>
    <w:rsid w:val="00FA0F16"/>
    <w:rsid w:val="00FA216C"/>
    <w:rsid w:val="00FA23B6"/>
    <w:rsid w:val="00FA2455"/>
    <w:rsid w:val="00FA29ED"/>
    <w:rsid w:val="00FA29F3"/>
    <w:rsid w:val="00FA3B89"/>
    <w:rsid w:val="00FA4E1F"/>
    <w:rsid w:val="00FA5093"/>
    <w:rsid w:val="00FA5F34"/>
    <w:rsid w:val="00FA6F3D"/>
    <w:rsid w:val="00FB0863"/>
    <w:rsid w:val="00FB1F05"/>
    <w:rsid w:val="00FB242A"/>
    <w:rsid w:val="00FB3174"/>
    <w:rsid w:val="00FB4663"/>
    <w:rsid w:val="00FB4AF4"/>
    <w:rsid w:val="00FB4F61"/>
    <w:rsid w:val="00FB5558"/>
    <w:rsid w:val="00FB6F67"/>
    <w:rsid w:val="00FC0087"/>
    <w:rsid w:val="00FC17EC"/>
    <w:rsid w:val="00FC195E"/>
    <w:rsid w:val="00FC1E43"/>
    <w:rsid w:val="00FC2586"/>
    <w:rsid w:val="00FC3D0E"/>
    <w:rsid w:val="00FC4AE4"/>
    <w:rsid w:val="00FC5284"/>
    <w:rsid w:val="00FC5352"/>
    <w:rsid w:val="00FC55F1"/>
    <w:rsid w:val="00FC63B2"/>
    <w:rsid w:val="00FC6693"/>
    <w:rsid w:val="00FC7155"/>
    <w:rsid w:val="00FD0A27"/>
    <w:rsid w:val="00FD2331"/>
    <w:rsid w:val="00FD27C0"/>
    <w:rsid w:val="00FD299F"/>
    <w:rsid w:val="00FD3B5B"/>
    <w:rsid w:val="00FD3C8C"/>
    <w:rsid w:val="00FD3CC4"/>
    <w:rsid w:val="00FD5802"/>
    <w:rsid w:val="00FD6046"/>
    <w:rsid w:val="00FD614C"/>
    <w:rsid w:val="00FD6904"/>
    <w:rsid w:val="00FD7640"/>
    <w:rsid w:val="00FD7B0D"/>
    <w:rsid w:val="00FD7F77"/>
    <w:rsid w:val="00FE0801"/>
    <w:rsid w:val="00FE0DB4"/>
    <w:rsid w:val="00FE1891"/>
    <w:rsid w:val="00FE1D4F"/>
    <w:rsid w:val="00FE26F0"/>
    <w:rsid w:val="00FE2A0B"/>
    <w:rsid w:val="00FE2D3F"/>
    <w:rsid w:val="00FE357E"/>
    <w:rsid w:val="00FE3A39"/>
    <w:rsid w:val="00FE3F62"/>
    <w:rsid w:val="00FE4E3D"/>
    <w:rsid w:val="00FE593F"/>
    <w:rsid w:val="00FE5F25"/>
    <w:rsid w:val="00FE77E1"/>
    <w:rsid w:val="00FE79C7"/>
    <w:rsid w:val="00FE7C12"/>
    <w:rsid w:val="00FE7F4E"/>
    <w:rsid w:val="00FF32F8"/>
    <w:rsid w:val="00FF548B"/>
    <w:rsid w:val="00FF5FE5"/>
    <w:rsid w:val="00FF6822"/>
    <w:rsid w:val="00FF6C8D"/>
    <w:rsid w:val="00FF7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pacing w:val="30"/>
      <w:sz w:val="24"/>
      <w:szCs w:val="24"/>
    </w:rPr>
  </w:style>
  <w:style w:type="paragraph" w:styleId="2">
    <w:name w:val="heading 2"/>
    <w:basedOn w:val="a"/>
    <w:qFormat/>
    <w:rsid w:val="005A027A"/>
    <w:pPr>
      <w:outlineLvl w:val="1"/>
    </w:pPr>
    <w:rPr>
      <w:b/>
      <w:bCs/>
      <w:color w:val="000000"/>
      <w:spacing w:val="0"/>
      <w:sz w:val="18"/>
      <w:szCs w:val="18"/>
    </w:rPr>
  </w:style>
  <w:style w:type="paragraph" w:styleId="3">
    <w:name w:val="heading 3"/>
    <w:basedOn w:val="a"/>
    <w:next w:val="a"/>
    <w:qFormat/>
    <w:rsid w:val="009F4092"/>
    <w:pPr>
      <w:keepNext/>
      <w:spacing w:before="240" w:after="60"/>
      <w:outlineLvl w:val="2"/>
    </w:pPr>
    <w:rPr>
      <w:rFonts w:ascii="Arial" w:hAnsi="Arial" w:cs="Arial"/>
      <w:b/>
      <w:bCs/>
      <w:sz w:val="26"/>
      <w:szCs w:val="26"/>
    </w:rPr>
  </w:style>
  <w:style w:type="paragraph" w:styleId="4">
    <w:name w:val="heading 4"/>
    <w:basedOn w:val="a"/>
    <w:next w:val="a"/>
    <w:qFormat/>
    <w:rsid w:val="00E266C7"/>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Contemporary"/>
    <w:basedOn w:val="a1"/>
    <w:rsid w:val="00A231C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E0E0E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4">
    <w:name w:val="Hyperlink"/>
    <w:basedOn w:val="a0"/>
    <w:rsid w:val="00583956"/>
    <w:rPr>
      <w:color w:val="0000FF"/>
      <w:u w:val="single"/>
    </w:rPr>
  </w:style>
  <w:style w:type="paragraph" w:styleId="a5">
    <w:name w:val="Normal (Web)"/>
    <w:basedOn w:val="a"/>
    <w:rsid w:val="005A027A"/>
    <w:rPr>
      <w:spacing w:val="0"/>
    </w:rPr>
  </w:style>
  <w:style w:type="paragraph" w:styleId="a6">
    <w:name w:val="footnote text"/>
    <w:basedOn w:val="a"/>
    <w:semiHidden/>
    <w:rsid w:val="00CA2133"/>
    <w:rPr>
      <w:sz w:val="20"/>
      <w:szCs w:val="20"/>
    </w:rPr>
  </w:style>
  <w:style w:type="character" w:styleId="a7">
    <w:name w:val="footnote reference"/>
    <w:basedOn w:val="a0"/>
    <w:semiHidden/>
    <w:rsid w:val="00CA2133"/>
    <w:rPr>
      <w:vertAlign w:val="superscript"/>
    </w:rPr>
  </w:style>
  <w:style w:type="character" w:styleId="HTML">
    <w:name w:val="HTML Cite"/>
    <w:basedOn w:val="a0"/>
    <w:rsid w:val="00226EB8"/>
    <w:rPr>
      <w:i w:val="0"/>
      <w:iCs w:val="0"/>
      <w:color w:val="008000"/>
    </w:rPr>
  </w:style>
  <w:style w:type="character" w:customStyle="1" w:styleId="rvts11">
    <w:name w:val="rvts11"/>
    <w:basedOn w:val="a0"/>
    <w:rsid w:val="00D33896"/>
  </w:style>
  <w:style w:type="table" w:styleId="a8">
    <w:name w:val="Table Grid"/>
    <w:basedOn w:val="a1"/>
    <w:rsid w:val="005E7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E266C7"/>
    <w:rPr>
      <w:b/>
      <w:bCs/>
    </w:rPr>
  </w:style>
  <w:style w:type="character" w:styleId="aa">
    <w:name w:val="Emphasis"/>
    <w:basedOn w:val="a0"/>
    <w:qFormat/>
    <w:rsid w:val="00E266C7"/>
    <w:rPr>
      <w:i/>
      <w:iCs/>
    </w:rPr>
  </w:style>
  <w:style w:type="paragraph" w:styleId="30">
    <w:name w:val="Body Text 3"/>
    <w:basedOn w:val="a"/>
    <w:rsid w:val="004818B0"/>
    <w:pPr>
      <w:spacing w:after="120"/>
    </w:pPr>
    <w:rPr>
      <w:spacing w:val="0"/>
      <w:sz w:val="16"/>
      <w:szCs w:val="16"/>
    </w:rPr>
  </w:style>
  <w:style w:type="paragraph" w:styleId="ab">
    <w:name w:val="header"/>
    <w:basedOn w:val="a"/>
    <w:link w:val="ac"/>
    <w:uiPriority w:val="99"/>
    <w:rsid w:val="00CC40B2"/>
    <w:pPr>
      <w:tabs>
        <w:tab w:val="center" w:pos="4677"/>
        <w:tab w:val="right" w:pos="9355"/>
      </w:tabs>
    </w:pPr>
  </w:style>
  <w:style w:type="character" w:customStyle="1" w:styleId="ac">
    <w:name w:val="Верхний колонтитул Знак"/>
    <w:basedOn w:val="a0"/>
    <w:link w:val="ab"/>
    <w:uiPriority w:val="99"/>
    <w:rsid w:val="00CC40B2"/>
    <w:rPr>
      <w:spacing w:val="30"/>
      <w:sz w:val="24"/>
      <w:szCs w:val="24"/>
    </w:rPr>
  </w:style>
  <w:style w:type="paragraph" w:styleId="ad">
    <w:name w:val="footer"/>
    <w:basedOn w:val="a"/>
    <w:link w:val="ae"/>
    <w:rsid w:val="00CC40B2"/>
    <w:pPr>
      <w:tabs>
        <w:tab w:val="center" w:pos="4677"/>
        <w:tab w:val="right" w:pos="9355"/>
      </w:tabs>
    </w:pPr>
  </w:style>
  <w:style w:type="character" w:customStyle="1" w:styleId="ae">
    <w:name w:val="Нижний колонтитул Знак"/>
    <w:basedOn w:val="a0"/>
    <w:link w:val="ad"/>
    <w:rsid w:val="00CC40B2"/>
    <w:rPr>
      <w:spacing w:val="30"/>
      <w:sz w:val="24"/>
      <w:szCs w:val="24"/>
    </w:rPr>
  </w:style>
  <w:style w:type="paragraph" w:styleId="af">
    <w:name w:val="Balloon Text"/>
    <w:basedOn w:val="a"/>
    <w:link w:val="af0"/>
    <w:rsid w:val="00CC40B2"/>
    <w:rPr>
      <w:rFonts w:ascii="Tahoma" w:hAnsi="Tahoma" w:cs="Tahoma"/>
      <w:sz w:val="16"/>
      <w:szCs w:val="16"/>
    </w:rPr>
  </w:style>
  <w:style w:type="character" w:customStyle="1" w:styleId="af0">
    <w:name w:val="Текст выноски Знак"/>
    <w:basedOn w:val="a0"/>
    <w:link w:val="af"/>
    <w:rsid w:val="00CC40B2"/>
    <w:rPr>
      <w:rFonts w:ascii="Tahoma" w:hAnsi="Tahoma" w:cs="Tahoma"/>
      <w:spacing w:val="30"/>
      <w:sz w:val="16"/>
      <w:szCs w:val="16"/>
    </w:rPr>
  </w:style>
</w:styles>
</file>

<file path=word/webSettings.xml><?xml version="1.0" encoding="utf-8"?>
<w:webSettings xmlns:r="http://schemas.openxmlformats.org/officeDocument/2006/relationships" xmlns:w="http://schemas.openxmlformats.org/wordprocessingml/2006/main">
  <w:divs>
    <w:div w:id="10572997">
      <w:bodyDiv w:val="1"/>
      <w:marLeft w:val="0"/>
      <w:marRight w:val="0"/>
      <w:marTop w:val="0"/>
      <w:marBottom w:val="0"/>
      <w:divBdr>
        <w:top w:val="none" w:sz="0" w:space="0" w:color="auto"/>
        <w:left w:val="none" w:sz="0" w:space="0" w:color="auto"/>
        <w:bottom w:val="none" w:sz="0" w:space="0" w:color="auto"/>
        <w:right w:val="none" w:sz="0" w:space="0" w:color="auto"/>
      </w:divBdr>
      <w:divsChild>
        <w:div w:id="1119882047">
          <w:marLeft w:val="180"/>
          <w:marRight w:val="150"/>
          <w:marTop w:val="0"/>
          <w:marBottom w:val="150"/>
          <w:divBdr>
            <w:top w:val="none" w:sz="0" w:space="0" w:color="auto"/>
            <w:left w:val="none" w:sz="0" w:space="0" w:color="auto"/>
            <w:bottom w:val="none" w:sz="0" w:space="0" w:color="auto"/>
            <w:right w:val="none" w:sz="0" w:space="0" w:color="auto"/>
          </w:divBdr>
        </w:div>
      </w:divsChild>
    </w:div>
    <w:div w:id="33233850">
      <w:bodyDiv w:val="1"/>
      <w:marLeft w:val="0"/>
      <w:marRight w:val="0"/>
      <w:marTop w:val="0"/>
      <w:marBottom w:val="0"/>
      <w:divBdr>
        <w:top w:val="none" w:sz="0" w:space="0" w:color="auto"/>
        <w:left w:val="none" w:sz="0" w:space="0" w:color="auto"/>
        <w:bottom w:val="none" w:sz="0" w:space="0" w:color="auto"/>
        <w:right w:val="none" w:sz="0" w:space="0" w:color="auto"/>
      </w:divBdr>
      <w:divsChild>
        <w:div w:id="1383014479">
          <w:marLeft w:val="180"/>
          <w:marRight w:val="150"/>
          <w:marTop w:val="0"/>
          <w:marBottom w:val="150"/>
          <w:divBdr>
            <w:top w:val="none" w:sz="0" w:space="0" w:color="auto"/>
            <w:left w:val="none" w:sz="0" w:space="0" w:color="auto"/>
            <w:bottom w:val="none" w:sz="0" w:space="0" w:color="auto"/>
            <w:right w:val="none" w:sz="0" w:space="0" w:color="auto"/>
          </w:divBdr>
          <w:divsChild>
            <w:div w:id="4822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015">
      <w:bodyDiv w:val="1"/>
      <w:marLeft w:val="0"/>
      <w:marRight w:val="0"/>
      <w:marTop w:val="0"/>
      <w:marBottom w:val="0"/>
      <w:divBdr>
        <w:top w:val="none" w:sz="0" w:space="0" w:color="auto"/>
        <w:left w:val="none" w:sz="0" w:space="0" w:color="auto"/>
        <w:bottom w:val="none" w:sz="0" w:space="0" w:color="auto"/>
        <w:right w:val="none" w:sz="0" w:space="0" w:color="auto"/>
      </w:divBdr>
      <w:divsChild>
        <w:div w:id="2093775981">
          <w:marLeft w:val="0"/>
          <w:marRight w:val="0"/>
          <w:marTop w:val="0"/>
          <w:marBottom w:val="0"/>
          <w:divBdr>
            <w:top w:val="none" w:sz="0" w:space="0" w:color="auto"/>
            <w:left w:val="none" w:sz="0" w:space="0" w:color="auto"/>
            <w:bottom w:val="none" w:sz="0" w:space="0" w:color="auto"/>
            <w:right w:val="none" w:sz="0" w:space="0" w:color="auto"/>
          </w:divBdr>
          <w:divsChild>
            <w:div w:id="1966546425">
              <w:marLeft w:val="0"/>
              <w:marRight w:val="0"/>
              <w:marTop w:val="0"/>
              <w:marBottom w:val="0"/>
              <w:divBdr>
                <w:top w:val="none" w:sz="0" w:space="0" w:color="auto"/>
                <w:left w:val="none" w:sz="0" w:space="0" w:color="auto"/>
                <w:bottom w:val="none" w:sz="0" w:space="0" w:color="auto"/>
                <w:right w:val="none" w:sz="0" w:space="0" w:color="auto"/>
              </w:divBdr>
              <w:divsChild>
                <w:div w:id="269240995">
                  <w:marLeft w:val="0"/>
                  <w:marRight w:val="0"/>
                  <w:marTop w:val="0"/>
                  <w:marBottom w:val="0"/>
                  <w:divBdr>
                    <w:top w:val="none" w:sz="0" w:space="0" w:color="auto"/>
                    <w:left w:val="none" w:sz="0" w:space="0" w:color="auto"/>
                    <w:bottom w:val="none" w:sz="0" w:space="0" w:color="auto"/>
                    <w:right w:val="none" w:sz="0" w:space="0" w:color="auto"/>
                  </w:divBdr>
                  <w:divsChild>
                    <w:div w:id="519465328">
                      <w:marLeft w:val="0"/>
                      <w:marRight w:val="0"/>
                      <w:marTop w:val="0"/>
                      <w:marBottom w:val="0"/>
                      <w:divBdr>
                        <w:top w:val="none" w:sz="0" w:space="0" w:color="auto"/>
                        <w:left w:val="none" w:sz="0" w:space="0" w:color="auto"/>
                        <w:bottom w:val="none" w:sz="0" w:space="0" w:color="auto"/>
                        <w:right w:val="none" w:sz="0" w:space="0" w:color="auto"/>
                      </w:divBdr>
                      <w:divsChild>
                        <w:div w:id="12128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098192">
      <w:bodyDiv w:val="1"/>
      <w:marLeft w:val="0"/>
      <w:marRight w:val="0"/>
      <w:marTop w:val="0"/>
      <w:marBottom w:val="0"/>
      <w:divBdr>
        <w:top w:val="none" w:sz="0" w:space="0" w:color="auto"/>
        <w:left w:val="none" w:sz="0" w:space="0" w:color="auto"/>
        <w:bottom w:val="none" w:sz="0" w:space="0" w:color="auto"/>
        <w:right w:val="none" w:sz="0" w:space="0" w:color="auto"/>
      </w:divBdr>
      <w:divsChild>
        <w:div w:id="1512642632">
          <w:marLeft w:val="0"/>
          <w:marRight w:val="0"/>
          <w:marTop w:val="0"/>
          <w:marBottom w:val="0"/>
          <w:divBdr>
            <w:top w:val="none" w:sz="0" w:space="0" w:color="auto"/>
            <w:left w:val="none" w:sz="0" w:space="0" w:color="auto"/>
            <w:bottom w:val="none" w:sz="0" w:space="0" w:color="auto"/>
            <w:right w:val="none" w:sz="0" w:space="0" w:color="auto"/>
          </w:divBdr>
          <w:divsChild>
            <w:div w:id="1370034396">
              <w:marLeft w:val="0"/>
              <w:marRight w:val="0"/>
              <w:marTop w:val="0"/>
              <w:marBottom w:val="0"/>
              <w:divBdr>
                <w:top w:val="none" w:sz="0" w:space="0" w:color="auto"/>
                <w:left w:val="none" w:sz="0" w:space="0" w:color="auto"/>
                <w:bottom w:val="none" w:sz="0" w:space="0" w:color="auto"/>
                <w:right w:val="none" w:sz="0" w:space="0" w:color="auto"/>
              </w:divBdr>
              <w:divsChild>
                <w:div w:id="332417011">
                  <w:marLeft w:val="0"/>
                  <w:marRight w:val="0"/>
                  <w:marTop w:val="0"/>
                  <w:marBottom w:val="0"/>
                  <w:divBdr>
                    <w:top w:val="none" w:sz="0" w:space="0" w:color="auto"/>
                    <w:left w:val="none" w:sz="0" w:space="0" w:color="auto"/>
                    <w:bottom w:val="none" w:sz="0" w:space="0" w:color="auto"/>
                    <w:right w:val="none" w:sz="0" w:space="0" w:color="auto"/>
                  </w:divBdr>
                  <w:divsChild>
                    <w:div w:id="8578195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422528476">
      <w:bodyDiv w:val="1"/>
      <w:marLeft w:val="0"/>
      <w:marRight w:val="0"/>
      <w:marTop w:val="0"/>
      <w:marBottom w:val="0"/>
      <w:divBdr>
        <w:top w:val="none" w:sz="0" w:space="0" w:color="auto"/>
        <w:left w:val="none" w:sz="0" w:space="0" w:color="auto"/>
        <w:bottom w:val="none" w:sz="0" w:space="0" w:color="auto"/>
        <w:right w:val="none" w:sz="0" w:space="0" w:color="auto"/>
      </w:divBdr>
      <w:divsChild>
        <w:div w:id="418790071">
          <w:marLeft w:val="0"/>
          <w:marRight w:val="0"/>
          <w:marTop w:val="0"/>
          <w:marBottom w:val="0"/>
          <w:divBdr>
            <w:top w:val="none" w:sz="0" w:space="0" w:color="auto"/>
            <w:left w:val="none" w:sz="0" w:space="0" w:color="auto"/>
            <w:bottom w:val="none" w:sz="0" w:space="0" w:color="auto"/>
            <w:right w:val="none" w:sz="0" w:space="0" w:color="auto"/>
          </w:divBdr>
          <w:divsChild>
            <w:div w:id="721827778">
              <w:marLeft w:val="0"/>
              <w:marRight w:val="0"/>
              <w:marTop w:val="0"/>
              <w:marBottom w:val="0"/>
              <w:divBdr>
                <w:top w:val="none" w:sz="0" w:space="0" w:color="auto"/>
                <w:left w:val="none" w:sz="0" w:space="0" w:color="auto"/>
                <w:bottom w:val="none" w:sz="0" w:space="0" w:color="auto"/>
                <w:right w:val="none" w:sz="0" w:space="0" w:color="auto"/>
              </w:divBdr>
              <w:divsChild>
                <w:div w:id="1896038415">
                  <w:marLeft w:val="0"/>
                  <w:marRight w:val="0"/>
                  <w:marTop w:val="0"/>
                  <w:marBottom w:val="0"/>
                  <w:divBdr>
                    <w:top w:val="none" w:sz="0" w:space="0" w:color="auto"/>
                    <w:left w:val="none" w:sz="0" w:space="0" w:color="auto"/>
                    <w:bottom w:val="none" w:sz="0" w:space="0" w:color="auto"/>
                    <w:right w:val="none" w:sz="0" w:space="0" w:color="auto"/>
                  </w:divBdr>
                  <w:divsChild>
                    <w:div w:id="190192958">
                      <w:marLeft w:val="0"/>
                      <w:marRight w:val="0"/>
                      <w:marTop w:val="0"/>
                      <w:marBottom w:val="0"/>
                      <w:divBdr>
                        <w:top w:val="none" w:sz="0" w:space="0" w:color="auto"/>
                        <w:left w:val="none" w:sz="0" w:space="0" w:color="auto"/>
                        <w:bottom w:val="none" w:sz="0" w:space="0" w:color="auto"/>
                        <w:right w:val="none" w:sz="0" w:space="0" w:color="auto"/>
                      </w:divBdr>
                      <w:divsChild>
                        <w:div w:id="10215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41831">
      <w:bodyDiv w:val="1"/>
      <w:marLeft w:val="0"/>
      <w:marRight w:val="0"/>
      <w:marTop w:val="0"/>
      <w:marBottom w:val="0"/>
      <w:divBdr>
        <w:top w:val="none" w:sz="0" w:space="0" w:color="auto"/>
        <w:left w:val="none" w:sz="0" w:space="0" w:color="auto"/>
        <w:bottom w:val="none" w:sz="0" w:space="0" w:color="auto"/>
        <w:right w:val="none" w:sz="0" w:space="0" w:color="auto"/>
      </w:divBdr>
      <w:divsChild>
        <w:div w:id="2130707380">
          <w:marLeft w:val="180"/>
          <w:marRight w:val="150"/>
          <w:marTop w:val="0"/>
          <w:marBottom w:val="150"/>
          <w:divBdr>
            <w:top w:val="none" w:sz="0" w:space="0" w:color="auto"/>
            <w:left w:val="none" w:sz="0" w:space="0" w:color="auto"/>
            <w:bottom w:val="none" w:sz="0" w:space="0" w:color="auto"/>
            <w:right w:val="none" w:sz="0" w:space="0" w:color="auto"/>
          </w:divBdr>
          <w:divsChild>
            <w:div w:id="6110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5587">
      <w:bodyDiv w:val="1"/>
      <w:marLeft w:val="0"/>
      <w:marRight w:val="0"/>
      <w:marTop w:val="0"/>
      <w:marBottom w:val="0"/>
      <w:divBdr>
        <w:top w:val="none" w:sz="0" w:space="0" w:color="auto"/>
        <w:left w:val="none" w:sz="0" w:space="0" w:color="auto"/>
        <w:bottom w:val="none" w:sz="0" w:space="0" w:color="auto"/>
        <w:right w:val="none" w:sz="0" w:space="0" w:color="auto"/>
      </w:divBdr>
      <w:divsChild>
        <w:div w:id="973754155">
          <w:marLeft w:val="180"/>
          <w:marRight w:val="150"/>
          <w:marTop w:val="0"/>
          <w:marBottom w:val="150"/>
          <w:divBdr>
            <w:top w:val="none" w:sz="0" w:space="0" w:color="auto"/>
            <w:left w:val="none" w:sz="0" w:space="0" w:color="auto"/>
            <w:bottom w:val="none" w:sz="0" w:space="0" w:color="auto"/>
            <w:right w:val="none" w:sz="0" w:space="0" w:color="auto"/>
          </w:divBdr>
          <w:divsChild>
            <w:div w:id="14070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5593">
      <w:bodyDiv w:val="1"/>
      <w:marLeft w:val="0"/>
      <w:marRight w:val="0"/>
      <w:marTop w:val="0"/>
      <w:marBottom w:val="0"/>
      <w:divBdr>
        <w:top w:val="none" w:sz="0" w:space="0" w:color="auto"/>
        <w:left w:val="none" w:sz="0" w:space="0" w:color="auto"/>
        <w:bottom w:val="none" w:sz="0" w:space="0" w:color="auto"/>
        <w:right w:val="none" w:sz="0" w:space="0" w:color="auto"/>
      </w:divBdr>
      <w:divsChild>
        <w:div w:id="145174143">
          <w:marLeft w:val="0"/>
          <w:marRight w:val="0"/>
          <w:marTop w:val="0"/>
          <w:marBottom w:val="0"/>
          <w:divBdr>
            <w:top w:val="none" w:sz="0" w:space="0" w:color="auto"/>
            <w:left w:val="none" w:sz="0" w:space="0" w:color="auto"/>
            <w:bottom w:val="none" w:sz="0" w:space="0" w:color="auto"/>
            <w:right w:val="none" w:sz="0" w:space="0" w:color="auto"/>
          </w:divBdr>
        </w:div>
      </w:divsChild>
    </w:div>
    <w:div w:id="1338843160">
      <w:bodyDiv w:val="1"/>
      <w:marLeft w:val="0"/>
      <w:marRight w:val="0"/>
      <w:marTop w:val="0"/>
      <w:marBottom w:val="0"/>
      <w:divBdr>
        <w:top w:val="none" w:sz="0" w:space="0" w:color="auto"/>
        <w:left w:val="none" w:sz="0" w:space="0" w:color="auto"/>
        <w:bottom w:val="none" w:sz="0" w:space="0" w:color="auto"/>
        <w:right w:val="none" w:sz="0" w:space="0" w:color="auto"/>
      </w:divBdr>
    </w:div>
    <w:div w:id="1372148248">
      <w:bodyDiv w:val="1"/>
      <w:marLeft w:val="0"/>
      <w:marRight w:val="0"/>
      <w:marTop w:val="0"/>
      <w:marBottom w:val="0"/>
      <w:divBdr>
        <w:top w:val="none" w:sz="0" w:space="0" w:color="auto"/>
        <w:left w:val="none" w:sz="0" w:space="0" w:color="auto"/>
        <w:bottom w:val="none" w:sz="0" w:space="0" w:color="auto"/>
        <w:right w:val="none" w:sz="0" w:space="0" w:color="auto"/>
      </w:divBdr>
      <w:divsChild>
        <w:div w:id="2025089314">
          <w:marLeft w:val="180"/>
          <w:marRight w:val="150"/>
          <w:marTop w:val="0"/>
          <w:marBottom w:val="150"/>
          <w:divBdr>
            <w:top w:val="none" w:sz="0" w:space="0" w:color="auto"/>
            <w:left w:val="none" w:sz="0" w:space="0" w:color="auto"/>
            <w:bottom w:val="none" w:sz="0" w:space="0" w:color="auto"/>
            <w:right w:val="none" w:sz="0" w:space="0" w:color="auto"/>
          </w:divBdr>
          <w:divsChild>
            <w:div w:id="15629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202">
      <w:bodyDiv w:val="1"/>
      <w:marLeft w:val="0"/>
      <w:marRight w:val="0"/>
      <w:marTop w:val="0"/>
      <w:marBottom w:val="0"/>
      <w:divBdr>
        <w:top w:val="none" w:sz="0" w:space="0" w:color="auto"/>
        <w:left w:val="none" w:sz="0" w:space="0" w:color="auto"/>
        <w:bottom w:val="none" w:sz="0" w:space="0" w:color="auto"/>
        <w:right w:val="none" w:sz="0" w:space="0" w:color="auto"/>
      </w:divBdr>
    </w:div>
    <w:div w:id="1937906219">
      <w:bodyDiv w:val="1"/>
      <w:marLeft w:val="0"/>
      <w:marRight w:val="0"/>
      <w:marTop w:val="0"/>
      <w:marBottom w:val="0"/>
      <w:divBdr>
        <w:top w:val="none" w:sz="0" w:space="0" w:color="auto"/>
        <w:left w:val="none" w:sz="0" w:space="0" w:color="auto"/>
        <w:bottom w:val="none" w:sz="0" w:space="0" w:color="auto"/>
        <w:right w:val="none" w:sz="0" w:space="0" w:color="auto"/>
      </w:divBdr>
      <w:divsChild>
        <w:div w:id="700087951">
          <w:marLeft w:val="180"/>
          <w:marRight w:val="150"/>
          <w:marTop w:val="0"/>
          <w:marBottom w:val="150"/>
          <w:divBdr>
            <w:top w:val="none" w:sz="0" w:space="0" w:color="auto"/>
            <w:left w:val="none" w:sz="0" w:space="0" w:color="auto"/>
            <w:bottom w:val="none" w:sz="0" w:space="0" w:color="auto"/>
            <w:right w:val="none" w:sz="0" w:space="0" w:color="auto"/>
          </w:divBdr>
          <w:divsChild>
            <w:div w:id="19495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64524">
      <w:bodyDiv w:val="1"/>
      <w:marLeft w:val="0"/>
      <w:marRight w:val="2880"/>
      <w:marTop w:val="0"/>
      <w:marBottom w:val="720"/>
      <w:divBdr>
        <w:top w:val="none" w:sz="0" w:space="0" w:color="auto"/>
        <w:left w:val="none" w:sz="0" w:space="0" w:color="auto"/>
        <w:bottom w:val="none" w:sz="0" w:space="0" w:color="auto"/>
        <w:right w:val="none" w:sz="0" w:space="0" w:color="auto"/>
      </w:divBdr>
      <w:divsChild>
        <w:div w:id="911043301">
          <w:marLeft w:val="1440"/>
          <w:marRight w:val="1440"/>
          <w:marTop w:val="2880"/>
          <w:marBottom w:val="0"/>
          <w:divBdr>
            <w:top w:val="none" w:sz="0" w:space="0" w:color="auto"/>
            <w:left w:val="none" w:sz="0" w:space="0" w:color="auto"/>
            <w:bottom w:val="none" w:sz="0" w:space="0" w:color="auto"/>
            <w:right w:val="none" w:sz="0" w:space="0" w:color="auto"/>
          </w:divBdr>
          <w:divsChild>
            <w:div w:id="1438450606">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21262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currency.in.ua/stoc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bank.gov.ua/Statist/Macro.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6375</Characters>
  <Application>Microsoft Office Word</Application>
  <DocSecurity>0</DocSecurity>
  <Lines>53</Lines>
  <Paragraphs>14</Paragraphs>
  <ScaleCrop>false</ScaleCrop>
  <Company>Reanimator Extreme Edition</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http://ssmsc</dc:title>
  <dc:creator>DNE</dc:creator>
  <cp:lastModifiedBy>acer</cp:lastModifiedBy>
  <cp:revision>2</cp:revision>
  <dcterms:created xsi:type="dcterms:W3CDTF">2013-04-23T11:33:00Z</dcterms:created>
  <dcterms:modified xsi:type="dcterms:W3CDTF">2013-04-23T11:33:00Z</dcterms:modified>
</cp:coreProperties>
</file>