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C5" w:rsidRPr="00C00508" w:rsidRDefault="002223C5" w:rsidP="00541FD2">
      <w:pPr>
        <w:pStyle w:val="a4"/>
        <w:tabs>
          <w:tab w:val="left" w:pos="1080"/>
        </w:tabs>
        <w:spacing w:after="0" w:line="360" w:lineRule="auto"/>
        <w:ind w:firstLine="425"/>
        <w:rPr>
          <w:caps/>
          <w:sz w:val="28"/>
          <w:szCs w:val="28"/>
          <w:lang w:val="uk-UA"/>
        </w:rPr>
      </w:pPr>
      <w:r w:rsidRPr="00C00508">
        <w:rPr>
          <w:caps/>
          <w:sz w:val="28"/>
          <w:szCs w:val="28"/>
          <w:lang w:val="uk-UA"/>
        </w:rPr>
        <w:t>Удк 621.924</w:t>
      </w:r>
    </w:p>
    <w:p w:rsidR="002223C5" w:rsidRPr="00C00508" w:rsidRDefault="00704B6F" w:rsidP="00541FD2">
      <w:pPr>
        <w:pStyle w:val="a4"/>
        <w:tabs>
          <w:tab w:val="left" w:pos="1080"/>
        </w:tabs>
        <w:spacing w:after="0" w:line="360" w:lineRule="auto"/>
        <w:ind w:firstLine="425"/>
        <w:rPr>
          <w:sz w:val="28"/>
          <w:szCs w:val="28"/>
          <w:lang w:val="uk-UA"/>
        </w:rPr>
      </w:pPr>
      <w:r w:rsidRPr="00C00508">
        <w:rPr>
          <w:b/>
          <w:i/>
          <w:caps/>
          <w:sz w:val="28"/>
          <w:szCs w:val="28"/>
          <w:lang w:val="uk-UA"/>
        </w:rPr>
        <w:t>Н.Е.Дєєва</w:t>
      </w:r>
      <w:r w:rsidRPr="00C00508">
        <w:rPr>
          <w:sz w:val="28"/>
          <w:szCs w:val="28"/>
          <w:lang w:val="uk-UA"/>
        </w:rPr>
        <w:t>, канд. екон</w:t>
      </w:r>
      <w:r w:rsidR="002223C5" w:rsidRPr="00C00508">
        <w:rPr>
          <w:sz w:val="28"/>
          <w:szCs w:val="28"/>
          <w:lang w:val="uk-UA"/>
        </w:rPr>
        <w:t xml:space="preserve">. </w:t>
      </w:r>
      <w:r w:rsidRPr="00C00508">
        <w:rPr>
          <w:sz w:val="28"/>
          <w:szCs w:val="28"/>
          <w:lang w:val="uk-UA"/>
        </w:rPr>
        <w:t>н</w:t>
      </w:r>
      <w:r w:rsidR="002223C5" w:rsidRPr="00C00508">
        <w:rPr>
          <w:sz w:val="28"/>
          <w:szCs w:val="28"/>
          <w:lang w:val="uk-UA"/>
        </w:rPr>
        <w:t>аук</w:t>
      </w:r>
      <w:r w:rsidRPr="00C00508">
        <w:rPr>
          <w:sz w:val="28"/>
          <w:szCs w:val="28"/>
          <w:lang w:val="uk-UA"/>
        </w:rPr>
        <w:t xml:space="preserve">  (м. Донецьк</w:t>
      </w:r>
      <w:r w:rsidR="002223C5" w:rsidRPr="00C00508">
        <w:rPr>
          <w:sz w:val="28"/>
          <w:szCs w:val="28"/>
          <w:lang w:val="uk-UA"/>
        </w:rPr>
        <w:t xml:space="preserve">) </w:t>
      </w:r>
    </w:p>
    <w:p w:rsidR="002223C5" w:rsidRPr="00C00508" w:rsidRDefault="002223C5" w:rsidP="00541FD2">
      <w:pPr>
        <w:pStyle w:val="a4"/>
        <w:tabs>
          <w:tab w:val="left" w:pos="1080"/>
        </w:tabs>
        <w:spacing w:after="0" w:line="360" w:lineRule="auto"/>
        <w:ind w:firstLine="425"/>
        <w:rPr>
          <w:sz w:val="28"/>
          <w:szCs w:val="28"/>
          <w:lang w:val="uk-UA"/>
        </w:rPr>
      </w:pPr>
    </w:p>
    <w:p w:rsidR="002223C5" w:rsidRPr="00C00508" w:rsidRDefault="00B43524" w:rsidP="00541FD2">
      <w:pPr>
        <w:pStyle w:val="a3"/>
        <w:tabs>
          <w:tab w:val="left" w:pos="1080"/>
        </w:tabs>
        <w:spacing w:line="360" w:lineRule="auto"/>
        <w:ind w:firstLine="425"/>
        <w:rPr>
          <w:b/>
          <w:caps/>
          <w:sz w:val="28"/>
          <w:szCs w:val="28"/>
          <w:lang w:val="uk-UA"/>
        </w:rPr>
      </w:pPr>
      <w:r w:rsidRPr="00C00508">
        <w:rPr>
          <w:b/>
          <w:caps/>
          <w:sz w:val="28"/>
          <w:szCs w:val="28"/>
          <w:lang w:val="uk-UA"/>
        </w:rPr>
        <w:t xml:space="preserve">Формування організаційно-правової системи корпоративного управління в Україні </w:t>
      </w:r>
    </w:p>
    <w:p w:rsidR="002223C5" w:rsidRPr="00C00508" w:rsidRDefault="002223C5" w:rsidP="00EE5B05">
      <w:pPr>
        <w:tabs>
          <w:tab w:val="left" w:pos="1080"/>
        </w:tabs>
        <w:spacing w:line="360" w:lineRule="auto"/>
        <w:ind w:firstLine="709"/>
        <w:jc w:val="center"/>
        <w:rPr>
          <w:b/>
          <w:sz w:val="20"/>
          <w:szCs w:val="20"/>
          <w:lang w:val="uk-UA"/>
        </w:rPr>
      </w:pPr>
    </w:p>
    <w:p w:rsidR="00626F38" w:rsidRPr="00C00508" w:rsidRDefault="00626F38" w:rsidP="00626F38">
      <w:pPr>
        <w:spacing w:line="360" w:lineRule="auto"/>
        <w:ind w:firstLine="720"/>
        <w:jc w:val="both"/>
        <w:rPr>
          <w:b/>
          <w:i/>
          <w:sz w:val="20"/>
          <w:szCs w:val="20"/>
          <w:lang w:val="uk-UA"/>
        </w:rPr>
      </w:pPr>
      <w:r w:rsidRPr="00C00508">
        <w:rPr>
          <w:b/>
          <w:i/>
          <w:sz w:val="20"/>
          <w:szCs w:val="20"/>
          <w:lang w:val="uk-UA"/>
        </w:rPr>
        <w:t>Узагальнено світовий досвід організації управлі</w:t>
      </w:r>
      <w:r w:rsidR="0013656F" w:rsidRPr="00C00508">
        <w:rPr>
          <w:b/>
          <w:i/>
          <w:sz w:val="20"/>
          <w:szCs w:val="20"/>
          <w:lang w:val="uk-UA"/>
        </w:rPr>
        <w:t>ння корпораціями.  Адаптовано його</w:t>
      </w:r>
      <w:r w:rsidRPr="00C00508">
        <w:rPr>
          <w:b/>
          <w:i/>
          <w:sz w:val="20"/>
          <w:szCs w:val="20"/>
          <w:lang w:val="uk-UA"/>
        </w:rPr>
        <w:t xml:space="preserve"> до національних особливостей функціонування акціонерних товариств. </w:t>
      </w:r>
      <w:r w:rsidR="009B60DB" w:rsidRPr="00C00508">
        <w:rPr>
          <w:b/>
          <w:i/>
          <w:sz w:val="20"/>
          <w:szCs w:val="20"/>
          <w:lang w:val="uk-UA"/>
        </w:rPr>
        <w:t xml:space="preserve">Надано оцінку українському законодавству в частині регламентації корпоративного управління. </w:t>
      </w:r>
      <w:r w:rsidRPr="00C00508">
        <w:rPr>
          <w:b/>
          <w:i/>
          <w:sz w:val="20"/>
          <w:szCs w:val="20"/>
          <w:lang w:val="uk-UA"/>
        </w:rPr>
        <w:t xml:space="preserve">Розроблено рекомендації щодо </w:t>
      </w:r>
      <w:r w:rsidR="009B60DB" w:rsidRPr="00C00508">
        <w:rPr>
          <w:b/>
          <w:i/>
          <w:sz w:val="20"/>
          <w:szCs w:val="20"/>
          <w:lang w:val="uk-UA"/>
        </w:rPr>
        <w:t xml:space="preserve">узгодження функцій нагляду і оперативного управління, забезпечення їх безперервності. </w:t>
      </w:r>
    </w:p>
    <w:p w:rsidR="0013656F" w:rsidRPr="00C00508" w:rsidRDefault="0013656F" w:rsidP="009B7ACC">
      <w:pPr>
        <w:tabs>
          <w:tab w:val="left" w:pos="1080"/>
        </w:tabs>
        <w:spacing w:line="360" w:lineRule="auto"/>
        <w:ind w:firstLine="709"/>
        <w:jc w:val="both"/>
        <w:rPr>
          <w:sz w:val="20"/>
          <w:szCs w:val="20"/>
          <w:lang w:val="uk-UA"/>
        </w:rPr>
      </w:pPr>
      <w:r w:rsidRPr="00C00508">
        <w:rPr>
          <w:b/>
          <w:i/>
          <w:sz w:val="20"/>
          <w:szCs w:val="20"/>
          <w:lang w:val="uk-UA" w:eastAsia="en-US"/>
        </w:rPr>
        <w:t xml:space="preserve">The  world experience of organization of management </w:t>
      </w:r>
      <w:r w:rsidR="009B7ACC" w:rsidRPr="00C00508">
        <w:rPr>
          <w:b/>
          <w:i/>
          <w:sz w:val="20"/>
          <w:szCs w:val="20"/>
          <w:lang w:val="uk-UA" w:eastAsia="en-US"/>
        </w:rPr>
        <w:t xml:space="preserve">of </w:t>
      </w:r>
      <w:r w:rsidRPr="00C00508">
        <w:rPr>
          <w:b/>
          <w:i/>
          <w:sz w:val="20"/>
          <w:szCs w:val="20"/>
          <w:lang w:val="uk-UA" w:eastAsia="en-US"/>
        </w:rPr>
        <w:t>corporations is generalized. It  is adapted to the national features of functioning of joint-stock companies.</w:t>
      </w:r>
      <w:r w:rsidR="009B7ACC" w:rsidRPr="00C00508">
        <w:rPr>
          <w:b/>
          <w:i/>
          <w:sz w:val="20"/>
          <w:szCs w:val="20"/>
          <w:lang w:val="uk-UA" w:eastAsia="en-US"/>
        </w:rPr>
        <w:t xml:space="preserve"> An estimation is given of  Ukrainian legislation which  regulates  a corporate management.</w:t>
      </w:r>
      <w:r w:rsidRPr="00C00508">
        <w:rPr>
          <w:b/>
          <w:i/>
          <w:sz w:val="20"/>
          <w:szCs w:val="20"/>
          <w:lang w:val="uk-UA" w:eastAsia="en-US"/>
        </w:rPr>
        <w:t xml:space="preserve"> Recommendations  in relation to the concordance of functions of supervision and operative management, providing of their continuity</w:t>
      </w:r>
      <w:r w:rsidR="009B7ACC" w:rsidRPr="00C00508">
        <w:rPr>
          <w:b/>
          <w:i/>
          <w:sz w:val="20"/>
          <w:szCs w:val="20"/>
          <w:lang w:val="uk-UA" w:eastAsia="en-US"/>
        </w:rPr>
        <w:t xml:space="preserve"> are developed.</w:t>
      </w:r>
    </w:p>
    <w:p w:rsidR="00EE5B05" w:rsidRPr="00C00508" w:rsidRDefault="00EE5B05" w:rsidP="00EE5B05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4484F" w:rsidRPr="00C00508" w:rsidRDefault="00A50283" w:rsidP="000042A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00508">
        <w:rPr>
          <w:sz w:val="28"/>
          <w:szCs w:val="28"/>
          <w:lang w:val="uk-UA"/>
        </w:rPr>
        <w:t xml:space="preserve">Серед чисельних </w:t>
      </w:r>
      <w:r w:rsidR="00A72FDF" w:rsidRPr="00C00508">
        <w:rPr>
          <w:sz w:val="28"/>
          <w:szCs w:val="28"/>
          <w:lang w:val="uk-UA"/>
        </w:rPr>
        <w:t xml:space="preserve">проблем, які стримують ефективний розвиток корпоративного управління, є недосконале правове регулювання </w:t>
      </w:r>
      <w:r w:rsidRPr="00C00508">
        <w:rPr>
          <w:sz w:val="28"/>
          <w:szCs w:val="28"/>
          <w:lang w:val="uk-UA"/>
        </w:rPr>
        <w:t>відносин</w:t>
      </w:r>
      <w:r w:rsidR="00A72FDF" w:rsidRPr="00C00508">
        <w:rPr>
          <w:sz w:val="28"/>
          <w:szCs w:val="28"/>
          <w:lang w:val="uk-UA"/>
        </w:rPr>
        <w:t xml:space="preserve"> управління</w:t>
      </w:r>
      <w:r w:rsidRPr="00C00508">
        <w:rPr>
          <w:sz w:val="28"/>
          <w:szCs w:val="28"/>
          <w:lang w:val="uk-UA"/>
        </w:rPr>
        <w:t>, які склалися в акціонерних товариствах</w:t>
      </w:r>
      <w:r w:rsidR="00A72FDF" w:rsidRPr="00C00508">
        <w:rPr>
          <w:sz w:val="28"/>
          <w:szCs w:val="28"/>
          <w:lang w:val="uk-UA"/>
        </w:rPr>
        <w:t>.</w:t>
      </w:r>
      <w:r w:rsidR="00D4484F" w:rsidRPr="00C00508">
        <w:rPr>
          <w:sz w:val="28"/>
          <w:szCs w:val="28"/>
          <w:lang w:val="uk-UA"/>
        </w:rPr>
        <w:t xml:space="preserve"> </w:t>
      </w:r>
      <w:r w:rsidR="00D73AB7" w:rsidRPr="00C00508">
        <w:rPr>
          <w:sz w:val="28"/>
          <w:szCs w:val="28"/>
          <w:lang w:val="uk-UA"/>
        </w:rPr>
        <w:t>Низький рівень</w:t>
      </w:r>
      <w:r w:rsidR="00D4484F" w:rsidRPr="00C00508">
        <w:rPr>
          <w:sz w:val="28"/>
          <w:szCs w:val="28"/>
          <w:lang w:val="uk-UA"/>
        </w:rPr>
        <w:t xml:space="preserve"> корпоративної культури </w:t>
      </w:r>
      <w:r w:rsidRPr="00C00508">
        <w:rPr>
          <w:sz w:val="28"/>
          <w:szCs w:val="28"/>
          <w:lang w:val="uk-UA"/>
        </w:rPr>
        <w:t>є однією з головних причин поруше</w:t>
      </w:r>
      <w:r w:rsidR="00D4484F" w:rsidRPr="00C00508">
        <w:rPr>
          <w:sz w:val="28"/>
          <w:szCs w:val="28"/>
          <w:lang w:val="uk-UA"/>
        </w:rPr>
        <w:t>ння прав акціонерів</w:t>
      </w:r>
      <w:r w:rsidRPr="00C00508">
        <w:rPr>
          <w:sz w:val="28"/>
          <w:szCs w:val="28"/>
          <w:lang w:val="uk-UA"/>
        </w:rPr>
        <w:t>, зде</w:t>
      </w:r>
      <w:r w:rsidR="00D4484F" w:rsidRPr="00C00508">
        <w:rPr>
          <w:sz w:val="28"/>
          <w:szCs w:val="28"/>
          <w:lang w:val="uk-UA"/>
        </w:rPr>
        <w:t>більшого міноритарних, що</w:t>
      </w:r>
      <w:r w:rsidRPr="00C00508">
        <w:rPr>
          <w:sz w:val="28"/>
          <w:szCs w:val="28"/>
          <w:lang w:val="uk-UA"/>
        </w:rPr>
        <w:t xml:space="preserve"> проявляється в наступному:</w:t>
      </w:r>
      <w:r w:rsidR="001C65B5" w:rsidRPr="00C00508">
        <w:rPr>
          <w:sz w:val="28"/>
          <w:szCs w:val="28"/>
          <w:lang w:val="uk-UA"/>
        </w:rPr>
        <w:t xml:space="preserve"> </w:t>
      </w:r>
      <w:r w:rsidRPr="00C00508">
        <w:rPr>
          <w:sz w:val="28"/>
          <w:szCs w:val="28"/>
          <w:lang w:val="uk-UA"/>
        </w:rPr>
        <w:t xml:space="preserve">неналежна увага до </w:t>
      </w:r>
      <w:r w:rsidR="00D4484F" w:rsidRPr="00C00508">
        <w:rPr>
          <w:sz w:val="28"/>
          <w:szCs w:val="28"/>
          <w:lang w:val="uk-UA"/>
        </w:rPr>
        <w:t>інтересів інвесторів</w:t>
      </w:r>
      <w:r w:rsidR="001C65B5" w:rsidRPr="00C00508">
        <w:rPr>
          <w:sz w:val="28"/>
          <w:szCs w:val="28"/>
          <w:lang w:val="uk-UA"/>
        </w:rPr>
        <w:t xml:space="preserve">; </w:t>
      </w:r>
      <w:r w:rsidRPr="00C00508">
        <w:rPr>
          <w:sz w:val="28"/>
          <w:szCs w:val="28"/>
          <w:lang w:val="uk-UA"/>
        </w:rPr>
        <w:t>відсутність рівноваги впливу та балансу інтересів учасників корпоративних відносин</w:t>
      </w:r>
      <w:r w:rsidR="001C65B5" w:rsidRPr="00C00508">
        <w:rPr>
          <w:sz w:val="28"/>
          <w:szCs w:val="28"/>
          <w:lang w:val="uk-UA"/>
        </w:rPr>
        <w:t xml:space="preserve">; </w:t>
      </w:r>
      <w:r w:rsidRPr="00C00508">
        <w:rPr>
          <w:sz w:val="28"/>
          <w:szCs w:val="28"/>
          <w:lang w:val="uk-UA"/>
        </w:rPr>
        <w:t>фінансова непрозорість та не відкритість акціонерних товариств</w:t>
      </w:r>
      <w:r w:rsidR="001C65B5" w:rsidRPr="00C00508">
        <w:rPr>
          <w:sz w:val="28"/>
          <w:szCs w:val="28"/>
          <w:lang w:val="uk-UA"/>
        </w:rPr>
        <w:t xml:space="preserve">; </w:t>
      </w:r>
      <w:r w:rsidRPr="00C00508">
        <w:rPr>
          <w:sz w:val="28"/>
          <w:szCs w:val="28"/>
          <w:lang w:val="uk-UA"/>
        </w:rPr>
        <w:t>відсутність правил ефективного менеджменту та належного контролю</w:t>
      </w:r>
      <w:r w:rsidR="001C65B5" w:rsidRPr="00C00508">
        <w:rPr>
          <w:sz w:val="28"/>
          <w:szCs w:val="28"/>
          <w:lang w:val="uk-UA"/>
        </w:rPr>
        <w:t xml:space="preserve"> </w:t>
      </w:r>
      <w:r w:rsidR="00B43706" w:rsidRPr="00C00508">
        <w:rPr>
          <w:sz w:val="28"/>
          <w:szCs w:val="28"/>
          <w:lang w:val="uk-UA"/>
        </w:rPr>
        <w:t>[1]</w:t>
      </w:r>
      <w:r w:rsidR="001C65B5" w:rsidRPr="00C00508">
        <w:rPr>
          <w:sz w:val="28"/>
          <w:szCs w:val="28"/>
          <w:lang w:val="uk-UA"/>
        </w:rPr>
        <w:t xml:space="preserve">. </w:t>
      </w:r>
    </w:p>
    <w:p w:rsidR="00D30F36" w:rsidRPr="00C00508" w:rsidRDefault="006961D4" w:rsidP="000042A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00508">
        <w:rPr>
          <w:sz w:val="28"/>
          <w:szCs w:val="28"/>
          <w:lang w:val="uk-UA"/>
        </w:rPr>
        <w:t>Зазначена проблематика є предметом численних наукових досліджень. Зокрема</w:t>
      </w:r>
      <w:r w:rsidR="00D30F36" w:rsidRPr="00C00508">
        <w:rPr>
          <w:sz w:val="28"/>
          <w:szCs w:val="28"/>
          <w:lang w:val="uk-UA"/>
        </w:rPr>
        <w:t xml:space="preserve"> Л. Тараш обґрунтовує необхідність застосування адекватних трансформаційній економіці </w:t>
      </w:r>
      <w:r w:rsidR="008E1B86">
        <w:rPr>
          <w:sz w:val="28"/>
          <w:szCs w:val="28"/>
          <w:lang w:val="uk-UA"/>
        </w:rPr>
        <w:t xml:space="preserve"> </w:t>
      </w:r>
      <w:r w:rsidR="00D30F36" w:rsidRPr="00C00508">
        <w:rPr>
          <w:sz w:val="28"/>
          <w:szCs w:val="28"/>
          <w:lang w:val="uk-UA"/>
        </w:rPr>
        <w:t>механізмів корпоративного управління</w:t>
      </w:r>
      <w:r w:rsidR="00B43706" w:rsidRPr="00C00508">
        <w:rPr>
          <w:sz w:val="28"/>
          <w:szCs w:val="28"/>
          <w:lang w:val="uk-UA"/>
        </w:rPr>
        <w:t xml:space="preserve"> [2</w:t>
      </w:r>
      <w:r w:rsidR="008E1B86">
        <w:rPr>
          <w:sz w:val="28"/>
          <w:szCs w:val="28"/>
          <w:lang w:val="uk-UA"/>
        </w:rPr>
        <w:t>, с.21</w:t>
      </w:r>
      <w:r w:rsidR="00B43706" w:rsidRPr="00C00508">
        <w:rPr>
          <w:sz w:val="28"/>
          <w:szCs w:val="28"/>
          <w:lang w:val="uk-UA"/>
        </w:rPr>
        <w:t>]</w:t>
      </w:r>
      <w:r w:rsidR="00D30F36" w:rsidRPr="00C00508">
        <w:rPr>
          <w:sz w:val="28"/>
          <w:szCs w:val="28"/>
          <w:lang w:val="uk-UA"/>
        </w:rPr>
        <w:t>, О. Пампура, Т. Кавитова зосереджуються на вдосконаленні регламентованих типових документів, пов'язаних із реалізацією функції управління корпоративними правами</w:t>
      </w:r>
      <w:r w:rsidR="00B43706" w:rsidRPr="00C00508">
        <w:rPr>
          <w:sz w:val="28"/>
          <w:szCs w:val="28"/>
          <w:lang w:val="uk-UA"/>
        </w:rPr>
        <w:t xml:space="preserve"> [3</w:t>
      </w:r>
      <w:r w:rsidR="008E1B86">
        <w:rPr>
          <w:sz w:val="28"/>
          <w:szCs w:val="28"/>
          <w:lang w:val="uk-UA"/>
        </w:rPr>
        <w:t>, с.61</w:t>
      </w:r>
      <w:r w:rsidR="00B43706" w:rsidRPr="00C00508">
        <w:rPr>
          <w:sz w:val="28"/>
          <w:szCs w:val="28"/>
          <w:lang w:val="uk-UA"/>
        </w:rPr>
        <w:t>]</w:t>
      </w:r>
      <w:r w:rsidR="00D30F36" w:rsidRPr="00C00508">
        <w:rPr>
          <w:sz w:val="28"/>
          <w:szCs w:val="28"/>
          <w:lang w:val="uk-UA"/>
        </w:rPr>
        <w:t xml:space="preserve">. П. Фролов особливу увагу приділяє місцю, </w:t>
      </w:r>
      <w:r w:rsidR="00D30F36" w:rsidRPr="00C00508">
        <w:rPr>
          <w:sz w:val="28"/>
          <w:szCs w:val="28"/>
          <w:lang w:val="uk-UA"/>
        </w:rPr>
        <w:lastRenderedPageBreak/>
        <w:t xml:space="preserve">ролі й ефективності функціонування виконавчого органу акціонерних товариств </w:t>
      </w:r>
      <w:r w:rsidR="00B43706" w:rsidRPr="00C00508">
        <w:rPr>
          <w:sz w:val="28"/>
          <w:szCs w:val="28"/>
          <w:lang w:val="uk-UA"/>
        </w:rPr>
        <w:t>–</w:t>
      </w:r>
      <w:r w:rsidR="00D30F36" w:rsidRPr="00C00508">
        <w:rPr>
          <w:sz w:val="28"/>
          <w:szCs w:val="28"/>
          <w:lang w:val="uk-UA"/>
        </w:rPr>
        <w:t xml:space="preserve"> правлінню</w:t>
      </w:r>
      <w:r w:rsidR="00B43706" w:rsidRPr="00C00508">
        <w:rPr>
          <w:sz w:val="28"/>
          <w:szCs w:val="28"/>
          <w:lang w:val="uk-UA"/>
        </w:rPr>
        <w:t xml:space="preserve"> [4</w:t>
      </w:r>
      <w:r w:rsidR="008E1B86">
        <w:rPr>
          <w:sz w:val="28"/>
          <w:szCs w:val="28"/>
          <w:lang w:val="uk-UA"/>
        </w:rPr>
        <w:t>, с.43</w:t>
      </w:r>
      <w:r w:rsidR="00B43706" w:rsidRPr="00C00508">
        <w:rPr>
          <w:sz w:val="28"/>
          <w:szCs w:val="28"/>
          <w:lang w:val="uk-UA"/>
        </w:rPr>
        <w:t>]</w:t>
      </w:r>
      <w:r w:rsidR="00D30F36" w:rsidRPr="00C00508">
        <w:rPr>
          <w:sz w:val="28"/>
          <w:szCs w:val="28"/>
          <w:lang w:val="uk-UA"/>
        </w:rPr>
        <w:t>.</w:t>
      </w:r>
    </w:p>
    <w:p w:rsidR="00005D2F" w:rsidRPr="00C00508" w:rsidRDefault="003D660E" w:rsidP="000042A0">
      <w:pPr>
        <w:spacing w:line="360" w:lineRule="auto"/>
        <w:ind w:firstLine="720"/>
        <w:jc w:val="both"/>
        <w:rPr>
          <w:sz w:val="28"/>
          <w:szCs w:val="28"/>
          <w:lang w:val="uk-UA" w:eastAsia="uk-UA"/>
        </w:rPr>
      </w:pPr>
      <w:r w:rsidRPr="00C00508">
        <w:rPr>
          <w:sz w:val="28"/>
          <w:szCs w:val="28"/>
          <w:lang w:val="uk-UA"/>
        </w:rPr>
        <w:t xml:space="preserve">Але окреслені підходи </w:t>
      </w:r>
      <w:r w:rsidRPr="00C00508">
        <w:rPr>
          <w:sz w:val="28"/>
          <w:szCs w:val="28"/>
          <w:lang w:val="uk-UA" w:eastAsia="uk-UA"/>
        </w:rPr>
        <w:t xml:space="preserve">представляються дещо вузькими, оскільки досягти якісних зрушень у стані корпоративного управління можливо тільки шляхом  </w:t>
      </w:r>
      <w:r w:rsidR="00D6403A" w:rsidRPr="00C00508">
        <w:rPr>
          <w:color w:val="000000"/>
          <w:spacing w:val="-2"/>
          <w:sz w:val="28"/>
          <w:szCs w:val="28"/>
          <w:lang w:val="uk-UA"/>
        </w:rPr>
        <w:t>проведення комплексної фундаментальної реформи вітчизняного корпоративного п</w:t>
      </w:r>
      <w:r w:rsidR="00005D2F" w:rsidRPr="00C00508">
        <w:rPr>
          <w:color w:val="000000"/>
          <w:spacing w:val="-2"/>
          <w:sz w:val="28"/>
          <w:szCs w:val="28"/>
          <w:lang w:val="uk-UA"/>
        </w:rPr>
        <w:t>рава. О. Кібенко</w:t>
      </w:r>
      <w:r w:rsidR="00D6403A" w:rsidRPr="00C00508">
        <w:rPr>
          <w:color w:val="000000"/>
          <w:spacing w:val="-2"/>
          <w:sz w:val="28"/>
          <w:szCs w:val="28"/>
          <w:lang w:val="uk-UA"/>
        </w:rPr>
        <w:t xml:space="preserve"> пропонується проект Концепції розвитку корпоративного законодавства України, орієнтиром при розробці якого визначено поточне та перспективне законодавство ЄС</w:t>
      </w:r>
      <w:r w:rsidR="00B43706" w:rsidRPr="00C00508">
        <w:rPr>
          <w:color w:val="000000"/>
          <w:spacing w:val="-2"/>
          <w:sz w:val="28"/>
          <w:szCs w:val="28"/>
          <w:lang w:val="uk-UA"/>
        </w:rPr>
        <w:t xml:space="preserve"> [5</w:t>
      </w:r>
      <w:r w:rsidR="008E1B86">
        <w:rPr>
          <w:color w:val="000000"/>
          <w:spacing w:val="-2"/>
          <w:sz w:val="28"/>
          <w:szCs w:val="28"/>
          <w:lang w:val="uk-UA"/>
        </w:rPr>
        <w:t>, с.6</w:t>
      </w:r>
      <w:r w:rsidR="00B43706" w:rsidRPr="00C00508">
        <w:rPr>
          <w:color w:val="000000"/>
          <w:spacing w:val="-2"/>
          <w:sz w:val="28"/>
          <w:szCs w:val="28"/>
          <w:lang w:val="uk-UA"/>
        </w:rPr>
        <w:t>]</w:t>
      </w:r>
      <w:r w:rsidR="00D6403A" w:rsidRPr="00C00508">
        <w:rPr>
          <w:color w:val="000000"/>
          <w:spacing w:val="-2"/>
          <w:sz w:val="28"/>
          <w:szCs w:val="28"/>
          <w:lang w:val="uk-UA"/>
        </w:rPr>
        <w:t xml:space="preserve">. </w:t>
      </w:r>
      <w:r w:rsidR="00005D2F" w:rsidRPr="00C00508">
        <w:rPr>
          <w:color w:val="000000"/>
          <w:spacing w:val="-2"/>
          <w:sz w:val="28"/>
          <w:szCs w:val="28"/>
          <w:lang w:val="uk-UA"/>
        </w:rPr>
        <w:t>Але важливо сф</w:t>
      </w:r>
      <w:r w:rsidR="00005D2F" w:rsidRPr="00C00508">
        <w:rPr>
          <w:sz w:val="28"/>
          <w:szCs w:val="28"/>
          <w:lang w:val="uk-UA"/>
        </w:rPr>
        <w:t>ормувати організаційно-правову систему корпоративного управління, адекватну інституціональним</w:t>
      </w:r>
      <w:r w:rsidR="00F037AE" w:rsidRPr="00C00508">
        <w:rPr>
          <w:sz w:val="28"/>
          <w:szCs w:val="28"/>
          <w:lang w:val="uk-UA"/>
        </w:rPr>
        <w:t xml:space="preserve"> умовам </w:t>
      </w:r>
      <w:r w:rsidR="00005D2F" w:rsidRPr="00C00508">
        <w:rPr>
          <w:sz w:val="28"/>
          <w:szCs w:val="28"/>
          <w:lang w:val="uk-UA"/>
        </w:rPr>
        <w:t xml:space="preserve">України. </w:t>
      </w:r>
    </w:p>
    <w:p w:rsidR="00D4484F" w:rsidRPr="00C00508" w:rsidRDefault="00EF34F6" w:rsidP="000042A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00508">
        <w:rPr>
          <w:sz w:val="28"/>
          <w:szCs w:val="28"/>
          <w:lang w:val="uk-UA"/>
        </w:rPr>
        <w:t xml:space="preserve">Метою статті є узагальнення світового досвіду організації управління </w:t>
      </w:r>
      <w:r w:rsidR="009B60DB" w:rsidRPr="00C00508">
        <w:rPr>
          <w:sz w:val="28"/>
          <w:szCs w:val="28"/>
          <w:lang w:val="uk-UA"/>
        </w:rPr>
        <w:t>корпораціями і адаптація його</w:t>
      </w:r>
      <w:r w:rsidRPr="00C00508">
        <w:rPr>
          <w:sz w:val="28"/>
          <w:szCs w:val="28"/>
          <w:lang w:val="uk-UA"/>
        </w:rPr>
        <w:t xml:space="preserve"> до національних особливостей функці</w:t>
      </w:r>
      <w:r w:rsidR="009B60DB" w:rsidRPr="00C00508">
        <w:rPr>
          <w:sz w:val="28"/>
          <w:szCs w:val="28"/>
          <w:lang w:val="uk-UA"/>
        </w:rPr>
        <w:t xml:space="preserve">онування акціонерних товариств і правового поля. </w:t>
      </w:r>
    </w:p>
    <w:p w:rsidR="00AB758D" w:rsidRPr="00C00508" w:rsidRDefault="00536FA9" w:rsidP="000042A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00508">
        <w:rPr>
          <w:sz w:val="28"/>
          <w:szCs w:val="28"/>
          <w:lang w:val="uk-UA"/>
        </w:rPr>
        <w:t xml:space="preserve">Світова практика говорить про корпоративність як про наявність специфічних відносин усередині юридичних осіб певної організаційно-правової форми. Причому ці відносини можуть розглядатись як такі, що виникають всередині суб'єкта підприємницької діяльності (між суб'єктом і його </w:t>
      </w:r>
      <w:r w:rsidR="00FC7459" w:rsidRPr="00C00508">
        <w:rPr>
          <w:sz w:val="28"/>
          <w:szCs w:val="28"/>
          <w:lang w:val="uk-UA"/>
        </w:rPr>
        <w:t>засновниками, між засновниками і</w:t>
      </w:r>
      <w:r w:rsidRPr="00C00508">
        <w:rPr>
          <w:sz w:val="28"/>
          <w:szCs w:val="28"/>
          <w:lang w:val="uk-UA"/>
        </w:rPr>
        <w:t xml:space="preserve"> органами управління суб'єкт</w:t>
      </w:r>
      <w:r w:rsidR="00FC7459" w:rsidRPr="00C00508">
        <w:rPr>
          <w:sz w:val="28"/>
          <w:szCs w:val="28"/>
          <w:lang w:val="uk-UA"/>
        </w:rPr>
        <w:t>а чи між самими засновниками), а також</w:t>
      </w:r>
      <w:r w:rsidRPr="00C00508">
        <w:rPr>
          <w:sz w:val="28"/>
          <w:szCs w:val="28"/>
          <w:lang w:val="uk-UA"/>
        </w:rPr>
        <w:t xml:space="preserve"> в разі взаємодії суб'єкта з іншими суб'єктами приватно-правового чи публічно-правового характеру</w:t>
      </w:r>
      <w:r w:rsidR="00B43706" w:rsidRPr="00C00508">
        <w:rPr>
          <w:sz w:val="28"/>
          <w:szCs w:val="28"/>
          <w:lang w:val="uk-UA"/>
        </w:rPr>
        <w:t xml:space="preserve"> [6]</w:t>
      </w:r>
      <w:r w:rsidRPr="00C00508">
        <w:rPr>
          <w:sz w:val="28"/>
          <w:szCs w:val="28"/>
          <w:lang w:val="uk-UA"/>
        </w:rPr>
        <w:t>.</w:t>
      </w:r>
      <w:r w:rsidR="00AB758D" w:rsidRPr="00C00508">
        <w:rPr>
          <w:sz w:val="28"/>
          <w:szCs w:val="28"/>
          <w:lang w:val="uk-UA"/>
        </w:rPr>
        <w:t xml:space="preserve"> К</w:t>
      </w:r>
      <w:r w:rsidR="00157E0A" w:rsidRPr="00C00508">
        <w:rPr>
          <w:sz w:val="28"/>
          <w:szCs w:val="28"/>
          <w:lang w:val="uk-UA"/>
        </w:rPr>
        <w:t>олективний хар</w:t>
      </w:r>
      <w:r w:rsidR="00AB758D" w:rsidRPr="00C00508">
        <w:rPr>
          <w:sz w:val="28"/>
          <w:szCs w:val="28"/>
          <w:lang w:val="uk-UA"/>
        </w:rPr>
        <w:t>актер корпоративного утворення</w:t>
      </w:r>
      <w:r w:rsidR="00157E0A" w:rsidRPr="00C00508">
        <w:rPr>
          <w:sz w:val="28"/>
          <w:szCs w:val="28"/>
          <w:lang w:val="uk-UA"/>
        </w:rPr>
        <w:t xml:space="preserve"> потребує специфічної системи управління, що включає, в широкому розумінні, власне управління, ревізію, контроль, звітність та відповідальність. </w:t>
      </w:r>
    </w:p>
    <w:p w:rsidR="00651745" w:rsidRPr="00C00508" w:rsidRDefault="00651745" w:rsidP="000042A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00508">
        <w:rPr>
          <w:sz w:val="28"/>
          <w:szCs w:val="28"/>
          <w:lang w:val="uk-UA"/>
        </w:rPr>
        <w:t>Специфічними рисами організаційних структур управління вітчизня</w:t>
      </w:r>
      <w:r w:rsidR="00AB758D" w:rsidRPr="00C00508">
        <w:rPr>
          <w:sz w:val="28"/>
          <w:szCs w:val="28"/>
          <w:lang w:val="uk-UA"/>
        </w:rPr>
        <w:t>ними акціонерними товариствами дослідники визначають</w:t>
      </w:r>
      <w:r w:rsidRPr="00C00508">
        <w:rPr>
          <w:sz w:val="28"/>
          <w:szCs w:val="28"/>
          <w:lang w:val="uk-UA"/>
        </w:rPr>
        <w:t>: складність та розмеж</w:t>
      </w:r>
      <w:r w:rsidR="00327DB2" w:rsidRPr="00C00508">
        <w:rPr>
          <w:sz w:val="28"/>
          <w:szCs w:val="28"/>
          <w:lang w:val="uk-UA"/>
        </w:rPr>
        <w:t>ованість; багаторівневість</w:t>
      </w:r>
      <w:r w:rsidR="009D46A6" w:rsidRPr="00C00508">
        <w:rPr>
          <w:sz w:val="28"/>
          <w:szCs w:val="28"/>
          <w:lang w:val="uk-UA"/>
        </w:rPr>
        <w:t xml:space="preserve"> і малу гнучкість; поглиблену диференціацію</w:t>
      </w:r>
      <w:r w:rsidRPr="00C00508">
        <w:rPr>
          <w:sz w:val="28"/>
          <w:szCs w:val="28"/>
          <w:lang w:val="uk-UA"/>
        </w:rPr>
        <w:t xml:space="preserve"> функцій управління між окремими структурн</w:t>
      </w:r>
      <w:r w:rsidR="009D46A6" w:rsidRPr="00C00508">
        <w:rPr>
          <w:sz w:val="28"/>
          <w:szCs w:val="28"/>
          <w:lang w:val="uk-UA"/>
        </w:rPr>
        <w:t>ими підрозділами</w:t>
      </w:r>
      <w:r w:rsidRPr="00C00508">
        <w:rPr>
          <w:sz w:val="28"/>
          <w:szCs w:val="28"/>
          <w:lang w:val="uk-UA"/>
        </w:rPr>
        <w:t>; розповсюджене поєднання традиційних, ієрархічних організаційних структур і горизонта</w:t>
      </w:r>
      <w:r w:rsidR="009D46A6" w:rsidRPr="00C00508">
        <w:rPr>
          <w:sz w:val="28"/>
          <w:szCs w:val="28"/>
          <w:lang w:val="uk-UA"/>
        </w:rPr>
        <w:t>льних; відносну</w:t>
      </w:r>
      <w:r w:rsidRPr="00C00508">
        <w:rPr>
          <w:sz w:val="28"/>
          <w:szCs w:val="28"/>
          <w:lang w:val="uk-UA"/>
        </w:rPr>
        <w:t xml:space="preserve"> відокремленість вищих органів управління (зборів акціонерів і спостережних рад) та виконавчого керівництва товариства</w:t>
      </w:r>
      <w:r w:rsidR="00B43706" w:rsidRPr="00C00508">
        <w:rPr>
          <w:sz w:val="28"/>
          <w:szCs w:val="28"/>
          <w:lang w:val="uk-UA"/>
        </w:rPr>
        <w:t xml:space="preserve"> [7, c. 7</w:t>
      </w:r>
      <w:r w:rsidR="00F225ED" w:rsidRPr="00C00508">
        <w:rPr>
          <w:sz w:val="28"/>
          <w:szCs w:val="28"/>
          <w:lang w:val="uk-UA"/>
        </w:rPr>
        <w:t>-8</w:t>
      </w:r>
      <w:r w:rsidR="00B43706" w:rsidRPr="00C00508">
        <w:rPr>
          <w:sz w:val="28"/>
          <w:szCs w:val="28"/>
          <w:lang w:val="uk-UA"/>
        </w:rPr>
        <w:t>].</w:t>
      </w:r>
    </w:p>
    <w:p w:rsidR="009C4326" w:rsidRPr="00C00508" w:rsidRDefault="00F45F7A" w:rsidP="000042A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00508">
        <w:rPr>
          <w:sz w:val="28"/>
          <w:szCs w:val="28"/>
          <w:lang w:val="uk-UA"/>
        </w:rPr>
        <w:lastRenderedPageBreak/>
        <w:t xml:space="preserve"> Відмінності структур вищої влади в акціонерних товариствах </w:t>
      </w:r>
      <w:r w:rsidR="00A42FDD" w:rsidRPr="00C00508">
        <w:rPr>
          <w:sz w:val="28"/>
          <w:szCs w:val="28"/>
          <w:lang w:val="uk-UA"/>
        </w:rPr>
        <w:t xml:space="preserve">обумовлені специфікою законодавства України і </w:t>
      </w:r>
      <w:r w:rsidRPr="00C00508">
        <w:rPr>
          <w:sz w:val="28"/>
          <w:szCs w:val="28"/>
          <w:lang w:val="uk-UA"/>
        </w:rPr>
        <w:t>пол</w:t>
      </w:r>
      <w:r w:rsidR="00A42FDD" w:rsidRPr="00C00508">
        <w:rPr>
          <w:sz w:val="28"/>
          <w:szCs w:val="28"/>
          <w:lang w:val="uk-UA"/>
        </w:rPr>
        <w:t xml:space="preserve">ягають у наявності і належному </w:t>
      </w:r>
      <w:r w:rsidRPr="00C00508">
        <w:rPr>
          <w:sz w:val="28"/>
          <w:szCs w:val="28"/>
          <w:lang w:val="uk-UA"/>
        </w:rPr>
        <w:t xml:space="preserve">функціонуванні спостережної ради, правління, ревізійної комісії. </w:t>
      </w:r>
      <w:r w:rsidR="00A42FDD" w:rsidRPr="00C00508">
        <w:rPr>
          <w:sz w:val="28"/>
          <w:szCs w:val="28"/>
          <w:lang w:val="uk-UA"/>
        </w:rPr>
        <w:t xml:space="preserve">Положення статті 160 Цивільного Кодексу України (ЦКУ) </w:t>
      </w:r>
      <w:r w:rsidR="00F702C8" w:rsidRPr="00C00508">
        <w:rPr>
          <w:sz w:val="28"/>
          <w:szCs w:val="28"/>
          <w:lang w:val="uk-UA"/>
        </w:rPr>
        <w:t xml:space="preserve">[8] </w:t>
      </w:r>
      <w:r w:rsidR="00A42FDD" w:rsidRPr="00C00508">
        <w:rPr>
          <w:sz w:val="28"/>
          <w:szCs w:val="28"/>
          <w:lang w:val="uk-UA"/>
        </w:rPr>
        <w:t>не є імперативними щодо створення наглядової ради</w:t>
      </w:r>
      <w:r w:rsidR="009C4326" w:rsidRPr="00C00508">
        <w:rPr>
          <w:sz w:val="28"/>
          <w:szCs w:val="28"/>
          <w:lang w:val="uk-UA"/>
        </w:rPr>
        <w:t xml:space="preserve"> акціонерного товариства, яка здійснює контроль за діяльністю його виконавчого органу та захист прав акціонерів товариства.</w:t>
      </w:r>
      <w:r w:rsidR="00A42FDD" w:rsidRPr="00C00508">
        <w:rPr>
          <w:sz w:val="28"/>
          <w:szCs w:val="28"/>
          <w:lang w:val="uk-UA"/>
        </w:rPr>
        <w:t xml:space="preserve"> </w:t>
      </w:r>
      <w:r w:rsidR="009C4326" w:rsidRPr="00C00508">
        <w:rPr>
          <w:sz w:val="28"/>
          <w:szCs w:val="28"/>
          <w:lang w:val="uk-UA"/>
        </w:rPr>
        <w:t>Випадки обов’язкового створення в акціонерному товаристві наглядо</w:t>
      </w:r>
      <w:r w:rsidR="0073780F" w:rsidRPr="00C00508">
        <w:rPr>
          <w:sz w:val="28"/>
          <w:szCs w:val="28"/>
          <w:lang w:val="uk-UA"/>
        </w:rPr>
        <w:t xml:space="preserve">вої ради встановлюються законом. </w:t>
      </w:r>
      <w:r w:rsidR="009C4326" w:rsidRPr="00C00508">
        <w:rPr>
          <w:sz w:val="28"/>
          <w:szCs w:val="28"/>
          <w:lang w:val="uk-UA"/>
        </w:rPr>
        <w:t>Виконавчий орган акціонерного товариства може бути колегіальним (правління, дирекція) чи одноособовим (директор, генеральний директор)</w:t>
      </w:r>
      <w:r w:rsidR="0073780F" w:rsidRPr="00C00508">
        <w:rPr>
          <w:sz w:val="28"/>
          <w:szCs w:val="28"/>
          <w:lang w:val="uk-UA"/>
        </w:rPr>
        <w:t xml:space="preserve"> (ст. 161 ЦКУ)</w:t>
      </w:r>
      <w:r w:rsidR="009C4326" w:rsidRPr="00C00508">
        <w:rPr>
          <w:sz w:val="28"/>
          <w:szCs w:val="28"/>
          <w:lang w:val="uk-UA"/>
        </w:rPr>
        <w:t>.</w:t>
      </w:r>
    </w:p>
    <w:p w:rsidR="008F2991" w:rsidRPr="00C00508" w:rsidRDefault="0098345C" w:rsidP="000042A0">
      <w:pPr>
        <w:widowControl w:val="0"/>
        <w:spacing w:line="360" w:lineRule="auto"/>
        <w:ind w:left="11" w:firstLine="540"/>
        <w:jc w:val="both"/>
        <w:rPr>
          <w:sz w:val="28"/>
          <w:szCs w:val="28"/>
          <w:lang w:val="uk-UA"/>
        </w:rPr>
      </w:pPr>
      <w:r w:rsidRPr="00C00508">
        <w:rPr>
          <w:sz w:val="28"/>
          <w:szCs w:val="28"/>
          <w:lang w:val="uk-UA"/>
        </w:rPr>
        <w:t>Принципи корпоративного управління, затверджені рішенням ДКЦПФР від 11 грудня 2003 р. № 571, є підзаконним актом і носять рекомендаційний характер. Вони визначають м</w:t>
      </w:r>
      <w:r w:rsidRPr="00C00508">
        <w:rPr>
          <w:color w:val="000000"/>
          <w:sz w:val="28"/>
          <w:szCs w:val="28"/>
          <w:lang w:val="uk-UA"/>
        </w:rPr>
        <w:t>ету</w:t>
      </w:r>
      <w:r w:rsidR="00857D36" w:rsidRPr="00C00508">
        <w:rPr>
          <w:color w:val="000000"/>
          <w:sz w:val="28"/>
          <w:szCs w:val="28"/>
          <w:lang w:val="uk-UA"/>
        </w:rPr>
        <w:t xml:space="preserve"> товариства</w:t>
      </w:r>
      <w:r w:rsidRPr="00C00508">
        <w:rPr>
          <w:color w:val="000000"/>
          <w:sz w:val="28"/>
          <w:szCs w:val="28"/>
          <w:lang w:val="uk-UA"/>
        </w:rPr>
        <w:t xml:space="preserve">, </w:t>
      </w:r>
      <w:r w:rsidRPr="00C00508">
        <w:rPr>
          <w:sz w:val="28"/>
          <w:szCs w:val="28"/>
          <w:lang w:val="uk-UA"/>
        </w:rPr>
        <w:t>п</w:t>
      </w:r>
      <w:r w:rsidR="00857D36" w:rsidRPr="00C00508">
        <w:rPr>
          <w:color w:val="000000"/>
          <w:sz w:val="28"/>
          <w:szCs w:val="28"/>
          <w:lang w:val="uk-UA"/>
        </w:rPr>
        <w:t>рава акціонері</w:t>
      </w:r>
      <w:r w:rsidRPr="00C00508">
        <w:rPr>
          <w:color w:val="000000"/>
          <w:sz w:val="28"/>
          <w:szCs w:val="28"/>
          <w:lang w:val="uk-UA"/>
        </w:rPr>
        <w:t xml:space="preserve">в, </w:t>
      </w:r>
      <w:r w:rsidRPr="00C00508">
        <w:rPr>
          <w:sz w:val="28"/>
          <w:szCs w:val="28"/>
          <w:lang w:val="uk-UA"/>
        </w:rPr>
        <w:t>основи взаємовідносин н</w:t>
      </w:r>
      <w:r w:rsidR="00857D36" w:rsidRPr="00C00508">
        <w:rPr>
          <w:color w:val="000000"/>
          <w:sz w:val="28"/>
          <w:szCs w:val="28"/>
          <w:lang w:val="uk-UA"/>
        </w:rPr>
        <w:t>агл</w:t>
      </w:r>
      <w:r w:rsidRPr="00C00508">
        <w:rPr>
          <w:color w:val="000000"/>
          <w:sz w:val="28"/>
          <w:szCs w:val="28"/>
          <w:lang w:val="uk-UA"/>
        </w:rPr>
        <w:t xml:space="preserve">ядової ради і виконавчого органу, </w:t>
      </w:r>
      <w:r w:rsidRPr="00C00508">
        <w:rPr>
          <w:sz w:val="28"/>
          <w:szCs w:val="28"/>
          <w:lang w:val="uk-UA"/>
        </w:rPr>
        <w:t>р</w:t>
      </w:r>
      <w:r w:rsidRPr="00C00508">
        <w:rPr>
          <w:color w:val="000000"/>
          <w:sz w:val="28"/>
          <w:szCs w:val="28"/>
          <w:lang w:val="uk-UA"/>
        </w:rPr>
        <w:t xml:space="preserve">озкриття інформації, </w:t>
      </w:r>
      <w:r w:rsidRPr="00C00508">
        <w:rPr>
          <w:sz w:val="28"/>
          <w:szCs w:val="28"/>
          <w:lang w:val="uk-UA"/>
        </w:rPr>
        <w:t>к</w:t>
      </w:r>
      <w:r w:rsidR="00857D36" w:rsidRPr="00C00508">
        <w:rPr>
          <w:color w:val="000000"/>
          <w:sz w:val="28"/>
          <w:szCs w:val="28"/>
          <w:lang w:val="uk-UA"/>
        </w:rPr>
        <w:t>онтроль за фінансово-господарською діяльністю товариства</w:t>
      </w:r>
      <w:r w:rsidRPr="00C00508">
        <w:rPr>
          <w:color w:val="000000"/>
          <w:sz w:val="28"/>
          <w:szCs w:val="28"/>
          <w:lang w:val="uk-UA"/>
        </w:rPr>
        <w:t xml:space="preserve">, </w:t>
      </w:r>
      <w:r w:rsidR="00F81C89" w:rsidRPr="00C00508">
        <w:rPr>
          <w:sz w:val="28"/>
          <w:szCs w:val="28"/>
          <w:lang w:val="uk-UA"/>
        </w:rPr>
        <w:t>з</w:t>
      </w:r>
      <w:r w:rsidR="00F81C89" w:rsidRPr="00C00508">
        <w:rPr>
          <w:color w:val="000000"/>
          <w:sz w:val="28"/>
          <w:szCs w:val="28"/>
          <w:lang w:val="uk-UA"/>
        </w:rPr>
        <w:t>аінтересованих осіб</w:t>
      </w:r>
      <w:r w:rsidR="00857D36" w:rsidRPr="00C00508">
        <w:rPr>
          <w:color w:val="000000"/>
          <w:sz w:val="28"/>
          <w:szCs w:val="28"/>
          <w:lang w:val="uk-UA"/>
        </w:rPr>
        <w:t>.</w:t>
      </w:r>
      <w:r w:rsidR="008F2991" w:rsidRPr="00C00508">
        <w:rPr>
          <w:sz w:val="28"/>
          <w:szCs w:val="28"/>
          <w:lang w:val="uk-UA"/>
        </w:rPr>
        <w:t xml:space="preserve"> </w:t>
      </w:r>
      <w:r w:rsidRPr="00C00508">
        <w:rPr>
          <w:color w:val="333333"/>
          <w:sz w:val="28"/>
          <w:szCs w:val="28"/>
          <w:lang w:val="uk-UA"/>
        </w:rPr>
        <w:t xml:space="preserve">Базуючись на положеннях Принципів корпоративного управління та індивідуальних особливостях, товариства повинні запроваджувати власні </w:t>
      </w:r>
      <w:r w:rsidRPr="00C00508">
        <w:rPr>
          <w:sz w:val="28"/>
          <w:szCs w:val="28"/>
          <w:lang w:val="uk-UA"/>
        </w:rPr>
        <w:t>системи корпоративного управління, постійно їх оцінювати та вдосконалювати.</w:t>
      </w:r>
    </w:p>
    <w:p w:rsidR="00857D36" w:rsidRPr="00C00508" w:rsidRDefault="008F2991" w:rsidP="000042A0">
      <w:pPr>
        <w:widowControl w:val="0"/>
        <w:spacing w:line="360" w:lineRule="auto"/>
        <w:ind w:left="11" w:firstLine="540"/>
        <w:jc w:val="both"/>
        <w:rPr>
          <w:sz w:val="28"/>
          <w:szCs w:val="28"/>
          <w:lang w:val="uk-UA"/>
        </w:rPr>
      </w:pPr>
      <w:r w:rsidRPr="00C00508">
        <w:rPr>
          <w:sz w:val="28"/>
          <w:szCs w:val="28"/>
          <w:lang w:val="uk-UA"/>
        </w:rPr>
        <w:t xml:space="preserve">Корпоративний характер акціонерного товариства </w:t>
      </w:r>
      <w:r w:rsidR="002A3FE2" w:rsidRPr="00C00508">
        <w:rPr>
          <w:sz w:val="28"/>
          <w:szCs w:val="28"/>
          <w:lang w:val="uk-UA"/>
        </w:rPr>
        <w:t xml:space="preserve"> визначається тим, що воно</w:t>
      </w:r>
      <w:r w:rsidR="00857D36" w:rsidRPr="00C00508">
        <w:rPr>
          <w:sz w:val="28"/>
          <w:szCs w:val="28"/>
          <w:lang w:val="uk-UA"/>
        </w:rPr>
        <w:t xml:space="preserve"> об'єднує осіб, пов'язаних спільним договором (статутом чи установчим договором) з метою діяльності на загальних засадах. </w:t>
      </w:r>
      <w:r w:rsidRPr="00C00508">
        <w:rPr>
          <w:sz w:val="28"/>
          <w:szCs w:val="28"/>
          <w:lang w:val="uk-UA"/>
        </w:rPr>
        <w:t xml:space="preserve">Враховуючи наявність Кодексів </w:t>
      </w:r>
      <w:r w:rsidR="00520682" w:rsidRPr="00C00508">
        <w:rPr>
          <w:sz w:val="28"/>
          <w:szCs w:val="28"/>
          <w:lang w:val="uk-UA"/>
        </w:rPr>
        <w:t xml:space="preserve">(правил) </w:t>
      </w:r>
      <w:r w:rsidRPr="00C00508">
        <w:rPr>
          <w:sz w:val="28"/>
          <w:szCs w:val="28"/>
          <w:lang w:val="uk-UA"/>
        </w:rPr>
        <w:t xml:space="preserve">корпоративного управління, в подальшому, можливо, </w:t>
      </w:r>
      <w:r w:rsidR="00857D36" w:rsidRPr="00C00508">
        <w:rPr>
          <w:sz w:val="28"/>
          <w:szCs w:val="28"/>
          <w:lang w:val="uk-UA"/>
        </w:rPr>
        <w:t>створення двох паралельних систем правового регулювання</w:t>
      </w:r>
      <w:r w:rsidRPr="00C00508">
        <w:rPr>
          <w:sz w:val="28"/>
          <w:szCs w:val="28"/>
          <w:lang w:val="uk-UA"/>
        </w:rPr>
        <w:t>:</w:t>
      </w:r>
      <w:r w:rsidR="00857D36" w:rsidRPr="00C00508">
        <w:rPr>
          <w:sz w:val="28"/>
          <w:szCs w:val="28"/>
          <w:lang w:val="uk-UA"/>
        </w:rPr>
        <w:t xml:space="preserve"> корпоративних і н</w:t>
      </w:r>
      <w:r w:rsidR="002A3FE2" w:rsidRPr="00C00508">
        <w:rPr>
          <w:sz w:val="28"/>
          <w:szCs w:val="28"/>
          <w:lang w:val="uk-UA"/>
        </w:rPr>
        <w:t>екорпоративних суб'єктів</w:t>
      </w:r>
      <w:r w:rsidR="00857D36" w:rsidRPr="00C00508">
        <w:rPr>
          <w:sz w:val="28"/>
          <w:szCs w:val="28"/>
          <w:lang w:val="uk-UA"/>
        </w:rPr>
        <w:t>.</w:t>
      </w:r>
    </w:p>
    <w:p w:rsidR="004573F9" w:rsidRPr="00C00508" w:rsidRDefault="00520682" w:rsidP="000042A0">
      <w:pPr>
        <w:widowControl w:val="0"/>
        <w:spacing w:line="360" w:lineRule="auto"/>
        <w:ind w:left="11" w:firstLine="540"/>
        <w:jc w:val="both"/>
        <w:rPr>
          <w:sz w:val="28"/>
          <w:szCs w:val="28"/>
          <w:lang w:val="uk-UA"/>
        </w:rPr>
      </w:pPr>
      <w:r w:rsidRPr="00C00508">
        <w:rPr>
          <w:sz w:val="28"/>
          <w:szCs w:val="28"/>
          <w:lang w:val="uk-UA"/>
        </w:rPr>
        <w:t>Ґрунтуючись на пропозиціях О. Кібенко</w:t>
      </w:r>
      <w:r w:rsidR="00AC1537" w:rsidRPr="00C00508">
        <w:rPr>
          <w:sz w:val="28"/>
          <w:szCs w:val="28"/>
          <w:lang w:val="uk-UA"/>
        </w:rPr>
        <w:t xml:space="preserve"> </w:t>
      </w:r>
      <w:r w:rsidR="00004A0C" w:rsidRPr="00C00508">
        <w:rPr>
          <w:sz w:val="28"/>
          <w:szCs w:val="28"/>
          <w:lang w:val="uk-UA"/>
        </w:rPr>
        <w:t>[5</w:t>
      </w:r>
      <w:r w:rsidR="00B43706" w:rsidRPr="00C00508">
        <w:rPr>
          <w:sz w:val="28"/>
          <w:szCs w:val="28"/>
          <w:lang w:val="uk-UA"/>
        </w:rPr>
        <w:t xml:space="preserve">] </w:t>
      </w:r>
      <w:r w:rsidR="00AC1537" w:rsidRPr="00C00508">
        <w:rPr>
          <w:sz w:val="28"/>
          <w:szCs w:val="28"/>
          <w:lang w:val="uk-UA"/>
        </w:rPr>
        <w:t>щодо необхідності</w:t>
      </w:r>
      <w:r w:rsidR="00E862A9" w:rsidRPr="00C00508">
        <w:rPr>
          <w:sz w:val="28"/>
          <w:szCs w:val="28"/>
          <w:lang w:val="uk-UA"/>
        </w:rPr>
        <w:t xml:space="preserve"> перегляду функцій статуту товариства </w:t>
      </w:r>
      <w:r w:rsidR="0005718C" w:rsidRPr="00C00508">
        <w:rPr>
          <w:sz w:val="28"/>
          <w:szCs w:val="28"/>
          <w:lang w:val="uk-UA"/>
        </w:rPr>
        <w:t xml:space="preserve">у зв'язку з наявністю єдиного державного реєстру, розвинемо їх </w:t>
      </w:r>
      <w:r w:rsidRPr="00C00508">
        <w:rPr>
          <w:sz w:val="28"/>
          <w:szCs w:val="28"/>
          <w:lang w:val="uk-UA"/>
        </w:rPr>
        <w:t>відносно потреб корпоративного управління. При наявності модельного статуту</w:t>
      </w:r>
      <w:r w:rsidR="000C1C7D" w:rsidRPr="00C00508">
        <w:rPr>
          <w:sz w:val="28"/>
          <w:szCs w:val="28"/>
          <w:lang w:val="uk-UA"/>
        </w:rPr>
        <w:t xml:space="preserve"> акціонерного товариства</w:t>
      </w:r>
      <w:r w:rsidRPr="00C00508">
        <w:rPr>
          <w:sz w:val="28"/>
          <w:szCs w:val="28"/>
          <w:lang w:val="uk-UA"/>
        </w:rPr>
        <w:t>, затвердженого уповноваженим державним органом, державна реєстрація корпорації може проводитися при: а) ухваленні статуту в усіченій формі, яка містить</w:t>
      </w:r>
      <w:r w:rsidR="00E862A9" w:rsidRPr="00C00508">
        <w:rPr>
          <w:sz w:val="28"/>
          <w:szCs w:val="28"/>
          <w:lang w:val="uk-UA"/>
        </w:rPr>
        <w:t xml:space="preserve"> лише ті норми, які </w:t>
      </w:r>
      <w:r w:rsidR="00E862A9" w:rsidRPr="00C00508">
        <w:rPr>
          <w:sz w:val="28"/>
          <w:szCs w:val="28"/>
          <w:lang w:val="uk-UA"/>
        </w:rPr>
        <w:lastRenderedPageBreak/>
        <w:t>відхиляються від норм модельного с</w:t>
      </w:r>
      <w:r w:rsidRPr="00C00508">
        <w:rPr>
          <w:sz w:val="28"/>
          <w:szCs w:val="28"/>
          <w:lang w:val="uk-UA"/>
        </w:rPr>
        <w:t>татуту; б) наявності кодексу корпоративного управління і закріпленні</w:t>
      </w:r>
      <w:r w:rsidR="00E862A9" w:rsidRPr="00C00508">
        <w:rPr>
          <w:sz w:val="28"/>
          <w:szCs w:val="28"/>
          <w:lang w:val="uk-UA"/>
        </w:rPr>
        <w:t xml:space="preserve"> обов'язку з внесення вкладу до статутного капіталу товариства не в статуті, а в договорі.</w:t>
      </w:r>
    </w:p>
    <w:p w:rsidR="00AF3319" w:rsidRPr="00C00508" w:rsidRDefault="004573F9" w:rsidP="000042A0">
      <w:pPr>
        <w:widowControl w:val="0"/>
        <w:spacing w:line="360" w:lineRule="auto"/>
        <w:ind w:left="11" w:firstLine="540"/>
        <w:jc w:val="both"/>
        <w:rPr>
          <w:sz w:val="28"/>
          <w:szCs w:val="28"/>
          <w:lang w:val="uk-UA"/>
        </w:rPr>
      </w:pPr>
      <w:r w:rsidRPr="00C00508">
        <w:rPr>
          <w:sz w:val="28"/>
          <w:szCs w:val="28"/>
          <w:lang w:val="uk-UA"/>
        </w:rPr>
        <w:t>Відповідно до ст.</w:t>
      </w:r>
      <w:r w:rsidR="000C1C7D" w:rsidRPr="00C00508">
        <w:rPr>
          <w:sz w:val="28"/>
          <w:szCs w:val="28"/>
          <w:lang w:val="uk-UA"/>
        </w:rPr>
        <w:t xml:space="preserve"> 98 ЦК</w:t>
      </w:r>
      <w:r w:rsidRPr="00C00508">
        <w:rPr>
          <w:sz w:val="28"/>
          <w:szCs w:val="28"/>
          <w:lang w:val="uk-UA"/>
        </w:rPr>
        <w:t>У</w:t>
      </w:r>
      <w:r w:rsidR="000C1C7D" w:rsidRPr="00C00508">
        <w:rPr>
          <w:sz w:val="28"/>
          <w:szCs w:val="28"/>
          <w:lang w:val="uk-UA"/>
        </w:rPr>
        <w:t xml:space="preserve"> </w:t>
      </w:r>
      <w:r w:rsidRPr="00C00508">
        <w:rPr>
          <w:sz w:val="28"/>
          <w:szCs w:val="28"/>
          <w:lang w:val="uk-UA"/>
        </w:rPr>
        <w:t xml:space="preserve">і Принципів корпоративного управління акціонери як власники товариства повинні мати право вирішувати найважливіші питання діяльності товариства. Рішення з таких питань повинні прийматися вищим органом товариства – загальними зборами акціонерів. </w:t>
      </w:r>
    </w:p>
    <w:p w:rsidR="00CD27E5" w:rsidRPr="00C00508" w:rsidRDefault="00AF3319" w:rsidP="000042A0">
      <w:pPr>
        <w:widowControl w:val="0"/>
        <w:spacing w:line="360" w:lineRule="auto"/>
        <w:ind w:left="11" w:firstLine="540"/>
        <w:jc w:val="both"/>
        <w:rPr>
          <w:sz w:val="28"/>
          <w:szCs w:val="28"/>
          <w:lang w:val="uk-UA"/>
        </w:rPr>
      </w:pPr>
      <w:r w:rsidRPr="00C00508">
        <w:rPr>
          <w:sz w:val="28"/>
          <w:szCs w:val="28"/>
          <w:lang w:val="uk-UA"/>
        </w:rPr>
        <w:t>Погоджуємося з А. Черпак, що це - о</w:t>
      </w:r>
      <w:r w:rsidR="004573F9" w:rsidRPr="00C00508">
        <w:rPr>
          <w:sz w:val="28"/>
          <w:szCs w:val="28"/>
          <w:lang w:val="uk-UA"/>
        </w:rPr>
        <w:t>дна з головних особливостей та протиріч системи</w:t>
      </w:r>
      <w:r w:rsidR="004573F9" w:rsidRPr="00C00508">
        <w:rPr>
          <w:lang w:val="uk-UA"/>
        </w:rPr>
        <w:t xml:space="preserve"> </w:t>
      </w:r>
      <w:r w:rsidR="004573F9" w:rsidRPr="00C00508">
        <w:rPr>
          <w:sz w:val="28"/>
          <w:szCs w:val="28"/>
          <w:lang w:val="uk-UA"/>
        </w:rPr>
        <w:t>управ</w:t>
      </w:r>
      <w:r w:rsidRPr="00C00508">
        <w:rPr>
          <w:sz w:val="28"/>
          <w:szCs w:val="28"/>
          <w:lang w:val="uk-UA"/>
        </w:rPr>
        <w:t>ління акціонерними товариствами. О</w:t>
      </w:r>
      <w:r w:rsidR="004573F9" w:rsidRPr="00C00508">
        <w:rPr>
          <w:sz w:val="28"/>
          <w:szCs w:val="28"/>
          <w:lang w:val="uk-UA"/>
        </w:rPr>
        <w:t>рган управлінн</w:t>
      </w:r>
      <w:r w:rsidRPr="00C00508">
        <w:rPr>
          <w:sz w:val="28"/>
          <w:szCs w:val="28"/>
          <w:lang w:val="uk-UA"/>
        </w:rPr>
        <w:t>я, який має</w:t>
      </w:r>
      <w:r w:rsidR="004573F9" w:rsidRPr="00C00508">
        <w:rPr>
          <w:sz w:val="28"/>
          <w:szCs w:val="28"/>
          <w:lang w:val="uk-UA"/>
        </w:rPr>
        <w:t xml:space="preserve"> найбільші владні повноваження, водночас </w:t>
      </w:r>
      <w:r w:rsidRPr="00C00508">
        <w:rPr>
          <w:sz w:val="28"/>
          <w:szCs w:val="28"/>
          <w:lang w:val="uk-UA"/>
        </w:rPr>
        <w:t xml:space="preserve">отримує </w:t>
      </w:r>
      <w:r w:rsidR="004573F9" w:rsidRPr="00C00508">
        <w:rPr>
          <w:sz w:val="28"/>
          <w:szCs w:val="28"/>
          <w:lang w:val="uk-UA"/>
        </w:rPr>
        <w:t xml:space="preserve">найменший доступ до оперативної, точної і повної  інформації про результати діяльності та реальний стан справ в компанії.  До цього ж </w:t>
      </w:r>
      <w:r w:rsidRPr="00C00508">
        <w:rPr>
          <w:sz w:val="28"/>
          <w:szCs w:val="28"/>
          <w:lang w:val="uk-UA"/>
        </w:rPr>
        <w:t xml:space="preserve"> інформація, яка </w:t>
      </w:r>
      <w:r w:rsidR="004573F9" w:rsidRPr="00C00508">
        <w:rPr>
          <w:sz w:val="28"/>
          <w:szCs w:val="28"/>
          <w:lang w:val="uk-UA"/>
        </w:rPr>
        <w:t>надається</w:t>
      </w:r>
      <w:r w:rsidRPr="00C00508">
        <w:rPr>
          <w:sz w:val="28"/>
          <w:szCs w:val="28"/>
          <w:lang w:val="uk-UA"/>
        </w:rPr>
        <w:t xml:space="preserve"> акціонерам, проходить</w:t>
      </w:r>
      <w:r w:rsidR="004573F9" w:rsidRPr="00C00508">
        <w:rPr>
          <w:sz w:val="28"/>
          <w:szCs w:val="28"/>
          <w:lang w:val="uk-UA"/>
        </w:rPr>
        <w:t xml:space="preserve"> цензуру з боку правління компанії, </w:t>
      </w:r>
      <w:r w:rsidRPr="00C00508">
        <w:rPr>
          <w:sz w:val="28"/>
          <w:szCs w:val="28"/>
          <w:lang w:val="uk-UA"/>
        </w:rPr>
        <w:t xml:space="preserve"> і може  бути не зовсім  об’єктивною </w:t>
      </w:r>
      <w:r w:rsidR="003C6F5D" w:rsidRPr="00C00508">
        <w:rPr>
          <w:sz w:val="28"/>
          <w:szCs w:val="28"/>
          <w:lang w:val="uk-UA"/>
        </w:rPr>
        <w:t>[9</w:t>
      </w:r>
      <w:r w:rsidR="008E1B86">
        <w:rPr>
          <w:sz w:val="28"/>
          <w:szCs w:val="28"/>
          <w:lang w:val="uk-UA"/>
        </w:rPr>
        <w:t>, с.95</w:t>
      </w:r>
      <w:r w:rsidR="003C6F5D" w:rsidRPr="00C00508">
        <w:rPr>
          <w:sz w:val="28"/>
          <w:szCs w:val="28"/>
          <w:lang w:val="uk-UA"/>
        </w:rPr>
        <w:t>]</w:t>
      </w:r>
      <w:r w:rsidR="004573F9" w:rsidRPr="00C00508">
        <w:rPr>
          <w:sz w:val="28"/>
          <w:szCs w:val="28"/>
          <w:lang w:val="uk-UA"/>
        </w:rPr>
        <w:t xml:space="preserve">. </w:t>
      </w:r>
      <w:hyperlink r:id="rId7" w:history="1"/>
    </w:p>
    <w:p w:rsidR="00CD27E5" w:rsidRPr="00C00508" w:rsidRDefault="001C0073" w:rsidP="000042A0">
      <w:pPr>
        <w:widowControl w:val="0"/>
        <w:spacing w:line="360" w:lineRule="auto"/>
        <w:ind w:left="11" w:firstLine="540"/>
        <w:jc w:val="both"/>
        <w:rPr>
          <w:sz w:val="28"/>
          <w:szCs w:val="28"/>
          <w:lang w:val="uk-UA"/>
        </w:rPr>
      </w:pPr>
      <w:r w:rsidRPr="00C00508">
        <w:rPr>
          <w:sz w:val="28"/>
          <w:szCs w:val="28"/>
          <w:lang w:val="uk-UA"/>
        </w:rPr>
        <w:t xml:space="preserve"> Суттєве</w:t>
      </w:r>
      <w:r w:rsidR="00DA1018" w:rsidRPr="00C00508">
        <w:rPr>
          <w:sz w:val="28"/>
          <w:szCs w:val="28"/>
          <w:lang w:val="uk-UA"/>
        </w:rPr>
        <w:t xml:space="preserve"> реформування інституту загальних зборів</w:t>
      </w:r>
      <w:r w:rsidRPr="00C00508">
        <w:rPr>
          <w:sz w:val="28"/>
          <w:szCs w:val="28"/>
          <w:lang w:val="uk-UA"/>
        </w:rPr>
        <w:t xml:space="preserve"> в Україні у майбутньому (</w:t>
      </w:r>
      <w:r w:rsidR="00DA1018" w:rsidRPr="00C00508">
        <w:rPr>
          <w:sz w:val="28"/>
          <w:szCs w:val="28"/>
          <w:lang w:val="uk-UA"/>
        </w:rPr>
        <w:t>перетворення їх на факультативний орган замість обов'язкового, модифікація п</w:t>
      </w:r>
      <w:r w:rsidRPr="00C00508">
        <w:rPr>
          <w:sz w:val="28"/>
          <w:szCs w:val="28"/>
          <w:lang w:val="uk-UA"/>
        </w:rPr>
        <w:t>роцедури скликання і проведення, законодавче</w:t>
      </w:r>
      <w:r w:rsidR="00DA1018" w:rsidRPr="00C00508">
        <w:rPr>
          <w:sz w:val="28"/>
          <w:szCs w:val="28"/>
          <w:lang w:val="uk-UA"/>
        </w:rPr>
        <w:t xml:space="preserve"> закріплення інши</w:t>
      </w:r>
      <w:r w:rsidRPr="00C00508">
        <w:rPr>
          <w:sz w:val="28"/>
          <w:szCs w:val="28"/>
          <w:lang w:val="uk-UA"/>
        </w:rPr>
        <w:t>х форм волевиявлення учасників) є закономірним. З</w:t>
      </w:r>
      <w:r w:rsidR="000C1C7D" w:rsidRPr="00C00508">
        <w:rPr>
          <w:sz w:val="28"/>
          <w:szCs w:val="28"/>
          <w:lang w:val="uk-UA"/>
        </w:rPr>
        <w:t xml:space="preserve">аконодавство більшості країн пройшло дуже схожий шлях від наділення загальних зборів акціонерів абсолютною владою до обмеження повноважень їх на користь наглядової ради </w:t>
      </w:r>
      <w:r w:rsidR="00D453BA" w:rsidRPr="00C00508">
        <w:rPr>
          <w:sz w:val="28"/>
          <w:szCs w:val="28"/>
          <w:lang w:val="uk-UA"/>
        </w:rPr>
        <w:t>(ради директорів). Це обумовлено</w:t>
      </w:r>
      <w:r w:rsidR="000C1C7D" w:rsidRPr="00C00508">
        <w:rPr>
          <w:sz w:val="28"/>
          <w:szCs w:val="28"/>
          <w:lang w:val="uk-UA"/>
        </w:rPr>
        <w:t xml:space="preserve"> тим, що наглядова рада є оперативним органом, який здатний приймати більш кваліфіковані </w:t>
      </w:r>
      <w:r w:rsidR="00D453BA" w:rsidRPr="00C00508">
        <w:rPr>
          <w:sz w:val="28"/>
          <w:szCs w:val="28"/>
          <w:lang w:val="uk-UA"/>
        </w:rPr>
        <w:t>та</w:t>
      </w:r>
      <w:r w:rsidR="000C1C7D" w:rsidRPr="00C00508">
        <w:rPr>
          <w:sz w:val="28"/>
          <w:szCs w:val="28"/>
          <w:lang w:val="uk-UA"/>
        </w:rPr>
        <w:t xml:space="preserve"> виважені рішення у більш сприятливих умовах</w:t>
      </w:r>
      <w:r w:rsidR="003C6F5D" w:rsidRPr="00C00508">
        <w:rPr>
          <w:b/>
          <w:sz w:val="28"/>
          <w:szCs w:val="28"/>
          <w:lang w:val="uk-UA"/>
        </w:rPr>
        <w:t xml:space="preserve"> </w:t>
      </w:r>
      <w:r w:rsidR="003C6F5D" w:rsidRPr="00C00508">
        <w:rPr>
          <w:sz w:val="28"/>
          <w:szCs w:val="28"/>
          <w:lang w:val="uk-UA"/>
        </w:rPr>
        <w:t>[10]</w:t>
      </w:r>
      <w:r w:rsidR="000C1C7D" w:rsidRPr="00C00508">
        <w:rPr>
          <w:sz w:val="28"/>
          <w:szCs w:val="28"/>
          <w:lang w:val="uk-UA"/>
        </w:rPr>
        <w:t xml:space="preserve">. </w:t>
      </w:r>
      <w:r w:rsidR="00EB4960" w:rsidRPr="00C00508">
        <w:rPr>
          <w:sz w:val="28"/>
          <w:szCs w:val="28"/>
          <w:lang w:val="uk-UA"/>
        </w:rPr>
        <w:t>Відповідно європейських підходів  Наглядова рада сприймається як форум для обміну думками представників кількох груп акціонерів. Розвиток німецької моделі корпоративного управління у сучасних умовах саме пов'язаний з інтенсивним</w:t>
      </w:r>
      <w:r w:rsidR="000C1C7D" w:rsidRPr="00C00508">
        <w:rPr>
          <w:sz w:val="28"/>
          <w:szCs w:val="28"/>
          <w:lang w:val="uk-UA"/>
        </w:rPr>
        <w:t xml:space="preserve"> пошук</w:t>
      </w:r>
      <w:r w:rsidR="00EB4960" w:rsidRPr="00C00508">
        <w:rPr>
          <w:sz w:val="28"/>
          <w:szCs w:val="28"/>
          <w:lang w:val="uk-UA"/>
        </w:rPr>
        <w:t>ом</w:t>
      </w:r>
      <w:r w:rsidR="000C1C7D" w:rsidRPr="00C00508">
        <w:rPr>
          <w:sz w:val="28"/>
          <w:szCs w:val="28"/>
          <w:lang w:val="uk-UA"/>
        </w:rPr>
        <w:t xml:space="preserve"> більш ефективних моделей управління акціонерними товариствами саме в сфері розширення повноважень наглядової ради товариства </w:t>
      </w:r>
      <w:r w:rsidR="00BC17BF" w:rsidRPr="00C00508">
        <w:rPr>
          <w:sz w:val="28"/>
          <w:szCs w:val="28"/>
          <w:lang w:val="uk-UA"/>
        </w:rPr>
        <w:t>і</w:t>
      </w:r>
      <w:r w:rsidR="000C1C7D" w:rsidRPr="00C00508">
        <w:rPr>
          <w:sz w:val="28"/>
          <w:szCs w:val="28"/>
          <w:lang w:val="uk-UA"/>
        </w:rPr>
        <w:t xml:space="preserve"> обмеження компетенції загальних зборів акціонерів. </w:t>
      </w:r>
      <w:r w:rsidR="00BC17BF" w:rsidRPr="00C00508">
        <w:rPr>
          <w:sz w:val="28"/>
          <w:szCs w:val="28"/>
          <w:lang w:val="uk-UA"/>
        </w:rPr>
        <w:t>Попри високу ефективність н</w:t>
      </w:r>
      <w:r w:rsidR="00181EF2" w:rsidRPr="00C00508">
        <w:rPr>
          <w:sz w:val="28"/>
          <w:szCs w:val="28"/>
          <w:lang w:val="uk-UA"/>
        </w:rPr>
        <w:t>едоліком канонічної</w:t>
      </w:r>
      <w:r w:rsidR="00CD27E5" w:rsidRPr="00C00508">
        <w:rPr>
          <w:sz w:val="28"/>
          <w:szCs w:val="28"/>
          <w:lang w:val="uk-UA"/>
        </w:rPr>
        <w:t xml:space="preserve"> європейській моделі жорстко розділених нагляд</w:t>
      </w:r>
      <w:r w:rsidR="00181EF2" w:rsidRPr="00C00508">
        <w:rPr>
          <w:sz w:val="28"/>
          <w:szCs w:val="28"/>
          <w:lang w:val="uk-UA"/>
        </w:rPr>
        <w:t xml:space="preserve">ової ради та виконавчого </w:t>
      </w:r>
      <w:r w:rsidR="00181EF2" w:rsidRPr="00C00508">
        <w:rPr>
          <w:sz w:val="28"/>
          <w:szCs w:val="28"/>
          <w:lang w:val="uk-UA"/>
        </w:rPr>
        <w:lastRenderedPageBreak/>
        <w:t xml:space="preserve">органу є </w:t>
      </w:r>
      <w:r w:rsidR="00CD27E5" w:rsidRPr="00C00508">
        <w:rPr>
          <w:sz w:val="28"/>
          <w:szCs w:val="28"/>
          <w:lang w:val="uk-UA"/>
        </w:rPr>
        <w:t>ін</w:t>
      </w:r>
      <w:r w:rsidR="00181EF2" w:rsidRPr="00C00508">
        <w:rPr>
          <w:sz w:val="28"/>
          <w:szCs w:val="28"/>
          <w:lang w:val="uk-UA"/>
        </w:rPr>
        <w:t>формаційні та часові втрати.</w:t>
      </w:r>
    </w:p>
    <w:p w:rsidR="00FD1B1B" w:rsidRPr="00C54E90" w:rsidRDefault="00941CB5" w:rsidP="000042A0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 w:rsidRPr="00C00508">
        <w:rPr>
          <w:sz w:val="28"/>
          <w:szCs w:val="28"/>
          <w:lang w:val="uk-UA"/>
        </w:rPr>
        <w:t xml:space="preserve">Принципами корпоративного управління  ОЕСР передбачено </w:t>
      </w:r>
      <w:r w:rsidR="00FD1B1B" w:rsidRPr="00C00508">
        <w:rPr>
          <w:sz w:val="28"/>
          <w:szCs w:val="28"/>
          <w:lang w:val="uk-UA"/>
        </w:rPr>
        <w:t>ефективний нагляд за діяльністю Правління з боку Ради, а також відповідальність цієї Ради перед компанією та акціонерами</w:t>
      </w:r>
      <w:r w:rsidRPr="00C00508">
        <w:rPr>
          <w:sz w:val="28"/>
          <w:szCs w:val="28"/>
          <w:lang w:val="uk-UA"/>
        </w:rPr>
        <w:t xml:space="preserve">. </w:t>
      </w:r>
      <w:r w:rsidR="00FD1B1B" w:rsidRPr="00C00508">
        <w:rPr>
          <w:sz w:val="28"/>
          <w:szCs w:val="28"/>
          <w:lang w:val="uk-UA"/>
        </w:rPr>
        <w:t xml:space="preserve">Структура та процедури Ради варіюються як в країнах-членах ОЕСР, так і в інших країнах. У деяких країнах існує дворівнева Рада, де два різних органи виконують, відповідно, наглядові та управлінські функції. За такої системи, як правило, існує "Рада", до складу якої входять особи, які не є виконавчими директорами компанії, і "правління", що повністю складається із виконавчих директорів компанії. В інших країнах існує унітарна система Ради, в якій представлені як виконавчі директори компанії, так і особи, </w:t>
      </w:r>
      <w:r w:rsidR="00FD1B1B" w:rsidRPr="00C54E90">
        <w:rPr>
          <w:sz w:val="28"/>
          <w:szCs w:val="28"/>
          <w:lang w:val="uk-UA"/>
        </w:rPr>
        <w:t>що не перебувають у трудових відносинах з компанією</w:t>
      </w:r>
      <w:r w:rsidR="003C6F5D" w:rsidRPr="00C54E90">
        <w:rPr>
          <w:sz w:val="28"/>
          <w:szCs w:val="28"/>
          <w:lang w:val="uk-UA"/>
        </w:rPr>
        <w:t xml:space="preserve"> [11]</w:t>
      </w:r>
      <w:r w:rsidR="00FD1B1B" w:rsidRPr="00C54E90">
        <w:rPr>
          <w:sz w:val="28"/>
          <w:szCs w:val="28"/>
          <w:lang w:val="uk-UA"/>
        </w:rPr>
        <w:t xml:space="preserve">. </w:t>
      </w:r>
    </w:p>
    <w:p w:rsidR="00757F91" w:rsidRPr="00C54E90" w:rsidRDefault="00EB4960" w:rsidP="00C54E90">
      <w:pPr>
        <w:widowControl w:val="0"/>
        <w:spacing w:line="360" w:lineRule="auto"/>
        <w:ind w:left="11" w:firstLine="540"/>
        <w:jc w:val="both"/>
        <w:rPr>
          <w:sz w:val="28"/>
          <w:szCs w:val="28"/>
          <w:lang w:val="uk-UA"/>
        </w:rPr>
      </w:pPr>
      <w:r w:rsidRPr="00C54E90">
        <w:rPr>
          <w:sz w:val="28"/>
          <w:szCs w:val="28"/>
          <w:lang w:val="uk-UA"/>
        </w:rPr>
        <w:t xml:space="preserve">Для </w:t>
      </w:r>
      <w:r w:rsidR="000C1C7D" w:rsidRPr="00C54E90">
        <w:rPr>
          <w:sz w:val="28"/>
          <w:szCs w:val="28"/>
          <w:lang w:val="uk-UA"/>
        </w:rPr>
        <w:t>американської сис</w:t>
      </w:r>
      <w:r w:rsidRPr="00C54E90">
        <w:rPr>
          <w:sz w:val="28"/>
          <w:szCs w:val="28"/>
          <w:lang w:val="uk-UA"/>
        </w:rPr>
        <w:t xml:space="preserve">теми корпоративного управління характерна </w:t>
      </w:r>
      <w:r w:rsidR="000C1C7D" w:rsidRPr="00C54E90">
        <w:rPr>
          <w:sz w:val="28"/>
          <w:szCs w:val="28"/>
          <w:lang w:val="uk-UA"/>
        </w:rPr>
        <w:t xml:space="preserve"> </w:t>
      </w:r>
      <w:r w:rsidR="000C1C7D" w:rsidRPr="00C54E90">
        <w:rPr>
          <w:bCs/>
          <w:sz w:val="28"/>
          <w:szCs w:val="28"/>
          <w:lang w:val="uk-UA"/>
        </w:rPr>
        <w:t>надзвичайно обмежена компетенція загальних зборів акціонерів та надзвичайно широкі повноваження Ради директорів.</w:t>
      </w:r>
      <w:r w:rsidR="00BB1B16" w:rsidRPr="00C54E90">
        <w:rPr>
          <w:bCs/>
          <w:sz w:val="28"/>
          <w:szCs w:val="28"/>
          <w:lang w:val="uk-UA"/>
        </w:rPr>
        <w:t xml:space="preserve"> </w:t>
      </w:r>
      <w:r w:rsidR="00BB1B16" w:rsidRPr="00C54E90">
        <w:rPr>
          <w:sz w:val="28"/>
          <w:szCs w:val="28"/>
          <w:lang w:val="uk-UA"/>
        </w:rPr>
        <w:t>У</w:t>
      </w:r>
      <w:r w:rsidR="00E15022" w:rsidRPr="00C54E90">
        <w:rPr>
          <w:sz w:val="28"/>
          <w:szCs w:val="28"/>
          <w:lang w:val="uk-UA"/>
        </w:rPr>
        <w:t xml:space="preserve"> США у зв’язку </w:t>
      </w:r>
      <w:r w:rsidR="000C1C7D" w:rsidRPr="00C54E90">
        <w:rPr>
          <w:sz w:val="28"/>
          <w:szCs w:val="28"/>
          <w:lang w:val="uk-UA"/>
        </w:rPr>
        <w:t>з великою розпорошеністю акціонерів Рада директорів фактично втратила свою функцію репрезентації інтересів різних груп акціонерів і розглядається як єдина команда, що повинна діяти в інтересах корпорації в цілому</w:t>
      </w:r>
      <w:r w:rsidR="003C6F5D" w:rsidRPr="00C54E90">
        <w:rPr>
          <w:b/>
          <w:bCs/>
          <w:sz w:val="28"/>
          <w:szCs w:val="28"/>
          <w:lang w:val="uk-UA"/>
        </w:rPr>
        <w:t xml:space="preserve"> </w:t>
      </w:r>
      <w:r w:rsidR="003C6F5D" w:rsidRPr="00C54E90">
        <w:rPr>
          <w:bCs/>
          <w:sz w:val="28"/>
          <w:szCs w:val="28"/>
          <w:lang w:val="uk-UA"/>
        </w:rPr>
        <w:t>[12]</w:t>
      </w:r>
      <w:r w:rsidR="00181EF2" w:rsidRPr="00C54E90">
        <w:rPr>
          <w:b/>
          <w:bCs/>
          <w:sz w:val="28"/>
          <w:szCs w:val="28"/>
          <w:lang w:val="uk-UA"/>
        </w:rPr>
        <w:t>.</w:t>
      </w:r>
      <w:r w:rsidR="000C1C7D" w:rsidRPr="00C54E90">
        <w:rPr>
          <w:sz w:val="28"/>
          <w:szCs w:val="28"/>
          <w:lang w:val="uk-UA"/>
        </w:rPr>
        <w:t xml:space="preserve"> </w:t>
      </w:r>
      <w:r w:rsidR="00181EF2" w:rsidRPr="00C54E90">
        <w:rPr>
          <w:sz w:val="28"/>
          <w:szCs w:val="28"/>
          <w:lang w:val="uk-UA"/>
        </w:rPr>
        <w:t xml:space="preserve">Попри законодавчі вимоги, досить поширеною є практика </w:t>
      </w:r>
      <w:r w:rsidR="000C1C7D" w:rsidRPr="00C54E90">
        <w:rPr>
          <w:sz w:val="28"/>
          <w:szCs w:val="28"/>
          <w:lang w:val="uk-UA"/>
        </w:rPr>
        <w:t xml:space="preserve"> включення до її складу представників менеджменту. </w:t>
      </w:r>
      <w:r w:rsidR="00181EF2" w:rsidRPr="00C54E90">
        <w:rPr>
          <w:sz w:val="28"/>
          <w:szCs w:val="28"/>
          <w:lang w:val="uk-UA"/>
        </w:rPr>
        <w:t>Н</w:t>
      </w:r>
      <w:r w:rsidR="000C1C7D" w:rsidRPr="00C54E90">
        <w:rPr>
          <w:sz w:val="28"/>
          <w:szCs w:val="28"/>
          <w:lang w:val="uk-UA"/>
        </w:rPr>
        <w:t>едоліко</w:t>
      </w:r>
      <w:r w:rsidR="00181EF2" w:rsidRPr="00C54E90">
        <w:rPr>
          <w:sz w:val="28"/>
          <w:szCs w:val="28"/>
          <w:lang w:val="uk-UA"/>
        </w:rPr>
        <w:t>м американської моделі є</w:t>
      </w:r>
      <w:r w:rsidR="000C1C7D" w:rsidRPr="00C54E90">
        <w:rPr>
          <w:sz w:val="28"/>
          <w:szCs w:val="28"/>
          <w:lang w:val="uk-UA"/>
        </w:rPr>
        <w:t xml:space="preserve"> ризик</w:t>
      </w:r>
      <w:r w:rsidR="00181EF2" w:rsidRPr="00C54E90">
        <w:rPr>
          <w:sz w:val="28"/>
          <w:szCs w:val="28"/>
          <w:lang w:val="uk-UA"/>
        </w:rPr>
        <w:t>и</w:t>
      </w:r>
      <w:r w:rsidR="000C1C7D" w:rsidRPr="00C54E90">
        <w:rPr>
          <w:sz w:val="28"/>
          <w:szCs w:val="28"/>
          <w:lang w:val="uk-UA"/>
        </w:rPr>
        <w:t xml:space="preserve"> того, що рада може стати жертвою особистих якостей </w:t>
      </w:r>
      <w:r w:rsidR="00181EF2" w:rsidRPr="00C54E90">
        <w:rPr>
          <w:sz w:val="28"/>
          <w:szCs w:val="28"/>
          <w:lang w:val="uk-UA"/>
        </w:rPr>
        <w:t>менеджерів</w:t>
      </w:r>
      <w:r w:rsidR="000C1C7D" w:rsidRPr="00C54E90">
        <w:rPr>
          <w:sz w:val="28"/>
          <w:szCs w:val="28"/>
          <w:lang w:val="uk-UA"/>
        </w:rPr>
        <w:t xml:space="preserve">. </w:t>
      </w:r>
      <w:r w:rsidR="00E15022" w:rsidRPr="00C54E90">
        <w:rPr>
          <w:sz w:val="28"/>
          <w:szCs w:val="28"/>
          <w:lang w:val="uk-UA"/>
        </w:rPr>
        <w:t xml:space="preserve">Для </w:t>
      </w:r>
      <w:r w:rsidR="00181EF2" w:rsidRPr="00C54E90">
        <w:rPr>
          <w:sz w:val="28"/>
          <w:szCs w:val="28"/>
          <w:lang w:val="uk-UA"/>
        </w:rPr>
        <w:t>зниження</w:t>
      </w:r>
      <w:r w:rsidR="00E15022" w:rsidRPr="00C54E90">
        <w:rPr>
          <w:sz w:val="28"/>
          <w:szCs w:val="28"/>
          <w:lang w:val="uk-UA"/>
        </w:rPr>
        <w:t xml:space="preserve"> можливого негативного впливу</w:t>
      </w:r>
      <w:r w:rsidR="00181EF2" w:rsidRPr="00C54E90">
        <w:rPr>
          <w:sz w:val="28"/>
          <w:szCs w:val="28"/>
          <w:lang w:val="uk-UA"/>
        </w:rPr>
        <w:t>:</w:t>
      </w:r>
      <w:r w:rsidR="00C54E90" w:rsidRPr="00C54E90">
        <w:rPr>
          <w:sz w:val="28"/>
          <w:szCs w:val="28"/>
          <w:lang w:val="uk-UA"/>
        </w:rPr>
        <w:t xml:space="preserve"> </w:t>
      </w:r>
      <w:r w:rsidR="00181EF2" w:rsidRPr="00C54E90">
        <w:rPr>
          <w:sz w:val="28"/>
          <w:szCs w:val="28"/>
          <w:lang w:val="uk-UA"/>
        </w:rPr>
        <w:t>запроваджується посада</w:t>
      </w:r>
      <w:r w:rsidR="000C1C7D" w:rsidRPr="00C54E90">
        <w:rPr>
          <w:sz w:val="28"/>
          <w:szCs w:val="28"/>
          <w:lang w:val="uk-UA"/>
        </w:rPr>
        <w:t xml:space="preserve"> корпоративного секретаря як незалежної від менеджменту особи, на яку покладаються крім секретарських ще й значні контрольні функції саме в </w:t>
      </w:r>
      <w:r w:rsidR="00181EF2" w:rsidRPr="00C54E90">
        <w:rPr>
          <w:sz w:val="28"/>
          <w:szCs w:val="28"/>
          <w:lang w:val="uk-UA"/>
        </w:rPr>
        <w:t>сфері корпоративного управління;</w:t>
      </w:r>
      <w:r w:rsidR="00C54E90" w:rsidRPr="00C54E90">
        <w:rPr>
          <w:sz w:val="28"/>
          <w:szCs w:val="28"/>
          <w:lang w:val="uk-UA"/>
        </w:rPr>
        <w:t xml:space="preserve"> </w:t>
      </w:r>
      <w:r w:rsidR="00181EF2" w:rsidRPr="00C54E90">
        <w:rPr>
          <w:sz w:val="28"/>
          <w:szCs w:val="28"/>
          <w:lang w:val="uk-UA"/>
        </w:rPr>
        <w:t xml:space="preserve">забороняється </w:t>
      </w:r>
      <w:r w:rsidR="00E15022" w:rsidRPr="00C54E90">
        <w:rPr>
          <w:sz w:val="28"/>
          <w:szCs w:val="28"/>
          <w:lang w:val="uk-UA"/>
        </w:rPr>
        <w:t>обіймання однією особою одночасно</w:t>
      </w:r>
      <w:r w:rsidR="000C1C7D" w:rsidRPr="00C54E90">
        <w:rPr>
          <w:sz w:val="28"/>
          <w:szCs w:val="28"/>
          <w:lang w:val="uk-UA"/>
        </w:rPr>
        <w:t xml:space="preserve"> посади </w:t>
      </w:r>
      <w:r w:rsidR="00181EF2" w:rsidRPr="00C54E90">
        <w:rPr>
          <w:iCs/>
          <w:sz w:val="28"/>
          <w:szCs w:val="28"/>
          <w:lang w:val="uk-UA"/>
        </w:rPr>
        <w:t>Голови виконавчого органу</w:t>
      </w:r>
      <w:r w:rsidR="00E15022" w:rsidRPr="00C54E90">
        <w:rPr>
          <w:sz w:val="28"/>
          <w:szCs w:val="28"/>
          <w:lang w:val="uk-UA"/>
        </w:rPr>
        <w:t xml:space="preserve"> та Голови ради</w:t>
      </w:r>
      <w:r w:rsidR="00997AED" w:rsidRPr="00C54E90">
        <w:rPr>
          <w:sz w:val="28"/>
          <w:szCs w:val="28"/>
          <w:lang w:val="uk-UA"/>
        </w:rPr>
        <w:t>;</w:t>
      </w:r>
      <w:r w:rsidR="00C54E90" w:rsidRPr="00C54E90">
        <w:rPr>
          <w:sz w:val="28"/>
          <w:szCs w:val="28"/>
          <w:lang w:val="uk-UA"/>
        </w:rPr>
        <w:t xml:space="preserve"> </w:t>
      </w:r>
      <w:r w:rsidR="00997AED" w:rsidRPr="00C54E90">
        <w:rPr>
          <w:sz w:val="28"/>
          <w:szCs w:val="28"/>
          <w:lang w:val="uk-UA"/>
        </w:rPr>
        <w:t xml:space="preserve">допускається </w:t>
      </w:r>
      <w:r w:rsidR="000C1C7D" w:rsidRPr="00C54E90">
        <w:rPr>
          <w:sz w:val="28"/>
          <w:szCs w:val="28"/>
          <w:lang w:val="uk-UA"/>
        </w:rPr>
        <w:t>можливість голосування поштою</w:t>
      </w:r>
      <w:r w:rsidR="00997AED" w:rsidRPr="00C54E90">
        <w:rPr>
          <w:sz w:val="28"/>
          <w:szCs w:val="28"/>
          <w:lang w:val="uk-UA"/>
        </w:rPr>
        <w:t>, щоб</w:t>
      </w:r>
      <w:r w:rsidR="000C1C7D" w:rsidRPr="00C54E90">
        <w:rPr>
          <w:sz w:val="28"/>
          <w:szCs w:val="28"/>
          <w:lang w:val="uk-UA"/>
        </w:rPr>
        <w:t xml:space="preserve"> донести думку більшості акціонерів до мене</w:t>
      </w:r>
      <w:r w:rsidR="00997AED" w:rsidRPr="00C54E90">
        <w:rPr>
          <w:sz w:val="28"/>
          <w:szCs w:val="28"/>
          <w:lang w:val="uk-UA"/>
        </w:rPr>
        <w:t>джерів та директорів корпорацій;</w:t>
      </w:r>
      <w:r w:rsidR="00C54E90" w:rsidRPr="00C54E90">
        <w:rPr>
          <w:sz w:val="28"/>
          <w:szCs w:val="28"/>
          <w:lang w:val="uk-UA"/>
        </w:rPr>
        <w:t xml:space="preserve"> </w:t>
      </w:r>
      <w:r w:rsidR="00997AED" w:rsidRPr="00C54E90">
        <w:rPr>
          <w:i/>
          <w:iCs/>
          <w:sz w:val="28"/>
          <w:szCs w:val="28"/>
          <w:lang w:val="uk-UA"/>
        </w:rPr>
        <w:t xml:space="preserve"> </w:t>
      </w:r>
      <w:r w:rsidR="00997AED" w:rsidRPr="00C54E90">
        <w:rPr>
          <w:iCs/>
          <w:sz w:val="28"/>
          <w:szCs w:val="28"/>
          <w:lang w:val="uk-UA"/>
        </w:rPr>
        <w:t>активно діють</w:t>
      </w:r>
      <w:r w:rsidR="00997AED" w:rsidRPr="00C54E90">
        <w:rPr>
          <w:i/>
          <w:iCs/>
          <w:sz w:val="28"/>
          <w:szCs w:val="28"/>
          <w:lang w:val="uk-UA"/>
        </w:rPr>
        <w:t xml:space="preserve"> </w:t>
      </w:r>
      <w:r w:rsidR="000C1C7D" w:rsidRPr="00C54E90">
        <w:rPr>
          <w:sz w:val="28"/>
          <w:szCs w:val="28"/>
          <w:lang w:val="uk-UA"/>
        </w:rPr>
        <w:t>громадські об’єднання акціонерів, що мають на меті покращення системи корпоративного управління та захист інтересів акціонерів</w:t>
      </w:r>
      <w:r w:rsidR="00997AED" w:rsidRPr="00C54E90">
        <w:rPr>
          <w:sz w:val="28"/>
          <w:szCs w:val="28"/>
          <w:lang w:val="uk-UA"/>
        </w:rPr>
        <w:t>;</w:t>
      </w:r>
      <w:r w:rsidR="00997AED" w:rsidRPr="00C54E90">
        <w:rPr>
          <w:i/>
          <w:iCs/>
          <w:sz w:val="28"/>
          <w:szCs w:val="28"/>
          <w:lang w:val="uk-UA"/>
        </w:rPr>
        <w:t xml:space="preserve"> </w:t>
      </w:r>
      <w:r w:rsidR="00997AED" w:rsidRPr="00C54E90">
        <w:rPr>
          <w:sz w:val="28"/>
          <w:szCs w:val="28"/>
          <w:lang w:val="uk-UA"/>
        </w:rPr>
        <w:t xml:space="preserve"> посилюється</w:t>
      </w:r>
      <w:r w:rsidR="000C1C7D" w:rsidRPr="00C54E90">
        <w:rPr>
          <w:sz w:val="28"/>
          <w:szCs w:val="28"/>
          <w:lang w:val="uk-UA"/>
        </w:rPr>
        <w:t xml:space="preserve"> </w:t>
      </w:r>
      <w:r w:rsidR="00997AED" w:rsidRPr="00C54E90">
        <w:rPr>
          <w:sz w:val="28"/>
          <w:szCs w:val="28"/>
          <w:lang w:val="uk-UA"/>
        </w:rPr>
        <w:t>контроль за системою</w:t>
      </w:r>
      <w:r w:rsidR="000C1C7D" w:rsidRPr="00C54E90">
        <w:rPr>
          <w:sz w:val="28"/>
          <w:szCs w:val="28"/>
          <w:lang w:val="uk-UA"/>
        </w:rPr>
        <w:t xml:space="preserve"> корпоративного управління </w:t>
      </w:r>
      <w:r w:rsidR="00997AED" w:rsidRPr="00C54E90">
        <w:rPr>
          <w:sz w:val="28"/>
          <w:szCs w:val="28"/>
          <w:lang w:val="uk-UA"/>
        </w:rPr>
        <w:t xml:space="preserve">у акціонерних товариствах з боку великих інституційних інвесторів; </w:t>
      </w:r>
      <w:r w:rsidR="00997AED" w:rsidRPr="00C54E90">
        <w:rPr>
          <w:b/>
          <w:bCs/>
          <w:sz w:val="28"/>
          <w:szCs w:val="28"/>
          <w:lang w:val="uk-UA"/>
        </w:rPr>
        <w:t xml:space="preserve"> </w:t>
      </w:r>
      <w:r w:rsidR="00487821" w:rsidRPr="00C54E90">
        <w:rPr>
          <w:bCs/>
          <w:sz w:val="28"/>
          <w:szCs w:val="28"/>
          <w:lang w:val="uk-UA"/>
        </w:rPr>
        <w:t>передбачується</w:t>
      </w:r>
      <w:r w:rsidR="00487821" w:rsidRPr="00C54E90">
        <w:rPr>
          <w:b/>
          <w:bCs/>
          <w:sz w:val="28"/>
          <w:szCs w:val="28"/>
          <w:lang w:val="uk-UA"/>
        </w:rPr>
        <w:t xml:space="preserve"> </w:t>
      </w:r>
      <w:r w:rsidR="000C1C7D" w:rsidRPr="00C54E90">
        <w:rPr>
          <w:bCs/>
          <w:sz w:val="28"/>
          <w:szCs w:val="28"/>
          <w:lang w:val="uk-UA"/>
        </w:rPr>
        <w:lastRenderedPageBreak/>
        <w:t xml:space="preserve">притягнення </w:t>
      </w:r>
      <w:r w:rsidR="00487821" w:rsidRPr="00C54E90">
        <w:rPr>
          <w:bCs/>
          <w:sz w:val="28"/>
          <w:szCs w:val="28"/>
          <w:lang w:val="uk-UA"/>
        </w:rPr>
        <w:t xml:space="preserve">менеджерів </w:t>
      </w:r>
      <w:r w:rsidR="000C1C7D" w:rsidRPr="00C54E90">
        <w:rPr>
          <w:bCs/>
          <w:sz w:val="28"/>
          <w:szCs w:val="28"/>
          <w:lang w:val="uk-UA"/>
        </w:rPr>
        <w:t>до відповідальності</w:t>
      </w:r>
      <w:r w:rsidR="00487821" w:rsidRPr="00C54E90">
        <w:rPr>
          <w:bCs/>
          <w:sz w:val="28"/>
          <w:szCs w:val="28"/>
          <w:lang w:val="uk-UA"/>
        </w:rPr>
        <w:t xml:space="preserve">, включаючи кримінальну, </w:t>
      </w:r>
      <w:r w:rsidR="000C1C7D" w:rsidRPr="00C54E90">
        <w:rPr>
          <w:bCs/>
          <w:sz w:val="28"/>
          <w:szCs w:val="28"/>
          <w:lang w:val="uk-UA"/>
        </w:rPr>
        <w:t xml:space="preserve"> за порушення своїх фідуціарних зобов’язан</w:t>
      </w:r>
      <w:r w:rsidR="00487821" w:rsidRPr="00C54E90">
        <w:rPr>
          <w:bCs/>
          <w:sz w:val="28"/>
          <w:szCs w:val="28"/>
          <w:lang w:val="uk-UA"/>
        </w:rPr>
        <w:t>ь</w:t>
      </w:r>
      <w:r w:rsidR="000C1C7D" w:rsidRPr="00C54E90">
        <w:rPr>
          <w:sz w:val="28"/>
          <w:szCs w:val="28"/>
          <w:lang w:val="uk-UA"/>
        </w:rPr>
        <w:t xml:space="preserve">. </w:t>
      </w:r>
    </w:p>
    <w:p w:rsidR="00EB3184" w:rsidRPr="00C00508" w:rsidRDefault="00EB3184" w:rsidP="009D6428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00508">
        <w:rPr>
          <w:sz w:val="28"/>
          <w:szCs w:val="28"/>
          <w:lang w:val="uk-UA"/>
        </w:rPr>
        <w:t xml:space="preserve">Згідно українських Принципів корпоративного управління Наглядова рада  здійснює загальне керівництво діяльністю товариства, контроль за діяльністю виконавчого органу та захист прав усіх акціонерів. Оцінюючи роль Наглядової </w:t>
      </w:r>
      <w:r w:rsidR="00EB49D5" w:rsidRPr="00C00508">
        <w:rPr>
          <w:sz w:val="28"/>
          <w:szCs w:val="28"/>
          <w:lang w:val="uk-UA"/>
        </w:rPr>
        <w:t xml:space="preserve">(Спостережної) </w:t>
      </w:r>
      <w:r w:rsidRPr="00C00508">
        <w:rPr>
          <w:sz w:val="28"/>
          <w:szCs w:val="28"/>
          <w:lang w:val="uk-UA"/>
        </w:rPr>
        <w:t xml:space="preserve">ради в українських корпораціях, </w:t>
      </w:r>
      <w:r w:rsidR="00EB49D5" w:rsidRPr="00C00508">
        <w:rPr>
          <w:sz w:val="28"/>
          <w:szCs w:val="28"/>
          <w:lang w:val="uk-UA"/>
        </w:rPr>
        <w:t>Е.Н. Коренєв доводить, що</w:t>
      </w:r>
      <w:r w:rsidRPr="00C00508">
        <w:rPr>
          <w:sz w:val="28"/>
          <w:szCs w:val="28"/>
          <w:lang w:val="uk-UA"/>
        </w:rPr>
        <w:t xml:space="preserve"> </w:t>
      </w:r>
      <w:r w:rsidR="00EB49D5" w:rsidRPr="00C00508">
        <w:rPr>
          <w:sz w:val="28"/>
          <w:szCs w:val="28"/>
          <w:lang w:val="uk-UA"/>
        </w:rPr>
        <w:t xml:space="preserve">її </w:t>
      </w:r>
      <w:r w:rsidR="001313F0" w:rsidRPr="00C00508">
        <w:rPr>
          <w:sz w:val="28"/>
          <w:szCs w:val="28"/>
          <w:lang w:val="uk-UA"/>
        </w:rPr>
        <w:t>функції обмежую</w:t>
      </w:r>
      <w:r w:rsidRPr="00C00508">
        <w:rPr>
          <w:sz w:val="28"/>
          <w:szCs w:val="28"/>
          <w:lang w:val="uk-UA"/>
        </w:rPr>
        <w:t>ться</w:t>
      </w:r>
      <w:r w:rsidR="00EB49D5" w:rsidRPr="00C00508">
        <w:rPr>
          <w:sz w:val="28"/>
          <w:szCs w:val="28"/>
          <w:lang w:val="uk-UA"/>
        </w:rPr>
        <w:t xml:space="preserve"> спостереженням</w:t>
      </w:r>
      <w:r w:rsidRPr="00C00508">
        <w:rPr>
          <w:sz w:val="28"/>
          <w:szCs w:val="28"/>
          <w:lang w:val="uk-UA"/>
        </w:rPr>
        <w:t xml:space="preserve">. </w:t>
      </w:r>
      <w:r w:rsidR="00EB49D5" w:rsidRPr="00C00508">
        <w:rPr>
          <w:rFonts w:ascii="TimesNewRomanPSMT" w:hAnsi="TimesNewRomanPSMT" w:cs="TimesNewRomanPSMT"/>
          <w:sz w:val="28"/>
          <w:szCs w:val="28"/>
          <w:lang w:val="uk-UA"/>
        </w:rPr>
        <w:t xml:space="preserve">Для поліпшення даної ситуації </w:t>
      </w:r>
      <w:r w:rsidRPr="00C00508">
        <w:rPr>
          <w:rFonts w:ascii="TimesNewRomanPSMT" w:hAnsi="TimesNewRomanPSMT" w:cs="TimesNewRomanPSMT"/>
          <w:sz w:val="28"/>
          <w:szCs w:val="28"/>
          <w:lang w:val="uk-UA"/>
        </w:rPr>
        <w:t xml:space="preserve">рекомендується впровадження системи комітетів </w:t>
      </w:r>
      <w:r w:rsidR="00EB49D5" w:rsidRPr="00C00508">
        <w:rPr>
          <w:rFonts w:ascii="TimesNewRomanPSMT" w:hAnsi="TimesNewRomanPSMT" w:cs="TimesNewRomanPSMT"/>
          <w:sz w:val="28"/>
          <w:szCs w:val="28"/>
          <w:lang w:val="uk-UA"/>
        </w:rPr>
        <w:t>Наглядової</w:t>
      </w:r>
      <w:r w:rsidRPr="00C0050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EB49D5" w:rsidRPr="00C00508">
        <w:rPr>
          <w:rFonts w:ascii="TimesNewRomanPSMT" w:hAnsi="TimesNewRomanPSMT" w:cs="TimesNewRomanPSMT"/>
          <w:sz w:val="28"/>
          <w:szCs w:val="28"/>
          <w:lang w:val="uk-UA"/>
        </w:rPr>
        <w:t xml:space="preserve">ради, </w:t>
      </w:r>
      <w:r w:rsidRPr="00C0050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313F0" w:rsidRPr="00C00508">
        <w:rPr>
          <w:rFonts w:ascii="TimesNewRomanPSMT" w:hAnsi="TimesNewRomanPSMT" w:cs="TimesNewRomanPSMT"/>
          <w:sz w:val="28"/>
          <w:szCs w:val="28"/>
          <w:lang w:val="uk-UA"/>
        </w:rPr>
        <w:t>серед яких можуть бути</w:t>
      </w:r>
      <w:r w:rsidRPr="00C00508">
        <w:rPr>
          <w:rFonts w:ascii="TimesNewRomanPSMT" w:hAnsi="TimesNewRomanPSMT" w:cs="TimesNewRomanPSMT"/>
          <w:sz w:val="28"/>
          <w:szCs w:val="28"/>
          <w:lang w:val="uk-UA"/>
        </w:rPr>
        <w:t xml:space="preserve"> К</w:t>
      </w:r>
      <w:r w:rsidR="001313F0" w:rsidRPr="00C00508">
        <w:rPr>
          <w:rFonts w:ascii="TimesNewRomanPSMT" w:hAnsi="TimesNewRomanPSMT" w:cs="TimesNewRomanPSMT"/>
          <w:sz w:val="28"/>
          <w:szCs w:val="28"/>
          <w:lang w:val="uk-UA"/>
        </w:rPr>
        <w:t>омітет зі стратегії і політики,</w:t>
      </w:r>
      <w:r w:rsidRPr="00C00508">
        <w:rPr>
          <w:rFonts w:ascii="TimesNewRomanPSMT" w:hAnsi="TimesNewRomanPSMT" w:cs="TimesNewRomanPSMT"/>
          <w:sz w:val="28"/>
          <w:szCs w:val="28"/>
          <w:lang w:val="uk-UA"/>
        </w:rPr>
        <w:t xml:space="preserve"> Комі</w:t>
      </w:r>
      <w:r w:rsidR="001313F0" w:rsidRPr="00C00508">
        <w:rPr>
          <w:rFonts w:ascii="TimesNewRomanPSMT" w:hAnsi="TimesNewRomanPSMT" w:cs="TimesNewRomanPSMT"/>
          <w:sz w:val="28"/>
          <w:szCs w:val="28"/>
          <w:lang w:val="uk-UA"/>
        </w:rPr>
        <w:t xml:space="preserve">тет з планування і бюджетування, </w:t>
      </w:r>
      <w:r w:rsidRPr="00C00508">
        <w:rPr>
          <w:rFonts w:ascii="TimesNewRomanPSMT" w:hAnsi="TimesNewRomanPSMT" w:cs="TimesNewRomanPSMT"/>
          <w:sz w:val="28"/>
          <w:szCs w:val="28"/>
          <w:lang w:val="uk-UA"/>
        </w:rPr>
        <w:t>Комітет з прав акціонерів і розкриттю інформації, Комітет з винагород і призначе</w:t>
      </w:r>
      <w:r w:rsidR="001313F0" w:rsidRPr="00C00508">
        <w:rPr>
          <w:rFonts w:ascii="TimesNewRomanPSMT" w:hAnsi="TimesNewRomanPSMT" w:cs="TimesNewRomanPSMT"/>
          <w:sz w:val="28"/>
          <w:szCs w:val="28"/>
          <w:lang w:val="uk-UA"/>
        </w:rPr>
        <w:t>ння членів Правління, Комітет з аудиту і дотримання</w:t>
      </w:r>
      <w:r w:rsidRPr="00C0050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C00508">
        <w:rPr>
          <w:sz w:val="28"/>
          <w:szCs w:val="28"/>
          <w:lang w:val="uk-UA"/>
        </w:rPr>
        <w:t>законодавства</w:t>
      </w:r>
      <w:r w:rsidR="001313F0" w:rsidRPr="00C00508">
        <w:rPr>
          <w:sz w:val="28"/>
          <w:szCs w:val="28"/>
          <w:lang w:val="uk-UA"/>
        </w:rPr>
        <w:t xml:space="preserve"> </w:t>
      </w:r>
      <w:r w:rsidR="003C6F5D" w:rsidRPr="001F51D1">
        <w:rPr>
          <w:sz w:val="28"/>
          <w:szCs w:val="28"/>
          <w:lang w:val="uk-UA"/>
        </w:rPr>
        <w:t>[13</w:t>
      </w:r>
      <w:r w:rsidR="008E1B86">
        <w:rPr>
          <w:sz w:val="28"/>
          <w:szCs w:val="28"/>
          <w:lang w:val="uk-UA"/>
        </w:rPr>
        <w:t>, с.124</w:t>
      </w:r>
      <w:r w:rsidR="003C6F5D" w:rsidRPr="001F51D1">
        <w:rPr>
          <w:sz w:val="28"/>
          <w:szCs w:val="28"/>
          <w:lang w:val="uk-UA"/>
        </w:rPr>
        <w:t>]</w:t>
      </w:r>
      <w:r w:rsidR="001313F0" w:rsidRPr="001F51D1">
        <w:rPr>
          <w:sz w:val="28"/>
          <w:szCs w:val="28"/>
          <w:lang w:val="uk-UA"/>
        </w:rPr>
        <w:t>.</w:t>
      </w:r>
      <w:r w:rsidR="001313F0" w:rsidRPr="00C00508">
        <w:rPr>
          <w:sz w:val="28"/>
          <w:szCs w:val="28"/>
          <w:lang w:val="uk-UA"/>
        </w:rPr>
        <w:t xml:space="preserve"> </w:t>
      </w:r>
      <w:r w:rsidR="000042A0" w:rsidRPr="00C00508">
        <w:rPr>
          <w:color w:val="000000"/>
          <w:sz w:val="28"/>
          <w:szCs w:val="28"/>
          <w:lang w:val="uk-UA"/>
        </w:rPr>
        <w:t>При здійсненні своїх функцій аудиторський комітет повинен співпрацювати з ревізійною комісією товариства, службою внутрішнього аудиту та зовнішнім аудитором. Ревізійна комісія повинна здійснювати оперативний контроль за фінансово-господарською діяльністю товариства шляхом проведення планових та позапланових перевірок</w:t>
      </w:r>
    </w:p>
    <w:p w:rsidR="00EB3184" w:rsidRPr="00C00508" w:rsidRDefault="00EB3184" w:rsidP="009D6428">
      <w:pPr>
        <w:pStyle w:val="ab"/>
        <w:tabs>
          <w:tab w:val="num" w:pos="0"/>
          <w:tab w:val="left" w:pos="960"/>
        </w:tabs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 w:rsidRPr="00C00508">
        <w:rPr>
          <w:sz w:val="28"/>
          <w:szCs w:val="28"/>
          <w:lang w:val="uk-UA"/>
        </w:rPr>
        <w:fldChar w:fldCharType="begin"/>
      </w:r>
      <w:r w:rsidRPr="00C00508">
        <w:rPr>
          <w:sz w:val="28"/>
          <w:szCs w:val="28"/>
          <w:lang w:val="uk-UA"/>
        </w:rPr>
        <w:instrText xml:space="preserve"> TOC \t "Заголовок 1;1;Заголовок 2;2;Заголовок 3;3;Заголовок 1.heading 1;1;Заголовок 2.heading 2;2;Заголовок 3.heading 3;3" \h \z </w:instrText>
      </w:r>
      <w:r w:rsidRPr="00C00508">
        <w:rPr>
          <w:sz w:val="28"/>
          <w:szCs w:val="28"/>
          <w:lang w:val="uk-UA"/>
        </w:rPr>
        <w:fldChar w:fldCharType="end"/>
      </w:r>
      <w:r w:rsidR="00757F91" w:rsidRPr="00C00508">
        <w:rPr>
          <w:sz w:val="28"/>
          <w:szCs w:val="28"/>
          <w:lang w:val="uk-UA"/>
        </w:rPr>
        <w:t>Виконавчий орган акціонерного товариства керує поточною д</w:t>
      </w:r>
      <w:r w:rsidR="009D6428" w:rsidRPr="00C00508">
        <w:rPr>
          <w:sz w:val="28"/>
          <w:szCs w:val="28"/>
          <w:lang w:val="uk-UA"/>
        </w:rPr>
        <w:t xml:space="preserve">іяльністю товариства, тобто здійснює управління </w:t>
      </w:r>
      <w:r w:rsidR="00757F91" w:rsidRPr="00C00508">
        <w:rPr>
          <w:sz w:val="28"/>
          <w:szCs w:val="28"/>
          <w:lang w:val="uk-UA"/>
        </w:rPr>
        <w:t xml:space="preserve"> компанією </w:t>
      </w:r>
      <w:r w:rsidR="009D6428" w:rsidRPr="00C00508">
        <w:rPr>
          <w:sz w:val="28"/>
          <w:szCs w:val="28"/>
          <w:lang w:val="uk-UA"/>
        </w:rPr>
        <w:t xml:space="preserve">безперервно. Разом з тим </w:t>
      </w:r>
      <w:r w:rsidRPr="00C00508">
        <w:rPr>
          <w:sz w:val="28"/>
          <w:szCs w:val="28"/>
          <w:lang w:val="uk-UA"/>
        </w:rPr>
        <w:t xml:space="preserve"> в більшості акціонерних товариств в перервах між засіданнями спостережної ради та загальними зборами акціонерів поточний контроль за дотриманням інтересів акціонерів не здійс</w:t>
      </w:r>
      <w:r w:rsidR="009D6428" w:rsidRPr="00C00508">
        <w:rPr>
          <w:sz w:val="28"/>
          <w:szCs w:val="28"/>
          <w:lang w:val="uk-UA"/>
        </w:rPr>
        <w:t>нюється, тобто не реалізується</w:t>
      </w:r>
      <w:r w:rsidRPr="00C00508">
        <w:rPr>
          <w:sz w:val="28"/>
          <w:szCs w:val="28"/>
          <w:lang w:val="uk-UA"/>
        </w:rPr>
        <w:t xml:space="preserve"> безперервність  корпоративного управління. </w:t>
      </w:r>
      <w:hyperlink r:id="rId8" w:history="1"/>
    </w:p>
    <w:p w:rsidR="009D6428" w:rsidRPr="00F1187C" w:rsidRDefault="00EB3184" w:rsidP="00CB7EFA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 w:rsidRPr="00C00508">
        <w:rPr>
          <w:sz w:val="28"/>
          <w:szCs w:val="28"/>
          <w:lang w:val="uk-UA"/>
        </w:rPr>
        <w:t xml:space="preserve">Зважаючи на це постає питання щодо розподілу функціональних обов’язків серед органів управління та посадових осіб акціонерного товариства щодо здійснення постійного контролю за дотриманням прав акціонерів при здійсненні </w:t>
      </w:r>
      <w:r w:rsidR="00F6523D" w:rsidRPr="00C00508">
        <w:rPr>
          <w:sz w:val="28"/>
          <w:szCs w:val="28"/>
          <w:lang w:val="uk-UA"/>
        </w:rPr>
        <w:t>поточної діяльності товариства</w:t>
      </w:r>
      <w:r w:rsidRPr="00C00508">
        <w:rPr>
          <w:sz w:val="28"/>
          <w:szCs w:val="28"/>
          <w:lang w:val="uk-UA"/>
        </w:rPr>
        <w:t xml:space="preserve">. </w:t>
      </w:r>
      <w:r w:rsidR="00F6523D" w:rsidRPr="00C00508">
        <w:rPr>
          <w:sz w:val="28"/>
          <w:szCs w:val="28"/>
          <w:lang w:val="uk-UA"/>
        </w:rPr>
        <w:t xml:space="preserve">Частину прав і обов’язків можливо перерозподілити на користь корпоративного секретаря, який </w:t>
      </w:r>
      <w:hyperlink r:id="rId9" w:history="1"/>
      <w:r w:rsidR="00F6523D" w:rsidRPr="00C00508">
        <w:rPr>
          <w:sz w:val="28"/>
          <w:szCs w:val="28"/>
          <w:lang w:val="uk-UA"/>
        </w:rPr>
        <w:t>з</w:t>
      </w:r>
      <w:r w:rsidR="009D6428" w:rsidRPr="00C00508">
        <w:rPr>
          <w:sz w:val="28"/>
          <w:szCs w:val="28"/>
          <w:lang w:val="uk-UA"/>
        </w:rPr>
        <w:t xml:space="preserve">гідно з українськими Принципами корпоративного управління призначається наглядовою радою та їй підпорядковується. Основними завданнями корпоративного секретаря є: забезпечення підготовки та проведення загальних </w:t>
      </w:r>
      <w:r w:rsidR="009D6428" w:rsidRPr="00C00508">
        <w:rPr>
          <w:sz w:val="28"/>
          <w:szCs w:val="28"/>
          <w:lang w:val="uk-UA"/>
        </w:rPr>
        <w:lastRenderedPageBreak/>
        <w:t>зборів акціонерів, засідань наглядової ради та виконавчого органу;  надання своєчасної та достовірної інформації про товариство органам товариства та акціонерам;</w:t>
      </w:r>
      <w:r w:rsidR="00CB7EFA" w:rsidRPr="00C00508">
        <w:rPr>
          <w:sz w:val="28"/>
          <w:szCs w:val="28"/>
          <w:lang w:val="uk-UA"/>
        </w:rPr>
        <w:t xml:space="preserve"> </w:t>
      </w:r>
      <w:r w:rsidR="009D6428" w:rsidRPr="00C00508">
        <w:rPr>
          <w:sz w:val="28"/>
          <w:szCs w:val="28"/>
          <w:lang w:val="uk-UA"/>
        </w:rPr>
        <w:t>зберігання документів товари</w:t>
      </w:r>
      <w:r w:rsidR="00B31076" w:rsidRPr="00C00508">
        <w:rPr>
          <w:sz w:val="28"/>
          <w:szCs w:val="28"/>
          <w:lang w:val="uk-UA"/>
        </w:rPr>
        <w:t>ства, включаючи архів</w:t>
      </w:r>
      <w:r w:rsidR="009D6428" w:rsidRPr="00C00508">
        <w:rPr>
          <w:sz w:val="28"/>
          <w:szCs w:val="28"/>
          <w:lang w:val="uk-UA"/>
        </w:rPr>
        <w:t>;</w:t>
      </w:r>
      <w:r w:rsidR="00CB7EFA" w:rsidRPr="00C00508">
        <w:rPr>
          <w:sz w:val="28"/>
          <w:szCs w:val="28"/>
          <w:lang w:val="uk-UA"/>
        </w:rPr>
        <w:t xml:space="preserve"> </w:t>
      </w:r>
      <w:r w:rsidR="009D6428" w:rsidRPr="00C00508">
        <w:rPr>
          <w:sz w:val="28"/>
          <w:szCs w:val="28"/>
          <w:lang w:val="uk-UA"/>
        </w:rPr>
        <w:t>забезпечення зв’язку з акціонерами, у т</w:t>
      </w:r>
      <w:r w:rsidR="00B31076" w:rsidRPr="00C00508">
        <w:rPr>
          <w:sz w:val="28"/>
          <w:szCs w:val="28"/>
          <w:lang w:val="uk-UA"/>
        </w:rPr>
        <w:t xml:space="preserve">ому числі роз’яснення </w:t>
      </w:r>
      <w:r w:rsidR="009D6428" w:rsidRPr="00C00508">
        <w:rPr>
          <w:sz w:val="28"/>
          <w:szCs w:val="28"/>
          <w:lang w:val="uk-UA"/>
        </w:rPr>
        <w:t xml:space="preserve"> їх прав, розгляд звернень акціонерів щодо порушення їх прав;</w:t>
      </w:r>
      <w:r w:rsidR="00CB7EFA" w:rsidRPr="00C00508">
        <w:rPr>
          <w:sz w:val="28"/>
          <w:szCs w:val="28"/>
          <w:lang w:val="uk-UA"/>
        </w:rPr>
        <w:t xml:space="preserve"> </w:t>
      </w:r>
      <w:r w:rsidR="009D6428" w:rsidRPr="00C00508">
        <w:rPr>
          <w:sz w:val="28"/>
          <w:szCs w:val="28"/>
          <w:lang w:val="uk-UA"/>
        </w:rPr>
        <w:t xml:space="preserve">надання органам товариства висновків та розробка пропозицій щодо приведення внутрішніх документів товариства у </w:t>
      </w:r>
      <w:r w:rsidR="009D6428" w:rsidRPr="00F1187C">
        <w:rPr>
          <w:sz w:val="28"/>
          <w:szCs w:val="28"/>
          <w:lang w:val="uk-UA"/>
        </w:rPr>
        <w:t>відповідність до Принципів корпоративного управління.</w:t>
      </w:r>
    </w:p>
    <w:p w:rsidR="002E2B6B" w:rsidRPr="00F1187C" w:rsidRDefault="009D6428" w:rsidP="00F1187C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 w:rsidRPr="00F1187C">
        <w:rPr>
          <w:sz w:val="28"/>
          <w:szCs w:val="28"/>
          <w:lang w:val="uk-UA"/>
        </w:rPr>
        <w:t>Сучасний корпоративний секретар відіграє ключову роль у корпоративній діял</w:t>
      </w:r>
      <w:r w:rsidR="00CB7EFA" w:rsidRPr="00F1187C">
        <w:rPr>
          <w:sz w:val="28"/>
          <w:szCs w:val="28"/>
          <w:lang w:val="uk-UA"/>
        </w:rPr>
        <w:t>ьності акціонерного товариства. Ця людина повинна мати</w:t>
      </w:r>
      <w:r w:rsidRPr="00F1187C">
        <w:rPr>
          <w:sz w:val="28"/>
          <w:szCs w:val="28"/>
          <w:lang w:val="uk-UA"/>
        </w:rPr>
        <w:t xml:space="preserve"> достатній досвід у сферах менеджмен</w:t>
      </w:r>
      <w:r w:rsidR="00CB7EFA" w:rsidRPr="00F1187C">
        <w:rPr>
          <w:sz w:val="28"/>
          <w:szCs w:val="28"/>
          <w:lang w:val="uk-UA"/>
        </w:rPr>
        <w:t>ту і фондового ринку, добре знати бізнес компанії, мати</w:t>
      </w:r>
      <w:r w:rsidRPr="00F1187C">
        <w:rPr>
          <w:sz w:val="28"/>
          <w:szCs w:val="28"/>
          <w:lang w:val="uk-UA"/>
        </w:rPr>
        <w:t xml:space="preserve"> гарні комунікаційні навички, бездоганну репутацію. Посада корпоративного секретаря пов’я</w:t>
      </w:r>
      <w:r w:rsidR="00CB7EFA" w:rsidRPr="00F1187C">
        <w:rPr>
          <w:sz w:val="28"/>
          <w:szCs w:val="28"/>
          <w:lang w:val="uk-UA"/>
        </w:rPr>
        <w:t>зана з питаннями довіри</w:t>
      </w:r>
      <w:r w:rsidRPr="00F1187C">
        <w:rPr>
          <w:sz w:val="28"/>
          <w:szCs w:val="28"/>
          <w:lang w:val="uk-UA"/>
        </w:rPr>
        <w:t xml:space="preserve"> з боку власників, керівництва товариства, інвесторі</w:t>
      </w:r>
      <w:r w:rsidR="00CB7EFA" w:rsidRPr="00F1187C">
        <w:rPr>
          <w:sz w:val="28"/>
          <w:szCs w:val="28"/>
          <w:lang w:val="uk-UA"/>
        </w:rPr>
        <w:t>в, кредиторів, споживачів тощо</w:t>
      </w:r>
      <w:r w:rsidRPr="00F1187C">
        <w:rPr>
          <w:sz w:val="28"/>
          <w:szCs w:val="28"/>
          <w:lang w:val="uk-UA"/>
        </w:rPr>
        <w:t xml:space="preserve">. Він завжди </w:t>
      </w:r>
      <w:r w:rsidR="00CB7EFA" w:rsidRPr="00F1187C">
        <w:rPr>
          <w:sz w:val="28"/>
          <w:szCs w:val="28"/>
          <w:lang w:val="uk-UA"/>
        </w:rPr>
        <w:t>має діяти</w:t>
      </w:r>
      <w:r w:rsidRPr="00F1187C">
        <w:rPr>
          <w:sz w:val="28"/>
          <w:szCs w:val="28"/>
          <w:lang w:val="uk-UA"/>
        </w:rPr>
        <w:t xml:space="preserve"> в найкращих інтересах товариств</w:t>
      </w:r>
      <w:r w:rsidR="00CB7EFA" w:rsidRPr="00F1187C">
        <w:rPr>
          <w:sz w:val="28"/>
          <w:szCs w:val="28"/>
          <w:lang w:val="uk-UA"/>
        </w:rPr>
        <w:t>а та його акціонерів та враховувати</w:t>
      </w:r>
      <w:r w:rsidRPr="00F1187C">
        <w:rPr>
          <w:sz w:val="28"/>
          <w:szCs w:val="28"/>
          <w:lang w:val="uk-UA"/>
        </w:rPr>
        <w:t xml:space="preserve"> інтереси інших зацікавлених осіб</w:t>
      </w:r>
      <w:r w:rsidR="003C6F5D" w:rsidRPr="00F1187C">
        <w:rPr>
          <w:sz w:val="28"/>
          <w:szCs w:val="28"/>
          <w:lang w:val="uk-UA"/>
        </w:rPr>
        <w:t xml:space="preserve"> [14]</w:t>
      </w:r>
      <w:r w:rsidRPr="00F1187C">
        <w:rPr>
          <w:sz w:val="28"/>
          <w:szCs w:val="28"/>
          <w:lang w:val="uk-UA"/>
        </w:rPr>
        <w:t>. Беручи до уваги значимість цієї фігури відповідно до найкращої практики корпоративного управління, великий спектр функціональних обов’язків та активну участь корпоративного секретаря у вирішенні важливих питань товариства, Планом заходів з реалізації основних напрямів розвитку фондового ринку України на 2006-2010 роки, затвердженого розпорядженням Кабінету Міністрів України від 7 березня 2006 р. № 131-р, передбачено:</w:t>
      </w:r>
      <w:r w:rsidR="00DE1E79" w:rsidRPr="00F1187C">
        <w:rPr>
          <w:sz w:val="28"/>
          <w:szCs w:val="28"/>
          <w:lang w:val="uk-UA"/>
        </w:rPr>
        <w:t xml:space="preserve"> </w:t>
      </w:r>
      <w:r w:rsidRPr="00F1187C">
        <w:rPr>
          <w:sz w:val="28"/>
          <w:szCs w:val="28"/>
          <w:lang w:val="uk-UA"/>
        </w:rPr>
        <w:t xml:space="preserve">підготовку законопроектів, що передбачають введення в акціонерних товариствах посади корпоративного секретаря;  внесення змін до </w:t>
      </w:r>
      <w:r w:rsidR="00DC3A08" w:rsidRPr="00F1187C">
        <w:rPr>
          <w:sz w:val="28"/>
          <w:szCs w:val="28"/>
          <w:lang w:val="uk-UA"/>
        </w:rPr>
        <w:t>статутів акціонерних товариств,</w:t>
      </w:r>
      <w:r w:rsidRPr="00F1187C">
        <w:rPr>
          <w:sz w:val="28"/>
          <w:szCs w:val="28"/>
          <w:lang w:val="uk-UA"/>
        </w:rPr>
        <w:t xml:space="preserve"> до Державного класифікатора України ДК-003-95 в частині відображення кваліфікаційних характеристик посади корпоративного секретаря.</w:t>
      </w:r>
      <w:r w:rsidR="00F1187C" w:rsidRPr="00F1187C">
        <w:rPr>
          <w:sz w:val="28"/>
          <w:szCs w:val="28"/>
          <w:lang w:val="uk-UA"/>
        </w:rPr>
        <w:t xml:space="preserve"> </w:t>
      </w:r>
      <w:r w:rsidR="00DE1E79" w:rsidRPr="00F1187C">
        <w:rPr>
          <w:sz w:val="28"/>
          <w:szCs w:val="28"/>
          <w:lang w:val="uk-UA"/>
        </w:rPr>
        <w:t xml:space="preserve">У невеликій компанії </w:t>
      </w:r>
      <w:r w:rsidR="002267F7" w:rsidRPr="00F1187C">
        <w:rPr>
          <w:sz w:val="28"/>
          <w:szCs w:val="28"/>
          <w:lang w:val="uk-UA"/>
        </w:rPr>
        <w:t xml:space="preserve">повноваження </w:t>
      </w:r>
      <w:r w:rsidR="00DE1E79" w:rsidRPr="00F1187C">
        <w:rPr>
          <w:sz w:val="28"/>
          <w:szCs w:val="28"/>
          <w:lang w:val="uk-UA"/>
        </w:rPr>
        <w:t xml:space="preserve">корпоративного секретаря </w:t>
      </w:r>
      <w:r w:rsidR="002267F7" w:rsidRPr="00F1187C">
        <w:rPr>
          <w:sz w:val="28"/>
          <w:szCs w:val="28"/>
          <w:lang w:val="uk-UA"/>
        </w:rPr>
        <w:t>можуть викону</w:t>
      </w:r>
      <w:r w:rsidR="00DE1E79" w:rsidRPr="00F1187C">
        <w:rPr>
          <w:sz w:val="28"/>
          <w:szCs w:val="28"/>
          <w:lang w:val="uk-UA"/>
        </w:rPr>
        <w:t xml:space="preserve">ватися одноосібно. У великому акціонерному </w:t>
      </w:r>
      <w:r w:rsidR="002E2B6B" w:rsidRPr="00F1187C">
        <w:rPr>
          <w:sz w:val="28"/>
          <w:szCs w:val="28"/>
          <w:lang w:val="uk-UA"/>
        </w:rPr>
        <w:t>товаристві</w:t>
      </w:r>
      <w:r w:rsidR="002267F7" w:rsidRPr="00F1187C">
        <w:rPr>
          <w:sz w:val="28"/>
          <w:szCs w:val="28"/>
          <w:lang w:val="uk-UA"/>
        </w:rPr>
        <w:t xml:space="preserve">, безумовно, постане питання про формування </w:t>
      </w:r>
      <w:r w:rsidR="00DE1E79" w:rsidRPr="00F1187C">
        <w:rPr>
          <w:sz w:val="28"/>
          <w:szCs w:val="28"/>
          <w:lang w:val="uk-UA"/>
        </w:rPr>
        <w:t>його апарату</w:t>
      </w:r>
      <w:r w:rsidR="002267F7" w:rsidRPr="00F1187C">
        <w:rPr>
          <w:sz w:val="28"/>
          <w:szCs w:val="28"/>
          <w:lang w:val="uk-UA"/>
        </w:rPr>
        <w:t xml:space="preserve">, в якому за кожний з напрямів відповідатиме окремий співробітник (група, відділ тощо). </w:t>
      </w:r>
    </w:p>
    <w:p w:rsidR="00F1187C" w:rsidRDefault="00F1187C" w:rsidP="00F1187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1187C">
        <w:rPr>
          <w:sz w:val="28"/>
          <w:szCs w:val="28"/>
          <w:lang w:val="uk-UA"/>
        </w:rPr>
        <w:t>Ефективне управління корпорацією можливе лише за умови наявності</w:t>
      </w:r>
      <w:r>
        <w:rPr>
          <w:sz w:val="28"/>
          <w:szCs w:val="28"/>
          <w:lang w:val="uk-UA"/>
        </w:rPr>
        <w:t xml:space="preserve"> внутрішніх регламентів, які встановлюють чіткий розподіл прав і обов’язків </w:t>
      </w:r>
      <w:r>
        <w:rPr>
          <w:sz w:val="28"/>
          <w:szCs w:val="28"/>
          <w:lang w:val="uk-UA"/>
        </w:rPr>
        <w:lastRenderedPageBreak/>
        <w:t xml:space="preserve">між органами нагляду і оперативного управління, а саме: </w:t>
      </w:r>
      <w:r w:rsidRPr="00C00508">
        <w:rPr>
          <w:sz w:val="28"/>
          <w:szCs w:val="28"/>
          <w:lang w:val="uk-UA"/>
        </w:rPr>
        <w:t>Положенн</w:t>
      </w:r>
      <w:r>
        <w:rPr>
          <w:sz w:val="28"/>
          <w:szCs w:val="28"/>
          <w:lang w:val="uk-UA"/>
        </w:rPr>
        <w:t xml:space="preserve">я про загальні збори акціонерів; Положення про спостережну раду; </w:t>
      </w:r>
      <w:r w:rsidRPr="00C00508">
        <w:rPr>
          <w:sz w:val="28"/>
          <w:szCs w:val="28"/>
          <w:lang w:val="uk-UA"/>
        </w:rPr>
        <w:t>Положення п</w:t>
      </w:r>
      <w:r>
        <w:rPr>
          <w:sz w:val="28"/>
          <w:szCs w:val="28"/>
          <w:lang w:val="uk-UA"/>
        </w:rPr>
        <w:t xml:space="preserve">ро виконавчий орган (правління); Положення про корпоративного секретаря, </w:t>
      </w:r>
      <w:r w:rsidRPr="00C00508">
        <w:rPr>
          <w:sz w:val="28"/>
          <w:szCs w:val="28"/>
          <w:lang w:val="uk-UA"/>
        </w:rPr>
        <w:t>Положення про посадов</w:t>
      </w:r>
      <w:r>
        <w:rPr>
          <w:sz w:val="28"/>
          <w:szCs w:val="28"/>
          <w:lang w:val="uk-UA"/>
        </w:rPr>
        <w:t xml:space="preserve">их осіб акціонерного товариства; Положення про ревізійну комісію; </w:t>
      </w:r>
      <w:r w:rsidRPr="00C00508">
        <w:rPr>
          <w:sz w:val="28"/>
          <w:szCs w:val="28"/>
          <w:lang w:val="uk-UA"/>
        </w:rPr>
        <w:t>Положення</w:t>
      </w:r>
      <w:r>
        <w:rPr>
          <w:sz w:val="28"/>
          <w:szCs w:val="28"/>
          <w:lang w:val="uk-UA"/>
        </w:rPr>
        <w:t xml:space="preserve"> про службу внутрішнього аудиту. </w:t>
      </w:r>
    </w:p>
    <w:p w:rsidR="00F1187C" w:rsidRPr="00266DA5" w:rsidRDefault="00F1187C" w:rsidP="00F1187C">
      <w:pPr>
        <w:spacing w:line="360" w:lineRule="auto"/>
        <w:ind w:firstLine="72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М</w:t>
      </w:r>
      <w:r w:rsidRPr="00266DA5">
        <w:rPr>
          <w:color w:val="333333"/>
          <w:sz w:val="28"/>
          <w:szCs w:val="28"/>
          <w:lang w:val="uk-UA"/>
        </w:rPr>
        <w:t xml:space="preserve">ожливі напрямки вирішення проблеми формування корпоративної культури в акціонерних товариствах </w:t>
      </w:r>
      <w:r>
        <w:rPr>
          <w:color w:val="333333"/>
          <w:sz w:val="28"/>
          <w:szCs w:val="28"/>
          <w:lang w:val="uk-UA"/>
        </w:rPr>
        <w:t>наведено у табл. 1.</w:t>
      </w:r>
    </w:p>
    <w:p w:rsidR="00F1187C" w:rsidRDefault="00F1187C" w:rsidP="00F1187C">
      <w:pPr>
        <w:spacing w:line="360" w:lineRule="auto"/>
        <w:ind w:firstLine="720"/>
        <w:jc w:val="both"/>
        <w:rPr>
          <w:color w:val="333333"/>
          <w:sz w:val="28"/>
          <w:szCs w:val="28"/>
          <w:lang w:val="uk-UA"/>
        </w:rPr>
      </w:pPr>
    </w:p>
    <w:p w:rsidR="00F1187C" w:rsidRDefault="00F1187C" w:rsidP="00F1187C">
      <w:pPr>
        <w:spacing w:line="360" w:lineRule="auto"/>
        <w:ind w:firstLine="72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Таблиця 1 - </w:t>
      </w:r>
      <w:r w:rsidRPr="00266DA5">
        <w:rPr>
          <w:color w:val="333333"/>
          <w:sz w:val="28"/>
          <w:szCs w:val="28"/>
          <w:lang w:val="uk-UA"/>
        </w:rPr>
        <w:t xml:space="preserve">Основні </w:t>
      </w:r>
      <w:r>
        <w:rPr>
          <w:color w:val="333333"/>
          <w:sz w:val="28"/>
          <w:szCs w:val="28"/>
          <w:lang w:val="uk-UA"/>
        </w:rPr>
        <w:t xml:space="preserve">варіанти вирішення статусу </w:t>
      </w:r>
      <w:r w:rsidRPr="00266DA5">
        <w:rPr>
          <w:color w:val="333333"/>
          <w:sz w:val="28"/>
          <w:szCs w:val="28"/>
          <w:lang w:val="uk-UA"/>
        </w:rPr>
        <w:t>Принципів  корпоративного управління для акціонерних товариств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2384"/>
        <w:gridCol w:w="2354"/>
        <w:gridCol w:w="2414"/>
      </w:tblGrid>
      <w:tr w:rsidR="00F1187C" w:rsidRPr="009A468A" w:rsidTr="009A468A">
        <w:tc>
          <w:tcPr>
            <w:tcW w:w="2628" w:type="dxa"/>
            <w:vAlign w:val="center"/>
          </w:tcPr>
          <w:p w:rsidR="00F1187C" w:rsidRPr="009A468A" w:rsidRDefault="00F1187C" w:rsidP="009A468A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9A468A">
              <w:rPr>
                <w:color w:val="333333"/>
                <w:sz w:val="28"/>
                <w:szCs w:val="28"/>
                <w:lang w:val="uk-UA"/>
              </w:rPr>
              <w:t>Статус Принципів</w:t>
            </w:r>
          </w:p>
        </w:tc>
        <w:tc>
          <w:tcPr>
            <w:tcW w:w="2384" w:type="dxa"/>
            <w:vAlign w:val="center"/>
          </w:tcPr>
          <w:p w:rsidR="00F1187C" w:rsidRPr="009A468A" w:rsidRDefault="00F1187C" w:rsidP="009A468A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9A468A">
              <w:rPr>
                <w:color w:val="333333"/>
                <w:sz w:val="28"/>
                <w:szCs w:val="28"/>
                <w:lang w:val="uk-UA"/>
              </w:rPr>
              <w:t>Переваги</w:t>
            </w:r>
          </w:p>
        </w:tc>
        <w:tc>
          <w:tcPr>
            <w:tcW w:w="2354" w:type="dxa"/>
            <w:vAlign w:val="center"/>
          </w:tcPr>
          <w:p w:rsidR="00F1187C" w:rsidRPr="009A468A" w:rsidRDefault="00F1187C" w:rsidP="009A468A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9A468A">
              <w:rPr>
                <w:color w:val="333333"/>
                <w:sz w:val="28"/>
                <w:szCs w:val="28"/>
                <w:lang w:val="uk-UA"/>
              </w:rPr>
              <w:t>Недоліки</w:t>
            </w:r>
          </w:p>
        </w:tc>
        <w:tc>
          <w:tcPr>
            <w:tcW w:w="2414" w:type="dxa"/>
            <w:vAlign w:val="center"/>
          </w:tcPr>
          <w:p w:rsidR="00F1187C" w:rsidRPr="009A468A" w:rsidRDefault="00F1187C" w:rsidP="009A468A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9A468A">
              <w:rPr>
                <w:color w:val="333333"/>
                <w:sz w:val="28"/>
                <w:szCs w:val="28"/>
                <w:lang w:val="uk-UA"/>
              </w:rPr>
              <w:t>Передумови запровадження</w:t>
            </w:r>
          </w:p>
        </w:tc>
      </w:tr>
      <w:tr w:rsidR="00F1187C" w:rsidRPr="009A468A" w:rsidTr="009A468A">
        <w:tc>
          <w:tcPr>
            <w:tcW w:w="2628" w:type="dxa"/>
            <w:vAlign w:val="center"/>
          </w:tcPr>
          <w:p w:rsidR="00F1187C" w:rsidRPr="009A468A" w:rsidRDefault="00853116" w:rsidP="009A468A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9A468A">
              <w:rPr>
                <w:color w:val="333333"/>
                <w:sz w:val="28"/>
                <w:szCs w:val="28"/>
                <w:lang w:val="uk-UA"/>
              </w:rPr>
              <w:t xml:space="preserve">1. </w:t>
            </w:r>
            <w:r w:rsidR="00F1187C" w:rsidRPr="009A468A">
              <w:rPr>
                <w:color w:val="333333"/>
                <w:sz w:val="28"/>
                <w:szCs w:val="28"/>
                <w:lang w:val="uk-UA"/>
              </w:rPr>
              <w:t>Обов’язковий</w:t>
            </w:r>
          </w:p>
        </w:tc>
        <w:tc>
          <w:tcPr>
            <w:tcW w:w="2384" w:type="dxa"/>
            <w:vAlign w:val="center"/>
          </w:tcPr>
          <w:p w:rsidR="00F1187C" w:rsidRPr="009A468A" w:rsidRDefault="00F1187C" w:rsidP="009A468A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9A468A">
              <w:rPr>
                <w:color w:val="333333"/>
                <w:sz w:val="28"/>
                <w:szCs w:val="28"/>
                <w:lang w:val="uk-UA"/>
              </w:rPr>
              <w:t>Можливість  акціонерів контролювати діяльність менеджерів, підвищення інвестиційної привабливості акціонерних товариств</w:t>
            </w:r>
          </w:p>
        </w:tc>
        <w:tc>
          <w:tcPr>
            <w:tcW w:w="2354" w:type="dxa"/>
            <w:vAlign w:val="center"/>
          </w:tcPr>
          <w:p w:rsidR="00F1187C" w:rsidRPr="009A468A" w:rsidRDefault="00F1187C" w:rsidP="009A468A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9A468A">
              <w:rPr>
                <w:color w:val="333333"/>
                <w:sz w:val="28"/>
                <w:szCs w:val="28"/>
                <w:lang w:val="uk-UA"/>
              </w:rPr>
              <w:t>Закріплення на законодавчому рівні принципів, які за своє суттю є стандартами діяльності (поведінки) акціонерних товариств</w:t>
            </w:r>
          </w:p>
        </w:tc>
        <w:tc>
          <w:tcPr>
            <w:tcW w:w="2414" w:type="dxa"/>
            <w:vAlign w:val="center"/>
          </w:tcPr>
          <w:p w:rsidR="00F1187C" w:rsidRPr="009A468A" w:rsidRDefault="00F1187C" w:rsidP="009A468A">
            <w:pPr>
              <w:ind w:firstLine="51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9A468A">
              <w:rPr>
                <w:color w:val="333333"/>
                <w:sz w:val="28"/>
                <w:szCs w:val="28"/>
                <w:lang w:val="uk-UA"/>
              </w:rPr>
              <w:t>Високий рівень правосвідомості суспільства та бізнесу, достатній рівень демократизації суспільства</w:t>
            </w:r>
          </w:p>
        </w:tc>
      </w:tr>
      <w:tr w:rsidR="00F1187C" w:rsidRPr="009A468A" w:rsidTr="009A468A">
        <w:tc>
          <w:tcPr>
            <w:tcW w:w="2628" w:type="dxa"/>
            <w:vAlign w:val="center"/>
          </w:tcPr>
          <w:p w:rsidR="00F1187C" w:rsidRPr="009A468A" w:rsidRDefault="00853116" w:rsidP="009A468A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9A468A">
              <w:rPr>
                <w:color w:val="333333"/>
                <w:sz w:val="28"/>
                <w:szCs w:val="28"/>
                <w:lang w:val="uk-UA"/>
              </w:rPr>
              <w:t xml:space="preserve">2. </w:t>
            </w:r>
            <w:r w:rsidR="00F1187C" w:rsidRPr="009A468A">
              <w:rPr>
                <w:color w:val="333333"/>
                <w:sz w:val="28"/>
                <w:szCs w:val="28"/>
                <w:lang w:val="uk-UA"/>
              </w:rPr>
              <w:t>Рекомендований, при встановленні  жорсткого регламентування прав міноритарних акціонерів</w:t>
            </w:r>
          </w:p>
        </w:tc>
        <w:tc>
          <w:tcPr>
            <w:tcW w:w="2384" w:type="dxa"/>
            <w:vAlign w:val="center"/>
          </w:tcPr>
          <w:p w:rsidR="00F1187C" w:rsidRPr="009A468A" w:rsidRDefault="00F1187C" w:rsidP="009A468A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9A468A">
              <w:rPr>
                <w:color w:val="333333"/>
                <w:sz w:val="28"/>
                <w:szCs w:val="28"/>
                <w:lang w:val="uk-UA"/>
              </w:rPr>
              <w:t>Захист прав акціонерів в умовах розпорошеної акціонерної власності</w:t>
            </w:r>
          </w:p>
        </w:tc>
        <w:tc>
          <w:tcPr>
            <w:tcW w:w="2354" w:type="dxa"/>
            <w:vAlign w:val="center"/>
          </w:tcPr>
          <w:p w:rsidR="00F1187C" w:rsidRPr="009A468A" w:rsidRDefault="00F1187C" w:rsidP="009A468A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9A468A">
              <w:rPr>
                <w:color w:val="333333"/>
                <w:sz w:val="28"/>
                <w:szCs w:val="28"/>
                <w:lang w:val="uk-UA"/>
              </w:rPr>
              <w:t>Неприйняття  власниками значних пакетів акцій та фінансово-промисловими групами</w:t>
            </w:r>
          </w:p>
        </w:tc>
        <w:tc>
          <w:tcPr>
            <w:tcW w:w="2414" w:type="dxa"/>
            <w:vAlign w:val="center"/>
          </w:tcPr>
          <w:p w:rsidR="00F1187C" w:rsidRPr="009A468A" w:rsidRDefault="00F1187C" w:rsidP="009A468A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9A468A">
              <w:rPr>
                <w:color w:val="333333"/>
                <w:sz w:val="28"/>
                <w:szCs w:val="28"/>
                <w:lang w:val="uk-UA"/>
              </w:rPr>
              <w:t>Наявність жорсткого регламентування питання діяльності акціонерних товариств</w:t>
            </w:r>
          </w:p>
        </w:tc>
      </w:tr>
      <w:tr w:rsidR="00F1187C" w:rsidRPr="009A468A" w:rsidTr="009A468A">
        <w:tc>
          <w:tcPr>
            <w:tcW w:w="2628" w:type="dxa"/>
            <w:vAlign w:val="center"/>
          </w:tcPr>
          <w:p w:rsidR="00F1187C" w:rsidRPr="009A468A" w:rsidRDefault="00853116" w:rsidP="009A468A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9A468A">
              <w:rPr>
                <w:color w:val="333333"/>
                <w:sz w:val="28"/>
                <w:szCs w:val="28"/>
                <w:lang w:val="uk-UA"/>
              </w:rPr>
              <w:t xml:space="preserve">3. </w:t>
            </w:r>
            <w:r w:rsidR="00F1187C" w:rsidRPr="009A468A">
              <w:rPr>
                <w:color w:val="333333"/>
                <w:sz w:val="28"/>
                <w:szCs w:val="28"/>
                <w:lang w:val="uk-UA"/>
              </w:rPr>
              <w:t>Рекомендований</w:t>
            </w:r>
          </w:p>
        </w:tc>
        <w:tc>
          <w:tcPr>
            <w:tcW w:w="2384" w:type="dxa"/>
            <w:vAlign w:val="center"/>
          </w:tcPr>
          <w:p w:rsidR="00F1187C" w:rsidRPr="009A468A" w:rsidRDefault="00F1187C" w:rsidP="009A468A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9A468A">
              <w:rPr>
                <w:color w:val="333333"/>
                <w:sz w:val="28"/>
                <w:szCs w:val="28"/>
                <w:lang w:val="uk-UA"/>
              </w:rPr>
              <w:t>Поступовий, еволюційний розвиток системи корпоративного управління</w:t>
            </w:r>
          </w:p>
        </w:tc>
        <w:tc>
          <w:tcPr>
            <w:tcW w:w="2354" w:type="dxa"/>
            <w:vAlign w:val="center"/>
          </w:tcPr>
          <w:p w:rsidR="00F1187C" w:rsidRPr="009A468A" w:rsidRDefault="00F1187C" w:rsidP="009A468A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9A468A">
              <w:rPr>
                <w:color w:val="333333"/>
                <w:sz w:val="28"/>
                <w:szCs w:val="28"/>
                <w:lang w:val="uk-UA"/>
              </w:rPr>
              <w:t>Низький рівень захисту прав інвесторів не сприятиме розвитку фондового ринку України</w:t>
            </w:r>
          </w:p>
        </w:tc>
        <w:tc>
          <w:tcPr>
            <w:tcW w:w="2414" w:type="dxa"/>
            <w:vAlign w:val="center"/>
          </w:tcPr>
          <w:p w:rsidR="00F1187C" w:rsidRPr="009A468A" w:rsidRDefault="00F1187C" w:rsidP="009A468A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9A468A">
              <w:rPr>
                <w:color w:val="333333"/>
                <w:sz w:val="28"/>
                <w:szCs w:val="28"/>
                <w:lang w:val="uk-UA"/>
              </w:rPr>
              <w:t>Економічна доцільність та об’єктивно існуючі вимоги ринку щодо залучення інвестицій</w:t>
            </w:r>
          </w:p>
        </w:tc>
      </w:tr>
    </w:tbl>
    <w:p w:rsidR="00F1187C" w:rsidRPr="00181EF2" w:rsidRDefault="00F1187C" w:rsidP="00F1187C">
      <w:pPr>
        <w:jc w:val="both"/>
        <w:rPr>
          <w:color w:val="333333"/>
          <w:lang w:val="uk-UA"/>
        </w:rPr>
      </w:pPr>
    </w:p>
    <w:p w:rsidR="00853116" w:rsidRPr="00853116" w:rsidRDefault="00853116" w:rsidP="00853116">
      <w:pPr>
        <w:spacing w:line="360" w:lineRule="auto"/>
        <w:ind w:firstLine="839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Варіанти 1 і 3 є на нашу думку неприпустимими. Оскільки для реалізації першого в Україні відсутні необхідні передумови. При розвитку подій за третім </w:t>
      </w:r>
      <w:r>
        <w:rPr>
          <w:color w:val="333333"/>
          <w:sz w:val="28"/>
          <w:szCs w:val="28"/>
          <w:lang w:val="uk-UA"/>
        </w:rPr>
        <w:lastRenderedPageBreak/>
        <w:t>варіантом слід очікувати  хвилі</w:t>
      </w:r>
      <w:r w:rsidRPr="00853116">
        <w:rPr>
          <w:color w:val="333333"/>
          <w:sz w:val="28"/>
          <w:szCs w:val="28"/>
          <w:lang w:val="uk-UA"/>
        </w:rPr>
        <w:t xml:space="preserve"> корпоративних війн, ворожих захоплень та поглинань. Відсутність політичної волі у вирішенні питання захисту прав інвесторів не сприятиме підвищенню довіри резидентів та нерезидентів до фінансових інститутів України, що негативно відобразиться н</w:t>
      </w:r>
      <w:r>
        <w:rPr>
          <w:color w:val="333333"/>
          <w:sz w:val="28"/>
          <w:szCs w:val="28"/>
          <w:lang w:val="uk-UA"/>
        </w:rPr>
        <w:t xml:space="preserve">а економічній ситуації в країні у цілому. </w:t>
      </w:r>
    </w:p>
    <w:p w:rsidR="00F1187C" w:rsidRDefault="00F1187C" w:rsidP="00853116">
      <w:pPr>
        <w:tabs>
          <w:tab w:val="left" w:pos="1080"/>
        </w:tabs>
        <w:spacing w:line="360" w:lineRule="auto"/>
        <w:ind w:firstLine="839"/>
        <w:jc w:val="both"/>
        <w:rPr>
          <w:sz w:val="28"/>
          <w:szCs w:val="28"/>
          <w:lang w:val="uk-UA"/>
        </w:rPr>
      </w:pPr>
      <w:r w:rsidRPr="00853116">
        <w:rPr>
          <w:sz w:val="28"/>
          <w:szCs w:val="28"/>
          <w:lang w:val="uk-UA"/>
        </w:rPr>
        <w:t xml:space="preserve">На основі проведених досліджень </w:t>
      </w:r>
      <w:r w:rsidR="00853116">
        <w:rPr>
          <w:sz w:val="28"/>
          <w:szCs w:val="28"/>
          <w:lang w:val="uk-UA"/>
        </w:rPr>
        <w:t xml:space="preserve">можна зробити такі висновки. </w:t>
      </w:r>
    </w:p>
    <w:p w:rsidR="00CC0709" w:rsidRDefault="00CC0709" w:rsidP="00CC0709">
      <w:pPr>
        <w:tabs>
          <w:tab w:val="left" w:pos="1080"/>
        </w:tabs>
        <w:spacing w:line="360" w:lineRule="auto"/>
        <w:ind w:firstLine="83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Характер взаємовідносин між органами управління корпораціями змінюється з часом і визначається типом національної моделі корпоративного управління. Еволюційний розвиток супроводжується обмеженням компетенції </w:t>
      </w:r>
      <w:r w:rsidRPr="00C00508">
        <w:rPr>
          <w:bCs/>
          <w:sz w:val="28"/>
          <w:szCs w:val="28"/>
          <w:lang w:val="uk-UA"/>
        </w:rPr>
        <w:t xml:space="preserve"> загальних зборів акціонерів</w:t>
      </w:r>
      <w:r>
        <w:rPr>
          <w:bCs/>
          <w:sz w:val="28"/>
          <w:szCs w:val="28"/>
          <w:lang w:val="uk-UA"/>
        </w:rPr>
        <w:t xml:space="preserve"> в управлінні корпорацією на користь інших органів: Наглядової ради (у німецькій моделі), Ради директорів (у американській моделі).</w:t>
      </w:r>
      <w:r w:rsidR="00235253">
        <w:rPr>
          <w:bCs/>
          <w:sz w:val="28"/>
          <w:szCs w:val="28"/>
          <w:lang w:val="uk-UA"/>
        </w:rPr>
        <w:t xml:space="preserve"> У цих умовах законодавство України щодо повноважень загальних зборів </w:t>
      </w:r>
      <w:r w:rsidR="004B3046">
        <w:rPr>
          <w:bCs/>
          <w:sz w:val="28"/>
          <w:szCs w:val="28"/>
          <w:lang w:val="uk-UA"/>
        </w:rPr>
        <w:t>акціонерів та форм їх волевиявлення доцільно привести до світових стандартів.</w:t>
      </w:r>
    </w:p>
    <w:p w:rsidR="00CC0709" w:rsidRDefault="00235253" w:rsidP="001150A8">
      <w:pPr>
        <w:tabs>
          <w:tab w:val="left" w:pos="1080"/>
        </w:tabs>
        <w:spacing w:line="360" w:lineRule="auto"/>
        <w:ind w:firstLine="8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150A8">
        <w:rPr>
          <w:sz w:val="28"/>
          <w:szCs w:val="28"/>
          <w:lang w:val="uk-UA"/>
        </w:rPr>
        <w:t>Наявність широко поширених у світі Кодексів корпоративного управління створює умови для існування</w:t>
      </w:r>
      <w:r w:rsidR="00CC0709" w:rsidRPr="00C00508">
        <w:rPr>
          <w:sz w:val="28"/>
          <w:szCs w:val="28"/>
          <w:lang w:val="uk-UA"/>
        </w:rPr>
        <w:t xml:space="preserve"> двох паралельних систем правового регулювання: корпоративних і некорпоративних суб'єктів.</w:t>
      </w:r>
      <w:r w:rsidR="001150A8">
        <w:rPr>
          <w:sz w:val="28"/>
          <w:szCs w:val="28"/>
          <w:lang w:val="uk-UA"/>
        </w:rPr>
        <w:t xml:space="preserve"> Це обумовлює доцільність створення модельних статутів </w:t>
      </w:r>
      <w:r w:rsidR="005E5BE5">
        <w:rPr>
          <w:sz w:val="28"/>
          <w:szCs w:val="28"/>
          <w:lang w:val="uk-UA"/>
        </w:rPr>
        <w:t>акціонерних товариств,</w:t>
      </w:r>
      <w:r w:rsidR="001150A8">
        <w:rPr>
          <w:sz w:val="28"/>
          <w:szCs w:val="28"/>
          <w:lang w:val="uk-UA"/>
        </w:rPr>
        <w:t xml:space="preserve"> реєстрацією індивідуальних статутів корпораці</w:t>
      </w:r>
      <w:r w:rsidR="005E5BE5">
        <w:rPr>
          <w:sz w:val="28"/>
          <w:szCs w:val="28"/>
          <w:lang w:val="uk-UA"/>
        </w:rPr>
        <w:t>й в частині відхилення від них.</w:t>
      </w:r>
    </w:p>
    <w:p w:rsidR="001150A8" w:rsidRDefault="001150A8" w:rsidP="001150A8">
      <w:pPr>
        <w:tabs>
          <w:tab w:val="left" w:pos="1080"/>
        </w:tabs>
        <w:spacing w:line="360" w:lineRule="auto"/>
        <w:ind w:firstLine="8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Відсутність імперативних норм у законодавстві України щодо створення Наглядової ради і ревізійної комісії, а також рекомендаційний характер Принципів корпоративного управління дозволяє акціонерним товариствам адаптувати організаційно-правову модель управління до їх структури власності. </w:t>
      </w:r>
      <w:r w:rsidR="001F51D1">
        <w:rPr>
          <w:sz w:val="28"/>
          <w:szCs w:val="28"/>
          <w:lang w:val="uk-UA"/>
        </w:rPr>
        <w:t>Для корпорацій з концентрованою власністю доцільно використовувати модель чіткого розмежування функцій Наглядової ради і Правління. Потребам управління корпораціями з розпорошеною власністю найбільше відповідатиме модель Ради д</w:t>
      </w:r>
      <w:r w:rsidR="005E5BE5">
        <w:rPr>
          <w:sz w:val="28"/>
          <w:szCs w:val="28"/>
          <w:lang w:val="uk-UA"/>
        </w:rPr>
        <w:t>иректорів</w:t>
      </w:r>
      <w:r w:rsidR="001F51D1">
        <w:rPr>
          <w:sz w:val="28"/>
          <w:szCs w:val="28"/>
          <w:lang w:val="uk-UA"/>
        </w:rPr>
        <w:t xml:space="preserve">. </w:t>
      </w:r>
      <w:r w:rsidR="003E5A31">
        <w:rPr>
          <w:sz w:val="28"/>
          <w:szCs w:val="28"/>
          <w:lang w:val="uk-UA"/>
        </w:rPr>
        <w:t xml:space="preserve">Найповнішій реалізації функцій Наглядової ради сприятиме її побудова за комітетами. </w:t>
      </w:r>
    </w:p>
    <w:p w:rsidR="00853116" w:rsidRPr="005558A6" w:rsidRDefault="005E5BE5" w:rsidP="005558A6">
      <w:pPr>
        <w:tabs>
          <w:tab w:val="left" w:pos="1080"/>
        </w:tabs>
        <w:spacing w:line="360" w:lineRule="auto"/>
        <w:ind w:firstLine="8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>
        <w:rPr>
          <w:color w:val="333333"/>
          <w:sz w:val="28"/>
          <w:szCs w:val="28"/>
          <w:lang w:val="uk-UA"/>
        </w:rPr>
        <w:t>Проблему</w:t>
      </w:r>
      <w:r w:rsidRPr="00266DA5">
        <w:rPr>
          <w:color w:val="333333"/>
          <w:sz w:val="28"/>
          <w:szCs w:val="28"/>
          <w:lang w:val="uk-UA"/>
        </w:rPr>
        <w:t xml:space="preserve"> формування корпоративної культури в акціонерних товариствах </w:t>
      </w:r>
      <w:r>
        <w:rPr>
          <w:color w:val="333333"/>
          <w:sz w:val="28"/>
          <w:szCs w:val="28"/>
          <w:lang w:val="uk-UA"/>
        </w:rPr>
        <w:t xml:space="preserve">пропонується вирішити шляхом надання Принципам </w:t>
      </w:r>
      <w:r>
        <w:rPr>
          <w:color w:val="333333"/>
          <w:sz w:val="28"/>
          <w:szCs w:val="28"/>
          <w:lang w:val="uk-UA"/>
        </w:rPr>
        <w:lastRenderedPageBreak/>
        <w:t xml:space="preserve">корпоративного управління статусу рекомендованих </w:t>
      </w:r>
      <w:r w:rsidRPr="00266DA5">
        <w:rPr>
          <w:color w:val="333333"/>
          <w:sz w:val="28"/>
          <w:szCs w:val="28"/>
          <w:lang w:val="uk-UA"/>
        </w:rPr>
        <w:t>при встановленні  жорсткого регламентування прав міноритарних акціонерів</w:t>
      </w:r>
      <w:r>
        <w:rPr>
          <w:color w:val="333333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О</w:t>
      </w:r>
      <w:r>
        <w:rPr>
          <w:color w:val="333333"/>
          <w:sz w:val="28"/>
          <w:szCs w:val="28"/>
          <w:lang w:val="uk-UA"/>
        </w:rPr>
        <w:t>бов’язковою умовою має бути  жорстке регламентування питань</w:t>
      </w:r>
      <w:r w:rsidR="005558A6" w:rsidRPr="005558A6">
        <w:rPr>
          <w:color w:val="333333"/>
          <w:sz w:val="28"/>
          <w:szCs w:val="28"/>
          <w:lang w:val="uk-UA"/>
        </w:rPr>
        <w:t xml:space="preserve"> створення, припинення та дія</w:t>
      </w:r>
      <w:r>
        <w:rPr>
          <w:color w:val="333333"/>
          <w:sz w:val="28"/>
          <w:szCs w:val="28"/>
          <w:lang w:val="uk-UA"/>
        </w:rPr>
        <w:t xml:space="preserve">льності акціонерних товариств, </w:t>
      </w:r>
      <w:r w:rsidR="005558A6" w:rsidRPr="005558A6">
        <w:rPr>
          <w:color w:val="333333"/>
          <w:sz w:val="28"/>
          <w:szCs w:val="28"/>
          <w:lang w:val="uk-UA"/>
        </w:rPr>
        <w:t xml:space="preserve"> закріплення прав акціонерів та встановлення відповідальності за їх порушення: обов’язкова оферта у разі концентрації значного пакету акцій</w:t>
      </w:r>
      <w:r>
        <w:rPr>
          <w:color w:val="333333"/>
          <w:sz w:val="28"/>
          <w:szCs w:val="28"/>
          <w:lang w:val="uk-UA"/>
        </w:rPr>
        <w:t xml:space="preserve">; </w:t>
      </w:r>
      <w:r w:rsidR="005558A6" w:rsidRPr="005558A6">
        <w:rPr>
          <w:color w:val="333333"/>
          <w:sz w:val="28"/>
          <w:szCs w:val="28"/>
          <w:lang w:val="uk-UA"/>
        </w:rPr>
        <w:t xml:space="preserve"> право на обов’язковий викуп акцій</w:t>
      </w:r>
      <w:r>
        <w:rPr>
          <w:color w:val="333333"/>
          <w:sz w:val="28"/>
          <w:szCs w:val="28"/>
          <w:lang w:val="uk-UA"/>
        </w:rPr>
        <w:t xml:space="preserve">; </w:t>
      </w:r>
      <w:r w:rsidR="005558A6" w:rsidRPr="005558A6">
        <w:rPr>
          <w:color w:val="333333"/>
          <w:sz w:val="28"/>
          <w:szCs w:val="28"/>
          <w:lang w:val="uk-UA"/>
        </w:rPr>
        <w:t xml:space="preserve"> регламентування прав акціонерної меншості в органах управління</w:t>
      </w:r>
      <w:r>
        <w:rPr>
          <w:color w:val="333333"/>
          <w:sz w:val="28"/>
          <w:szCs w:val="28"/>
          <w:lang w:val="uk-UA"/>
        </w:rPr>
        <w:t>;</w:t>
      </w:r>
      <w:r w:rsidR="005558A6" w:rsidRPr="005558A6">
        <w:rPr>
          <w:color w:val="333333"/>
          <w:sz w:val="28"/>
          <w:szCs w:val="28"/>
          <w:lang w:val="uk-UA"/>
        </w:rPr>
        <w:t xml:space="preserve"> запровадження кумулятивного голосування</w:t>
      </w:r>
      <w:r w:rsidR="003C55C6">
        <w:rPr>
          <w:color w:val="333333"/>
          <w:sz w:val="28"/>
          <w:szCs w:val="28"/>
          <w:lang w:val="uk-UA"/>
        </w:rPr>
        <w:t>; введення посади корпоративного секретаря</w:t>
      </w:r>
      <w:r w:rsidR="00C54E90">
        <w:rPr>
          <w:color w:val="333333"/>
          <w:sz w:val="28"/>
          <w:szCs w:val="28"/>
          <w:lang w:val="uk-UA"/>
        </w:rPr>
        <w:t xml:space="preserve">; розвиток саморегулівних організацій </w:t>
      </w:r>
      <w:r w:rsidR="00E3475F">
        <w:rPr>
          <w:color w:val="333333"/>
          <w:sz w:val="28"/>
          <w:szCs w:val="28"/>
          <w:lang w:val="uk-UA"/>
        </w:rPr>
        <w:t xml:space="preserve">фондового ринку </w:t>
      </w:r>
      <w:r>
        <w:rPr>
          <w:color w:val="333333"/>
          <w:sz w:val="28"/>
          <w:szCs w:val="28"/>
          <w:lang w:val="uk-UA"/>
        </w:rPr>
        <w:t xml:space="preserve"> тощо. </w:t>
      </w:r>
    </w:p>
    <w:p w:rsidR="00B87B8E" w:rsidRDefault="00E3475F" w:rsidP="00EE5B05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475F">
        <w:rPr>
          <w:sz w:val="28"/>
          <w:szCs w:val="28"/>
          <w:lang w:val="uk-UA"/>
        </w:rPr>
        <w:t xml:space="preserve">Перспективами </w:t>
      </w:r>
      <w:r>
        <w:rPr>
          <w:sz w:val="28"/>
          <w:szCs w:val="28"/>
          <w:lang w:val="uk-UA"/>
        </w:rPr>
        <w:t xml:space="preserve">подальших досліджень є узагальнення практики управління акціонерними товариствами в Україні. </w:t>
      </w:r>
    </w:p>
    <w:p w:rsidR="00E3475F" w:rsidRPr="00E3475F" w:rsidRDefault="00E3475F" w:rsidP="00EE5B05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9378C" w:rsidRPr="00C00508" w:rsidRDefault="0081487B" w:rsidP="00B87B8E">
      <w:pPr>
        <w:tabs>
          <w:tab w:val="left" w:pos="1080"/>
        </w:tabs>
        <w:spacing w:line="360" w:lineRule="auto"/>
        <w:ind w:firstLine="709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Список літератури</w:t>
      </w:r>
      <w:r w:rsidR="002223C5" w:rsidRPr="00C00508">
        <w:rPr>
          <w:b/>
          <w:sz w:val="20"/>
          <w:szCs w:val="20"/>
          <w:lang w:val="uk-UA"/>
        </w:rPr>
        <w:t xml:space="preserve">: </w:t>
      </w:r>
      <w:r w:rsidR="00A54551" w:rsidRPr="00C00508">
        <w:rPr>
          <w:b/>
          <w:sz w:val="20"/>
          <w:szCs w:val="20"/>
          <w:lang w:val="uk-UA"/>
        </w:rPr>
        <w:t>1.</w:t>
      </w:r>
      <w:r w:rsidR="00A54551" w:rsidRPr="00C00508">
        <w:rPr>
          <w:sz w:val="20"/>
          <w:szCs w:val="20"/>
          <w:lang w:val="uk-UA"/>
        </w:rPr>
        <w:t xml:space="preserve"> </w:t>
      </w:r>
      <w:r w:rsidR="0039378C" w:rsidRPr="00C00508">
        <w:rPr>
          <w:sz w:val="20"/>
          <w:szCs w:val="20"/>
          <w:lang w:val="uk-UA"/>
        </w:rPr>
        <w:t xml:space="preserve">Підвищення рівня корпоративного управління в акціонерних товариствах та забезпечення захисту прав інвесторів (Зелена книга): Проект Державної комісії з цінних паперів та фондового ринку </w:t>
      </w:r>
      <w:r w:rsidR="00A54551" w:rsidRPr="00C00508">
        <w:rPr>
          <w:sz w:val="20"/>
          <w:szCs w:val="20"/>
          <w:lang w:val="uk-UA"/>
        </w:rPr>
        <w:t xml:space="preserve">[Електронний ресурс]. – Режим доступу: </w:t>
      </w:r>
      <w:r w:rsidR="00B87B8E" w:rsidRPr="00C00508">
        <w:rPr>
          <w:sz w:val="20"/>
          <w:szCs w:val="20"/>
          <w:lang w:val="uk-UA"/>
        </w:rPr>
        <w:t>&lt;</w:t>
      </w:r>
      <w:hyperlink r:id="rId10" w:history="1">
        <w:r w:rsidR="00B87B8E" w:rsidRPr="00C00508">
          <w:rPr>
            <w:rStyle w:val="aa"/>
            <w:color w:val="auto"/>
            <w:sz w:val="20"/>
            <w:szCs w:val="20"/>
            <w:u w:val="none"/>
            <w:lang w:val="uk-UA"/>
          </w:rPr>
          <w:t>http://avalon.ssmsc.gov.ua/ShowPage.aspx?PageID=515</w:t>
        </w:r>
      </w:hyperlink>
      <w:r w:rsidR="00B87B8E" w:rsidRPr="00C00508">
        <w:rPr>
          <w:sz w:val="20"/>
          <w:szCs w:val="20"/>
          <w:lang w:val="uk-UA"/>
        </w:rPr>
        <w:t xml:space="preserve">&gt;. </w:t>
      </w:r>
      <w:r w:rsidR="00A54551" w:rsidRPr="00C00508">
        <w:rPr>
          <w:b/>
          <w:sz w:val="20"/>
          <w:szCs w:val="20"/>
          <w:lang w:val="uk-UA"/>
        </w:rPr>
        <w:t>2.</w:t>
      </w:r>
      <w:r w:rsidR="00A54551" w:rsidRPr="00C00508">
        <w:rPr>
          <w:sz w:val="20"/>
          <w:szCs w:val="20"/>
          <w:lang w:val="uk-UA"/>
        </w:rPr>
        <w:t xml:space="preserve"> </w:t>
      </w:r>
      <w:r w:rsidR="00A54551" w:rsidRPr="00C00508">
        <w:rPr>
          <w:i/>
          <w:sz w:val="20"/>
          <w:szCs w:val="20"/>
          <w:lang w:val="uk-UA"/>
        </w:rPr>
        <w:t>Тараш Л.И</w:t>
      </w:r>
      <w:r w:rsidR="00A54551" w:rsidRPr="00C00508">
        <w:rPr>
          <w:sz w:val="20"/>
          <w:szCs w:val="20"/>
          <w:lang w:val="uk-UA"/>
        </w:rPr>
        <w:t xml:space="preserve">. </w:t>
      </w:r>
      <w:r w:rsidR="0039378C" w:rsidRPr="00C00508">
        <w:rPr>
          <w:sz w:val="20"/>
          <w:szCs w:val="20"/>
          <w:lang w:val="uk-UA"/>
        </w:rPr>
        <w:t xml:space="preserve">Концептуальный подход к исследованию проблемы совершенствования корпоративного управления / Л.И. Тараш // Економіка промисловості. - 2001. - № 3. - С. 21-24. </w:t>
      </w:r>
      <w:r w:rsidR="00B87B8E" w:rsidRPr="00C00508">
        <w:rPr>
          <w:sz w:val="20"/>
          <w:szCs w:val="20"/>
          <w:lang w:val="uk-UA"/>
        </w:rPr>
        <w:t xml:space="preserve"> </w:t>
      </w:r>
      <w:r w:rsidR="00A54551" w:rsidRPr="00C00508">
        <w:rPr>
          <w:b/>
          <w:sz w:val="20"/>
          <w:szCs w:val="20"/>
          <w:lang w:val="uk-UA"/>
        </w:rPr>
        <w:t>3.</w:t>
      </w:r>
      <w:r w:rsidR="00A54551" w:rsidRPr="00C00508">
        <w:rPr>
          <w:sz w:val="20"/>
          <w:szCs w:val="20"/>
          <w:lang w:val="uk-UA"/>
        </w:rPr>
        <w:t xml:space="preserve"> </w:t>
      </w:r>
      <w:r w:rsidR="00A54551" w:rsidRPr="00C00508">
        <w:rPr>
          <w:i/>
          <w:sz w:val="20"/>
          <w:szCs w:val="20"/>
          <w:lang w:val="uk-UA"/>
        </w:rPr>
        <w:t xml:space="preserve">Пампура О.И. </w:t>
      </w:r>
      <w:r w:rsidR="0039378C" w:rsidRPr="00C00508">
        <w:rPr>
          <w:bCs/>
          <w:sz w:val="20"/>
          <w:szCs w:val="20"/>
          <w:lang w:val="uk-UA"/>
        </w:rPr>
        <w:t>Об управлении корпоративными правами</w:t>
      </w:r>
      <w:r w:rsidR="0039378C" w:rsidRPr="00C00508">
        <w:rPr>
          <w:sz w:val="20"/>
          <w:szCs w:val="20"/>
          <w:lang w:val="uk-UA"/>
        </w:rPr>
        <w:t xml:space="preserve"> / О.И. Пампура, Т.Н. Кавитова // Економіка промисловості. - 2001. - № 1. - С. 60-63. </w:t>
      </w:r>
      <w:r w:rsidR="00B87B8E" w:rsidRPr="00C00508">
        <w:rPr>
          <w:sz w:val="20"/>
          <w:szCs w:val="20"/>
          <w:lang w:val="uk-UA"/>
        </w:rPr>
        <w:t xml:space="preserve"> </w:t>
      </w:r>
      <w:r w:rsidR="00A54551" w:rsidRPr="00C00508">
        <w:rPr>
          <w:b/>
          <w:sz w:val="20"/>
          <w:szCs w:val="20"/>
          <w:lang w:val="uk-UA"/>
        </w:rPr>
        <w:t>4.</w:t>
      </w:r>
      <w:r w:rsidR="00A54551" w:rsidRPr="00C00508">
        <w:rPr>
          <w:sz w:val="20"/>
          <w:szCs w:val="20"/>
          <w:lang w:val="uk-UA"/>
        </w:rPr>
        <w:t xml:space="preserve"> </w:t>
      </w:r>
      <w:r w:rsidR="00A54551" w:rsidRPr="00C00508">
        <w:rPr>
          <w:i/>
          <w:sz w:val="20"/>
          <w:szCs w:val="20"/>
          <w:lang w:val="uk-UA"/>
        </w:rPr>
        <w:t>Фролов П.</w:t>
      </w:r>
      <w:r w:rsidR="00A54551" w:rsidRPr="00C00508">
        <w:rPr>
          <w:sz w:val="20"/>
          <w:szCs w:val="20"/>
          <w:lang w:val="uk-UA"/>
        </w:rPr>
        <w:t xml:space="preserve"> </w:t>
      </w:r>
      <w:r w:rsidR="0039378C" w:rsidRPr="00C00508">
        <w:rPr>
          <w:sz w:val="20"/>
          <w:szCs w:val="20"/>
          <w:lang w:val="uk-UA"/>
        </w:rPr>
        <w:t>Корпоративное управление и проблемы функционирования исполнительного органа - правления / П. Фролов // Экономика Украины. - 2004. - № 2. - С. 41-46.</w:t>
      </w:r>
      <w:r w:rsidR="00B87B8E" w:rsidRPr="00C00508">
        <w:rPr>
          <w:sz w:val="20"/>
          <w:szCs w:val="20"/>
          <w:lang w:val="uk-UA"/>
        </w:rPr>
        <w:t xml:space="preserve"> </w:t>
      </w:r>
      <w:r w:rsidR="00A54551" w:rsidRPr="00C00508">
        <w:rPr>
          <w:b/>
          <w:sz w:val="20"/>
          <w:szCs w:val="20"/>
          <w:lang w:val="uk-UA"/>
        </w:rPr>
        <w:t xml:space="preserve">5. </w:t>
      </w:r>
      <w:r w:rsidR="0039378C" w:rsidRPr="00C00508">
        <w:rPr>
          <w:i/>
          <w:sz w:val="20"/>
          <w:szCs w:val="20"/>
          <w:lang w:val="uk-UA"/>
        </w:rPr>
        <w:t>Кібенко О.Р.</w:t>
      </w:r>
      <w:r w:rsidR="0039378C" w:rsidRPr="00C00508">
        <w:rPr>
          <w:sz w:val="20"/>
          <w:szCs w:val="20"/>
          <w:lang w:val="uk-UA"/>
        </w:rPr>
        <w:t xml:space="preserve"> Сучасний стан та перспективи правового регулювання корпоративних відносин: порівняльно-правовий аналіз права ЄС, Великобританії та України: Автореф. дис... д-ра юрид. наук: 12.00.04 / О.Р. Кібенко; Нац. юрид. акад. України ім. Я.Мудрого. — Х., 2006. — 40 с. </w:t>
      </w:r>
      <w:r w:rsidR="00B87B8E" w:rsidRPr="00C00508">
        <w:rPr>
          <w:sz w:val="20"/>
          <w:szCs w:val="20"/>
          <w:lang w:val="uk-UA"/>
        </w:rPr>
        <w:t xml:space="preserve"> </w:t>
      </w:r>
      <w:r w:rsidR="00A54551" w:rsidRPr="00C00508">
        <w:rPr>
          <w:b/>
          <w:sz w:val="20"/>
          <w:szCs w:val="20"/>
          <w:lang w:val="uk-UA"/>
        </w:rPr>
        <w:t>6.</w:t>
      </w:r>
      <w:r w:rsidR="00A54551" w:rsidRPr="00C00508">
        <w:rPr>
          <w:sz w:val="20"/>
          <w:szCs w:val="20"/>
          <w:lang w:val="uk-UA"/>
        </w:rPr>
        <w:t xml:space="preserve"> </w:t>
      </w:r>
      <w:r w:rsidR="0039378C" w:rsidRPr="00C00508">
        <w:rPr>
          <w:i/>
          <w:sz w:val="20"/>
          <w:szCs w:val="20"/>
          <w:lang w:val="uk-UA"/>
        </w:rPr>
        <w:t xml:space="preserve">Абрамов Я. </w:t>
      </w:r>
      <w:r w:rsidR="0039378C" w:rsidRPr="00C00508">
        <w:rPr>
          <w:sz w:val="20"/>
          <w:szCs w:val="20"/>
          <w:lang w:val="uk-UA"/>
        </w:rPr>
        <w:t xml:space="preserve">Принципи корпоративного управління у світі. Чи слід їх запроваджувати в Україні </w:t>
      </w:r>
      <w:r w:rsidR="00A54551" w:rsidRPr="00C00508">
        <w:rPr>
          <w:sz w:val="20"/>
          <w:szCs w:val="20"/>
          <w:lang w:val="uk-UA"/>
        </w:rPr>
        <w:t xml:space="preserve">[Електронний ресурс]. – Режим доступу: </w:t>
      </w:r>
      <w:r w:rsidR="00B87B8E" w:rsidRPr="00C00508">
        <w:rPr>
          <w:sz w:val="20"/>
          <w:szCs w:val="20"/>
          <w:lang w:val="uk-UA"/>
        </w:rPr>
        <w:t>&lt;</w:t>
      </w:r>
      <w:hyperlink r:id="rId11" w:history="1">
        <w:r w:rsidR="00B87B8E" w:rsidRPr="00C00508">
          <w:rPr>
            <w:rStyle w:val="aa"/>
            <w:color w:val="auto"/>
            <w:sz w:val="20"/>
            <w:szCs w:val="20"/>
            <w:u w:val="none"/>
            <w:lang w:val="uk-UA"/>
          </w:rPr>
          <w:t>http://contora.com.ua/m_resourse/s_stat1/</w:t>
        </w:r>
      </w:hyperlink>
      <w:r w:rsidR="00B87B8E" w:rsidRPr="00C00508">
        <w:rPr>
          <w:sz w:val="20"/>
          <w:szCs w:val="20"/>
          <w:lang w:val="uk-UA"/>
        </w:rPr>
        <w:t xml:space="preserve">&gt;. </w:t>
      </w:r>
      <w:r w:rsidR="00A54551" w:rsidRPr="00C00508">
        <w:rPr>
          <w:b/>
          <w:sz w:val="20"/>
          <w:szCs w:val="20"/>
          <w:lang w:val="uk-UA"/>
        </w:rPr>
        <w:t>7.</w:t>
      </w:r>
      <w:r w:rsidR="00A54551" w:rsidRPr="00C00508">
        <w:rPr>
          <w:sz w:val="20"/>
          <w:szCs w:val="20"/>
          <w:lang w:val="uk-UA"/>
        </w:rPr>
        <w:t xml:space="preserve"> </w:t>
      </w:r>
      <w:r w:rsidR="00A54551" w:rsidRPr="00C00508">
        <w:rPr>
          <w:i/>
          <w:sz w:val="20"/>
          <w:szCs w:val="20"/>
          <w:lang w:val="uk-UA"/>
        </w:rPr>
        <w:t xml:space="preserve">Камілова Е.Р. </w:t>
      </w:r>
      <w:r w:rsidR="0039378C" w:rsidRPr="00C00508">
        <w:rPr>
          <w:bCs/>
          <w:sz w:val="20"/>
          <w:szCs w:val="20"/>
          <w:lang w:val="uk-UA"/>
        </w:rPr>
        <w:t>Управління акціонерними товариствами</w:t>
      </w:r>
      <w:r w:rsidR="0039378C" w:rsidRPr="00C00508">
        <w:rPr>
          <w:sz w:val="20"/>
          <w:szCs w:val="20"/>
          <w:lang w:val="uk-UA"/>
        </w:rPr>
        <w:t xml:space="preserve">: Автореф. дис... канд. екон. наук: 08.06.01  / Е.Р. Камілова; Нац. наук. </w:t>
      </w:r>
      <w:r w:rsidR="00A54551" w:rsidRPr="00C00508">
        <w:rPr>
          <w:sz w:val="20"/>
          <w:szCs w:val="20"/>
          <w:lang w:val="uk-UA"/>
        </w:rPr>
        <w:t>центр "Ін-т аграр. економіки". - К., 2004. -</w:t>
      </w:r>
      <w:r w:rsidR="0039378C" w:rsidRPr="00C00508">
        <w:rPr>
          <w:sz w:val="20"/>
          <w:szCs w:val="20"/>
          <w:lang w:val="uk-UA"/>
        </w:rPr>
        <w:t xml:space="preserve"> 20 с. </w:t>
      </w:r>
      <w:r w:rsidR="00B87B8E" w:rsidRPr="00C00508">
        <w:rPr>
          <w:sz w:val="20"/>
          <w:szCs w:val="20"/>
          <w:lang w:val="uk-UA"/>
        </w:rPr>
        <w:t xml:space="preserve"> </w:t>
      </w:r>
      <w:r w:rsidR="00A54551" w:rsidRPr="00C00508">
        <w:rPr>
          <w:b/>
          <w:bCs/>
          <w:sz w:val="20"/>
          <w:szCs w:val="20"/>
          <w:lang w:val="uk-UA"/>
        </w:rPr>
        <w:t>8.</w:t>
      </w:r>
      <w:r w:rsidR="00A54551" w:rsidRPr="00C00508">
        <w:rPr>
          <w:bCs/>
          <w:sz w:val="20"/>
          <w:szCs w:val="20"/>
          <w:lang w:val="uk-UA"/>
        </w:rPr>
        <w:t xml:space="preserve"> </w:t>
      </w:r>
      <w:r w:rsidR="0039378C" w:rsidRPr="00C00508">
        <w:rPr>
          <w:bCs/>
          <w:sz w:val="20"/>
          <w:szCs w:val="20"/>
          <w:lang w:val="uk-UA"/>
        </w:rPr>
        <w:t xml:space="preserve">Цивільний Кодекс України:  Закон України від </w:t>
      </w:r>
      <w:r w:rsidR="0039378C" w:rsidRPr="00C00508">
        <w:rPr>
          <w:sz w:val="20"/>
          <w:szCs w:val="20"/>
          <w:lang w:val="uk-UA"/>
        </w:rPr>
        <w:t>16 січня 2003 року № 435-IV</w:t>
      </w:r>
      <w:r w:rsidR="0039378C" w:rsidRPr="00C00508">
        <w:rPr>
          <w:bCs/>
          <w:sz w:val="20"/>
          <w:szCs w:val="20"/>
          <w:lang w:val="uk-UA"/>
        </w:rPr>
        <w:t xml:space="preserve"> // </w:t>
      </w:r>
      <w:r w:rsidR="00A54551" w:rsidRPr="00C00508">
        <w:rPr>
          <w:sz w:val="20"/>
          <w:szCs w:val="20"/>
          <w:lang w:val="uk-UA"/>
        </w:rPr>
        <w:t>Відомості Верховної Ради. -  2003. -  №№ 40-44. -  Ст.356.</w:t>
      </w:r>
      <w:r w:rsidR="00B87B8E" w:rsidRPr="00C00508">
        <w:rPr>
          <w:sz w:val="20"/>
          <w:szCs w:val="20"/>
          <w:lang w:val="uk-UA"/>
        </w:rPr>
        <w:t xml:space="preserve"> </w:t>
      </w:r>
      <w:r w:rsidR="00A54551" w:rsidRPr="00C00508">
        <w:rPr>
          <w:b/>
          <w:sz w:val="20"/>
          <w:szCs w:val="20"/>
          <w:lang w:val="uk-UA"/>
        </w:rPr>
        <w:t xml:space="preserve">9. </w:t>
      </w:r>
      <w:r w:rsidR="0039378C" w:rsidRPr="00C00508">
        <w:rPr>
          <w:i/>
          <w:sz w:val="20"/>
          <w:szCs w:val="20"/>
          <w:lang w:val="uk-UA"/>
        </w:rPr>
        <w:t>Черпак А.</w:t>
      </w:r>
      <w:r w:rsidR="0039378C" w:rsidRPr="00C00508">
        <w:rPr>
          <w:b/>
          <w:sz w:val="20"/>
          <w:szCs w:val="20"/>
          <w:lang w:val="uk-UA"/>
        </w:rPr>
        <w:t xml:space="preserve"> </w:t>
      </w:r>
      <w:r w:rsidR="0039378C" w:rsidRPr="00C00508">
        <w:rPr>
          <w:rStyle w:val="ac"/>
          <w:b w:val="0"/>
          <w:sz w:val="20"/>
          <w:szCs w:val="20"/>
          <w:lang w:val="uk-UA"/>
        </w:rPr>
        <w:t>Роль корпоративного секретаря у здійсненні корпоративного контролю в акціонерних товариствах</w:t>
      </w:r>
      <w:r w:rsidR="00A54551" w:rsidRPr="00C00508">
        <w:rPr>
          <w:rStyle w:val="ac"/>
          <w:b w:val="0"/>
          <w:sz w:val="20"/>
          <w:szCs w:val="20"/>
          <w:lang w:val="uk-UA"/>
        </w:rPr>
        <w:t xml:space="preserve"> / А.Черпак</w:t>
      </w:r>
      <w:r w:rsidR="0039378C" w:rsidRPr="00C00508">
        <w:rPr>
          <w:rStyle w:val="ac"/>
          <w:b w:val="0"/>
          <w:sz w:val="20"/>
          <w:szCs w:val="20"/>
          <w:lang w:val="uk-UA"/>
        </w:rPr>
        <w:t xml:space="preserve"> //  </w:t>
      </w:r>
      <w:r w:rsidR="0039378C" w:rsidRPr="00C00508">
        <w:rPr>
          <w:sz w:val="20"/>
          <w:szCs w:val="20"/>
          <w:lang w:val="uk-UA"/>
        </w:rPr>
        <w:t xml:space="preserve">Стратегія економічного розвитку України: Зб. наук. пр. – Вип. 17. – К.: КНЕУ, 2005. – С.92-100. </w:t>
      </w:r>
      <w:hyperlink r:id="rId12" w:history="1"/>
      <w:r w:rsidR="00B87B8E" w:rsidRPr="00C00508">
        <w:rPr>
          <w:sz w:val="20"/>
          <w:szCs w:val="20"/>
          <w:lang w:val="uk-UA"/>
        </w:rPr>
        <w:t xml:space="preserve"> </w:t>
      </w:r>
      <w:r w:rsidR="00A54551" w:rsidRPr="00C00508">
        <w:rPr>
          <w:rStyle w:val="article-author"/>
          <w:b/>
          <w:sz w:val="20"/>
          <w:szCs w:val="20"/>
          <w:lang w:val="uk-UA"/>
        </w:rPr>
        <w:t>10.</w:t>
      </w:r>
      <w:r w:rsidR="00A54551" w:rsidRPr="00C00508">
        <w:rPr>
          <w:rStyle w:val="article-author"/>
          <w:sz w:val="20"/>
          <w:szCs w:val="20"/>
          <w:lang w:val="uk-UA"/>
        </w:rPr>
        <w:t xml:space="preserve"> </w:t>
      </w:r>
      <w:r w:rsidR="0039378C" w:rsidRPr="00C00508">
        <w:rPr>
          <w:rStyle w:val="article-author"/>
          <w:i/>
          <w:sz w:val="20"/>
          <w:szCs w:val="20"/>
          <w:lang w:val="uk-UA"/>
        </w:rPr>
        <w:t>Єфименко А.</w:t>
      </w:r>
      <w:r w:rsidR="0039378C" w:rsidRPr="00C00508">
        <w:rPr>
          <w:rStyle w:val="article-author"/>
          <w:sz w:val="20"/>
          <w:szCs w:val="20"/>
          <w:lang w:val="uk-UA"/>
        </w:rPr>
        <w:t xml:space="preserve"> </w:t>
      </w:r>
      <w:r w:rsidR="0039378C" w:rsidRPr="00C00508">
        <w:rPr>
          <w:sz w:val="20"/>
          <w:szCs w:val="20"/>
          <w:lang w:val="uk-UA"/>
        </w:rPr>
        <w:t xml:space="preserve">Корпоративні норми нового Цивільного кодексу </w:t>
      </w:r>
      <w:r w:rsidR="00A54551" w:rsidRPr="00C00508">
        <w:rPr>
          <w:sz w:val="20"/>
          <w:szCs w:val="20"/>
          <w:lang w:val="uk-UA"/>
        </w:rPr>
        <w:t xml:space="preserve">/ А. Єфименко [Електронний ресурс] </w:t>
      </w:r>
      <w:r w:rsidR="0039378C" w:rsidRPr="00C00508">
        <w:rPr>
          <w:sz w:val="20"/>
          <w:szCs w:val="20"/>
          <w:lang w:val="uk-UA"/>
        </w:rPr>
        <w:t xml:space="preserve">// </w:t>
      </w:r>
      <w:r w:rsidR="00A54551" w:rsidRPr="00C00508">
        <w:rPr>
          <w:sz w:val="20"/>
          <w:szCs w:val="20"/>
          <w:lang w:val="uk-UA"/>
        </w:rPr>
        <w:t>Юридичний журнал. – 2003. - №4. – Режим доступу: &lt;</w:t>
      </w:r>
      <w:hyperlink r:id="rId13" w:history="1">
        <w:r w:rsidR="0039378C" w:rsidRPr="00C00508">
          <w:rPr>
            <w:rStyle w:val="aa"/>
            <w:color w:val="auto"/>
            <w:sz w:val="20"/>
            <w:szCs w:val="20"/>
            <w:u w:val="none"/>
            <w:lang w:val="uk-UA"/>
          </w:rPr>
          <w:t>http://www.justinian.com.ua/article.php?id=190</w:t>
        </w:r>
      </w:hyperlink>
      <w:r w:rsidR="00B87B8E" w:rsidRPr="00C00508">
        <w:rPr>
          <w:sz w:val="20"/>
          <w:szCs w:val="20"/>
          <w:lang w:val="uk-UA"/>
        </w:rPr>
        <w:t xml:space="preserve">&gt;. </w:t>
      </w:r>
      <w:r w:rsidR="00A54551" w:rsidRPr="00C00508">
        <w:rPr>
          <w:b/>
          <w:sz w:val="20"/>
          <w:szCs w:val="20"/>
          <w:lang w:val="uk-UA"/>
        </w:rPr>
        <w:t>11.</w:t>
      </w:r>
      <w:r w:rsidR="00A54551" w:rsidRPr="00C00508">
        <w:rPr>
          <w:sz w:val="20"/>
          <w:szCs w:val="20"/>
          <w:lang w:val="uk-UA"/>
        </w:rPr>
        <w:t xml:space="preserve"> </w:t>
      </w:r>
      <w:r w:rsidR="0039378C" w:rsidRPr="00C00508">
        <w:rPr>
          <w:sz w:val="20"/>
          <w:szCs w:val="20"/>
          <w:lang w:val="uk-UA"/>
        </w:rPr>
        <w:t>При</w:t>
      </w:r>
      <w:r w:rsidR="00A54551" w:rsidRPr="00C00508">
        <w:rPr>
          <w:sz w:val="20"/>
          <w:szCs w:val="20"/>
          <w:lang w:val="uk-UA"/>
        </w:rPr>
        <w:t>нципи корпоративного управління</w:t>
      </w:r>
      <w:r w:rsidR="0039378C" w:rsidRPr="00C00508">
        <w:rPr>
          <w:sz w:val="20"/>
          <w:szCs w:val="20"/>
          <w:lang w:val="uk-UA"/>
        </w:rPr>
        <w:t xml:space="preserve"> ОЕСР. - </w:t>
      </w:r>
      <w:r w:rsidR="00A54551" w:rsidRPr="00C00508">
        <w:rPr>
          <w:sz w:val="20"/>
          <w:szCs w:val="20"/>
          <w:lang w:val="uk-UA"/>
        </w:rPr>
        <w:t xml:space="preserve">Режим доступу: </w:t>
      </w:r>
      <w:r w:rsidR="00B87B8E" w:rsidRPr="00C00508">
        <w:rPr>
          <w:sz w:val="20"/>
          <w:szCs w:val="20"/>
          <w:lang w:val="uk-UA"/>
        </w:rPr>
        <w:t>&lt;</w:t>
      </w:r>
      <w:hyperlink r:id="rId14" w:history="1">
        <w:r w:rsidR="00B87B8E" w:rsidRPr="00C00508">
          <w:rPr>
            <w:rStyle w:val="aa"/>
            <w:color w:val="auto"/>
            <w:sz w:val="20"/>
            <w:szCs w:val="20"/>
            <w:u w:val="none"/>
            <w:lang w:val="uk-UA"/>
          </w:rPr>
          <w:t>www.kyiv-obl.gov.ua/Docs/VKY-2.doc</w:t>
        </w:r>
      </w:hyperlink>
      <w:r w:rsidR="00B87B8E" w:rsidRPr="00C00508">
        <w:rPr>
          <w:rStyle w:val="HTML0"/>
          <w:color w:val="auto"/>
          <w:sz w:val="20"/>
          <w:szCs w:val="20"/>
          <w:lang w:val="uk-UA"/>
        </w:rPr>
        <w:t xml:space="preserve">&gt;. </w:t>
      </w:r>
      <w:r w:rsidR="00A54551" w:rsidRPr="00C00508">
        <w:rPr>
          <w:rStyle w:val="article-author"/>
          <w:b/>
          <w:sz w:val="20"/>
          <w:szCs w:val="20"/>
          <w:lang w:val="uk-UA"/>
        </w:rPr>
        <w:t>12.</w:t>
      </w:r>
      <w:r w:rsidR="00A54551" w:rsidRPr="00C00508">
        <w:rPr>
          <w:rStyle w:val="article-author"/>
          <w:sz w:val="20"/>
          <w:szCs w:val="20"/>
          <w:lang w:val="uk-UA"/>
        </w:rPr>
        <w:t xml:space="preserve"> </w:t>
      </w:r>
      <w:r w:rsidR="0039378C" w:rsidRPr="00C00508">
        <w:rPr>
          <w:rStyle w:val="article-author"/>
          <w:i/>
          <w:sz w:val="20"/>
          <w:szCs w:val="20"/>
          <w:lang w:val="uk-UA"/>
        </w:rPr>
        <w:t>Єфименко А.</w:t>
      </w:r>
      <w:r w:rsidR="0039378C" w:rsidRPr="00C00508">
        <w:rPr>
          <w:rStyle w:val="article-author"/>
          <w:sz w:val="20"/>
          <w:szCs w:val="20"/>
          <w:lang w:val="uk-UA"/>
        </w:rPr>
        <w:t xml:space="preserve"> </w:t>
      </w:r>
      <w:r w:rsidR="0039378C" w:rsidRPr="00C00508">
        <w:rPr>
          <w:sz w:val="20"/>
          <w:szCs w:val="20"/>
          <w:lang w:val="uk-UA"/>
        </w:rPr>
        <w:t xml:space="preserve">Американське корпоративне управління: базові правові концепції та нові виклики </w:t>
      </w:r>
      <w:r w:rsidR="00A54551" w:rsidRPr="00C00508">
        <w:rPr>
          <w:sz w:val="20"/>
          <w:szCs w:val="20"/>
          <w:lang w:val="uk-UA"/>
        </w:rPr>
        <w:t>[Електронний ресурс]</w:t>
      </w:r>
      <w:r w:rsidR="0039378C" w:rsidRPr="00C00508">
        <w:rPr>
          <w:sz w:val="20"/>
          <w:szCs w:val="20"/>
          <w:lang w:val="uk-UA"/>
        </w:rPr>
        <w:t xml:space="preserve"> // Юридичний журнал. – 2007. - №2. - </w:t>
      </w:r>
      <w:r w:rsidR="00A54551" w:rsidRPr="00C00508">
        <w:rPr>
          <w:sz w:val="20"/>
          <w:szCs w:val="20"/>
          <w:lang w:val="uk-UA"/>
        </w:rPr>
        <w:t xml:space="preserve"> Режим доступу: &lt;</w:t>
      </w:r>
      <w:hyperlink r:id="rId15" w:history="1">
        <w:r w:rsidR="0039378C" w:rsidRPr="00C00508">
          <w:rPr>
            <w:rStyle w:val="aa"/>
            <w:color w:val="auto"/>
            <w:sz w:val="20"/>
            <w:szCs w:val="20"/>
            <w:u w:val="none"/>
            <w:lang w:val="uk-UA"/>
          </w:rPr>
          <w:t>http://www.justinian.com.ua/article.php?id=2552</w:t>
        </w:r>
      </w:hyperlink>
      <w:r w:rsidR="00B87B8E" w:rsidRPr="00C00508">
        <w:rPr>
          <w:sz w:val="20"/>
          <w:szCs w:val="20"/>
          <w:lang w:val="uk-UA"/>
        </w:rPr>
        <w:t xml:space="preserve">&gt;. </w:t>
      </w:r>
      <w:r w:rsidR="00A54551" w:rsidRPr="00C00508">
        <w:rPr>
          <w:b/>
          <w:sz w:val="20"/>
          <w:szCs w:val="20"/>
          <w:lang w:val="uk-UA"/>
        </w:rPr>
        <w:t xml:space="preserve">13. </w:t>
      </w:r>
      <w:r w:rsidR="00A54551" w:rsidRPr="00C00508">
        <w:rPr>
          <w:i/>
          <w:sz w:val="20"/>
          <w:szCs w:val="20"/>
          <w:lang w:val="uk-UA"/>
        </w:rPr>
        <w:t xml:space="preserve">Коренєв Е.Н. </w:t>
      </w:r>
      <w:r w:rsidR="0039378C" w:rsidRPr="00C00508">
        <w:rPr>
          <w:bCs/>
          <w:sz w:val="20"/>
          <w:szCs w:val="20"/>
          <w:lang w:val="uk-UA"/>
        </w:rPr>
        <w:t>Вплив внутрішньої організації управління на позицію корпорації на фондовому ринку</w:t>
      </w:r>
      <w:r w:rsidR="0039378C" w:rsidRPr="00C00508">
        <w:rPr>
          <w:sz w:val="20"/>
          <w:szCs w:val="20"/>
          <w:lang w:val="uk-UA"/>
        </w:rPr>
        <w:t xml:space="preserve">  / Е.Н. Коренєв // Культура народов Причерномор</w:t>
      </w:r>
      <w:r w:rsidR="00A54551" w:rsidRPr="00C00508">
        <w:rPr>
          <w:sz w:val="20"/>
          <w:szCs w:val="20"/>
          <w:lang w:val="uk-UA"/>
        </w:rPr>
        <w:t xml:space="preserve">ья. — 2005. – №59. - С. 123-124. </w:t>
      </w:r>
      <w:r w:rsidR="00B87B8E" w:rsidRPr="00C00508">
        <w:rPr>
          <w:sz w:val="20"/>
          <w:szCs w:val="20"/>
          <w:lang w:val="uk-UA"/>
        </w:rPr>
        <w:t xml:space="preserve"> </w:t>
      </w:r>
      <w:r w:rsidR="00A54551" w:rsidRPr="00C00508">
        <w:rPr>
          <w:b/>
          <w:iCs/>
          <w:sz w:val="20"/>
          <w:szCs w:val="20"/>
          <w:lang w:val="uk-UA"/>
        </w:rPr>
        <w:t xml:space="preserve">14. </w:t>
      </w:r>
      <w:r w:rsidR="0039378C" w:rsidRPr="00C00508">
        <w:rPr>
          <w:i/>
          <w:iCs/>
          <w:sz w:val="20"/>
          <w:szCs w:val="20"/>
          <w:lang w:val="uk-UA"/>
        </w:rPr>
        <w:t xml:space="preserve">Стан І. </w:t>
      </w:r>
      <w:r w:rsidR="0039378C" w:rsidRPr="00C00508">
        <w:rPr>
          <w:iCs/>
          <w:sz w:val="20"/>
          <w:szCs w:val="20"/>
          <w:lang w:val="uk-UA"/>
        </w:rPr>
        <w:t xml:space="preserve"> </w:t>
      </w:r>
      <w:r w:rsidR="0039378C" w:rsidRPr="00C00508">
        <w:rPr>
          <w:sz w:val="20"/>
          <w:szCs w:val="20"/>
          <w:lang w:val="uk-UA"/>
        </w:rPr>
        <w:t xml:space="preserve">Корпоративний секретар як гарант </w:t>
      </w:r>
      <w:r w:rsidR="0039378C" w:rsidRPr="00C00508">
        <w:rPr>
          <w:sz w:val="20"/>
          <w:szCs w:val="20"/>
          <w:lang w:val="uk-UA"/>
        </w:rPr>
        <w:lastRenderedPageBreak/>
        <w:t xml:space="preserve">прозорої діяльності товариства </w:t>
      </w:r>
      <w:r w:rsidR="00A54551" w:rsidRPr="00C00508">
        <w:rPr>
          <w:sz w:val="20"/>
          <w:szCs w:val="20"/>
          <w:lang w:val="uk-UA"/>
        </w:rPr>
        <w:t xml:space="preserve">/ І. Стан [Електронний ресурс] </w:t>
      </w:r>
      <w:r w:rsidR="0039378C" w:rsidRPr="00C00508">
        <w:rPr>
          <w:sz w:val="20"/>
          <w:szCs w:val="20"/>
          <w:lang w:val="uk-UA"/>
        </w:rPr>
        <w:t>// Круглий стіл. – 2006. - №11. -</w:t>
      </w:r>
      <w:r w:rsidR="00407B2A">
        <w:rPr>
          <w:noProof/>
          <w:sz w:val="20"/>
          <w:szCs w:val="20"/>
        </w:rPr>
        <w:drawing>
          <wp:inline distT="0" distB="0" distL="0" distR="0">
            <wp:extent cx="7620" cy="7620"/>
            <wp:effectExtent l="0" t="0" r="0" b="0"/>
            <wp:docPr id="1" name="Рисунок 1" descr="G:\МОИ ДОКУМЕНТЫ 1 2 3\Мои документы\вакансия\статья_организ\Рубрики журналу - Круглий стіл.files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ОИ ДОКУМЕНТЫ 1 2 3\Мои документы\вакансия\статья_организ\Рубрики журналу - Круглий стіл.files\1.gif"/>
                    <pic:cNvPicPr>
                      <a:picLocks noChangeAspect="1" noChangeArrowheads="1"/>
                    </pic:cNvPicPr>
                  </pic:nvPicPr>
                  <pic:blipFill>
                    <a:blip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4551" w:rsidRPr="00C00508">
        <w:rPr>
          <w:sz w:val="20"/>
          <w:szCs w:val="20"/>
          <w:lang w:val="uk-UA"/>
        </w:rPr>
        <w:t>Режим доступу: &lt;</w:t>
      </w:r>
      <w:hyperlink r:id="rId17" w:history="1">
        <w:r w:rsidR="0039378C" w:rsidRPr="00C00508">
          <w:rPr>
            <w:rStyle w:val="aa"/>
            <w:color w:val="auto"/>
            <w:sz w:val="20"/>
            <w:szCs w:val="20"/>
            <w:u w:val="none"/>
            <w:lang w:val="uk-UA"/>
          </w:rPr>
          <w:t>http://www.kstil.com.ua/rubrics/?aid=102&amp;rid=18</w:t>
        </w:r>
      </w:hyperlink>
      <w:r w:rsidR="00B87B8E" w:rsidRPr="00C00508">
        <w:rPr>
          <w:sz w:val="20"/>
          <w:szCs w:val="20"/>
          <w:lang w:val="uk-UA"/>
        </w:rPr>
        <w:t>&gt;.</w:t>
      </w:r>
    </w:p>
    <w:sectPr w:rsidR="0039378C" w:rsidRPr="00C00508" w:rsidSect="002F132E">
      <w:headerReference w:type="first" r:id="rId1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5B9" w:rsidRDefault="008545B9">
      <w:r>
        <w:separator/>
      </w:r>
    </w:p>
  </w:endnote>
  <w:endnote w:type="continuationSeparator" w:id="1">
    <w:p w:rsidR="008545B9" w:rsidRDefault="00854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5B9" w:rsidRDefault="008545B9">
      <w:r>
        <w:separator/>
      </w:r>
    </w:p>
  </w:footnote>
  <w:footnote w:type="continuationSeparator" w:id="1">
    <w:p w:rsidR="008545B9" w:rsidRDefault="00854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25A" w:rsidRPr="0043625A" w:rsidRDefault="0043625A" w:rsidP="0043625A">
    <w:pPr>
      <w:pStyle w:val="af"/>
      <w:jc w:val="both"/>
      <w:rPr>
        <w:sz w:val="20"/>
        <w:szCs w:val="20"/>
      </w:rPr>
    </w:pPr>
    <w:r w:rsidRPr="0043625A">
      <w:rPr>
        <w:iCs/>
        <w:sz w:val="20"/>
        <w:szCs w:val="20"/>
        <w:lang w:val="uk-UA"/>
      </w:rPr>
      <w:t>Дєєва Н.Е.</w:t>
    </w:r>
    <w:r w:rsidRPr="0043625A">
      <w:rPr>
        <w:sz w:val="20"/>
        <w:szCs w:val="20"/>
        <w:lang w:val="uk-UA"/>
      </w:rPr>
      <w:t xml:space="preserve"> Формування організаційно-правової системи корпоративного управління в Україні / Н.Е. </w:t>
    </w:r>
    <w:r w:rsidRPr="0043625A">
      <w:rPr>
        <w:iCs/>
        <w:sz w:val="20"/>
        <w:szCs w:val="20"/>
        <w:lang w:val="uk-UA"/>
      </w:rPr>
      <w:t>Дєєва</w:t>
    </w:r>
    <w:r w:rsidRPr="0043625A">
      <w:rPr>
        <w:sz w:val="20"/>
        <w:szCs w:val="20"/>
        <w:lang w:val="uk-UA"/>
      </w:rPr>
      <w:t xml:space="preserve"> // Вісник Національного технічного університету "Харківський політехнічний інститут". Темат. вип.: Технічний прогрес і ефективність виробництва: зб. наук. пр. – Х.: НТУ "ХПІ", 2008. – № 54(3). – С.116-122</w:t>
    </w:r>
  </w:p>
  <w:p w:rsidR="0043625A" w:rsidRDefault="0043625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D3C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5C4FAB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9DE1971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305E3E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5D92330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EB53AB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91634AF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FD21C18"/>
    <w:multiLevelType w:val="multilevel"/>
    <w:tmpl w:val="2594236E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8">
    <w:nsid w:val="54A87FDF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94D3226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AB87B49"/>
    <w:multiLevelType w:val="multilevel"/>
    <w:tmpl w:val="EA22AABC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981D0B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16159F7"/>
    <w:multiLevelType w:val="hybridMultilevel"/>
    <w:tmpl w:val="8D6A807A"/>
    <w:lvl w:ilvl="0" w:tplc="48CAF7A8">
      <w:start w:val="3"/>
      <w:numFmt w:val="bullet"/>
      <w:lvlText w:val="-"/>
      <w:lvlJc w:val="left"/>
      <w:pPr>
        <w:tabs>
          <w:tab w:val="num" w:pos="1346"/>
        </w:tabs>
        <w:ind w:left="1346" w:hanging="7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3">
    <w:nsid w:val="74703F69"/>
    <w:multiLevelType w:val="multilevel"/>
    <w:tmpl w:val="DCBA6182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  <w:sz w:val="28"/>
        <w:szCs w:val="28"/>
      </w:rPr>
    </w:lvl>
    <w:lvl w:ilvl="1">
      <w:numFmt w:val="bullet"/>
      <w:lvlText w:val="-"/>
      <w:lvlJc w:val="left"/>
      <w:pPr>
        <w:tabs>
          <w:tab w:val="num" w:pos="2314"/>
        </w:tabs>
        <w:ind w:left="2314" w:hanging="885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689"/>
        </w:tabs>
        <w:ind w:left="2689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E5E2A03"/>
    <w:multiLevelType w:val="singleLevel"/>
    <w:tmpl w:val="B22CD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7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3C5"/>
    <w:rsid w:val="000042A0"/>
    <w:rsid w:val="00004A0C"/>
    <w:rsid w:val="00005D2F"/>
    <w:rsid w:val="00033181"/>
    <w:rsid w:val="00044BD7"/>
    <w:rsid w:val="00046B64"/>
    <w:rsid w:val="0005718C"/>
    <w:rsid w:val="00061EFF"/>
    <w:rsid w:val="00094D5A"/>
    <w:rsid w:val="000B389A"/>
    <w:rsid w:val="000B7165"/>
    <w:rsid w:val="000C1C7D"/>
    <w:rsid w:val="001135D7"/>
    <w:rsid w:val="001150A8"/>
    <w:rsid w:val="001313F0"/>
    <w:rsid w:val="00134EF1"/>
    <w:rsid w:val="0013656F"/>
    <w:rsid w:val="00157E0A"/>
    <w:rsid w:val="00181EF2"/>
    <w:rsid w:val="001A5E0E"/>
    <w:rsid w:val="001C0073"/>
    <w:rsid w:val="001C65B5"/>
    <w:rsid w:val="001C68C8"/>
    <w:rsid w:val="001F369C"/>
    <w:rsid w:val="001F51D1"/>
    <w:rsid w:val="002073C6"/>
    <w:rsid w:val="002217BD"/>
    <w:rsid w:val="002223C5"/>
    <w:rsid w:val="002267F7"/>
    <w:rsid w:val="002335DD"/>
    <w:rsid w:val="002336A5"/>
    <w:rsid w:val="00235253"/>
    <w:rsid w:val="002A3FE2"/>
    <w:rsid w:val="002E2B6B"/>
    <w:rsid w:val="002F132E"/>
    <w:rsid w:val="00324F22"/>
    <w:rsid w:val="00327754"/>
    <w:rsid w:val="00327DB2"/>
    <w:rsid w:val="0036612B"/>
    <w:rsid w:val="0039378C"/>
    <w:rsid w:val="003A435B"/>
    <w:rsid w:val="003B731C"/>
    <w:rsid w:val="003C36E6"/>
    <w:rsid w:val="003C55C6"/>
    <w:rsid w:val="003C6F5D"/>
    <w:rsid w:val="003D0DDD"/>
    <w:rsid w:val="003D660E"/>
    <w:rsid w:val="003E5A31"/>
    <w:rsid w:val="003F1D52"/>
    <w:rsid w:val="0040581F"/>
    <w:rsid w:val="00407B2A"/>
    <w:rsid w:val="00423F6B"/>
    <w:rsid w:val="0043625A"/>
    <w:rsid w:val="004457A2"/>
    <w:rsid w:val="00445E17"/>
    <w:rsid w:val="004573F9"/>
    <w:rsid w:val="00473237"/>
    <w:rsid w:val="00474366"/>
    <w:rsid w:val="00487821"/>
    <w:rsid w:val="00492081"/>
    <w:rsid w:val="004B3046"/>
    <w:rsid w:val="004B4A4B"/>
    <w:rsid w:val="00520682"/>
    <w:rsid w:val="00536FA9"/>
    <w:rsid w:val="00541FD2"/>
    <w:rsid w:val="005558A6"/>
    <w:rsid w:val="005648C0"/>
    <w:rsid w:val="00566369"/>
    <w:rsid w:val="00581E77"/>
    <w:rsid w:val="005A2278"/>
    <w:rsid w:val="005C3883"/>
    <w:rsid w:val="005D2000"/>
    <w:rsid w:val="005D27D1"/>
    <w:rsid w:val="005E5BE5"/>
    <w:rsid w:val="005F5E3A"/>
    <w:rsid w:val="0061255A"/>
    <w:rsid w:val="00612F1B"/>
    <w:rsid w:val="00626F38"/>
    <w:rsid w:val="00634460"/>
    <w:rsid w:val="00640724"/>
    <w:rsid w:val="00645CA4"/>
    <w:rsid w:val="00651745"/>
    <w:rsid w:val="00667CC7"/>
    <w:rsid w:val="006961D4"/>
    <w:rsid w:val="007034A0"/>
    <w:rsid w:val="00704B6F"/>
    <w:rsid w:val="0073780F"/>
    <w:rsid w:val="00756AFA"/>
    <w:rsid w:val="00757F91"/>
    <w:rsid w:val="007750AA"/>
    <w:rsid w:val="00777DE5"/>
    <w:rsid w:val="007A132A"/>
    <w:rsid w:val="007A38D2"/>
    <w:rsid w:val="007B0C19"/>
    <w:rsid w:val="007C7A81"/>
    <w:rsid w:val="007F1408"/>
    <w:rsid w:val="0081487B"/>
    <w:rsid w:val="00853116"/>
    <w:rsid w:val="008545B9"/>
    <w:rsid w:val="00857D36"/>
    <w:rsid w:val="008720E7"/>
    <w:rsid w:val="008A232B"/>
    <w:rsid w:val="008C2118"/>
    <w:rsid w:val="008E1B86"/>
    <w:rsid w:val="008F2991"/>
    <w:rsid w:val="0090032C"/>
    <w:rsid w:val="00907AE5"/>
    <w:rsid w:val="009340C4"/>
    <w:rsid w:val="00941CB5"/>
    <w:rsid w:val="00982F13"/>
    <w:rsid w:val="0098345C"/>
    <w:rsid w:val="009877AD"/>
    <w:rsid w:val="00997AED"/>
    <w:rsid w:val="009A468A"/>
    <w:rsid w:val="009B60DB"/>
    <w:rsid w:val="009B7ACC"/>
    <w:rsid w:val="009C4326"/>
    <w:rsid w:val="009D1FD8"/>
    <w:rsid w:val="009D461A"/>
    <w:rsid w:val="009D46A6"/>
    <w:rsid w:val="009D6428"/>
    <w:rsid w:val="009F1805"/>
    <w:rsid w:val="00A020D3"/>
    <w:rsid w:val="00A171A6"/>
    <w:rsid w:val="00A262CC"/>
    <w:rsid w:val="00A42FDD"/>
    <w:rsid w:val="00A50283"/>
    <w:rsid w:val="00A54551"/>
    <w:rsid w:val="00A72FDF"/>
    <w:rsid w:val="00AB5E71"/>
    <w:rsid w:val="00AB758D"/>
    <w:rsid w:val="00AC1537"/>
    <w:rsid w:val="00AE1ED9"/>
    <w:rsid w:val="00AE5F02"/>
    <w:rsid w:val="00AF3319"/>
    <w:rsid w:val="00B1303B"/>
    <w:rsid w:val="00B3003C"/>
    <w:rsid w:val="00B31076"/>
    <w:rsid w:val="00B43524"/>
    <w:rsid w:val="00B43706"/>
    <w:rsid w:val="00B45727"/>
    <w:rsid w:val="00B55E87"/>
    <w:rsid w:val="00B57C10"/>
    <w:rsid w:val="00B80327"/>
    <w:rsid w:val="00B87B8E"/>
    <w:rsid w:val="00B93B6F"/>
    <w:rsid w:val="00BB1B16"/>
    <w:rsid w:val="00BB2241"/>
    <w:rsid w:val="00BB2736"/>
    <w:rsid w:val="00BB3EE1"/>
    <w:rsid w:val="00BC17BF"/>
    <w:rsid w:val="00BD171F"/>
    <w:rsid w:val="00C00508"/>
    <w:rsid w:val="00C2667E"/>
    <w:rsid w:val="00C4006F"/>
    <w:rsid w:val="00C46C4D"/>
    <w:rsid w:val="00C54E90"/>
    <w:rsid w:val="00C9420D"/>
    <w:rsid w:val="00CA3B45"/>
    <w:rsid w:val="00CB7EFA"/>
    <w:rsid w:val="00CC0709"/>
    <w:rsid w:val="00CD27E5"/>
    <w:rsid w:val="00CD6A80"/>
    <w:rsid w:val="00D07430"/>
    <w:rsid w:val="00D2482C"/>
    <w:rsid w:val="00D30F36"/>
    <w:rsid w:val="00D4484F"/>
    <w:rsid w:val="00D453BA"/>
    <w:rsid w:val="00D6403A"/>
    <w:rsid w:val="00D6612E"/>
    <w:rsid w:val="00D73AB7"/>
    <w:rsid w:val="00D77F84"/>
    <w:rsid w:val="00D97754"/>
    <w:rsid w:val="00DA1018"/>
    <w:rsid w:val="00DC247B"/>
    <w:rsid w:val="00DC3A08"/>
    <w:rsid w:val="00DE1E79"/>
    <w:rsid w:val="00DE305D"/>
    <w:rsid w:val="00E01E99"/>
    <w:rsid w:val="00E134AA"/>
    <w:rsid w:val="00E15022"/>
    <w:rsid w:val="00E3475F"/>
    <w:rsid w:val="00E46702"/>
    <w:rsid w:val="00E51CBE"/>
    <w:rsid w:val="00E544E3"/>
    <w:rsid w:val="00E70E4C"/>
    <w:rsid w:val="00E862A9"/>
    <w:rsid w:val="00EB3184"/>
    <w:rsid w:val="00EB4960"/>
    <w:rsid w:val="00EB49D5"/>
    <w:rsid w:val="00EE5B05"/>
    <w:rsid w:val="00EF34F6"/>
    <w:rsid w:val="00F037AE"/>
    <w:rsid w:val="00F0635D"/>
    <w:rsid w:val="00F10773"/>
    <w:rsid w:val="00F1187C"/>
    <w:rsid w:val="00F225ED"/>
    <w:rsid w:val="00F45F7A"/>
    <w:rsid w:val="00F6523D"/>
    <w:rsid w:val="00F702C8"/>
    <w:rsid w:val="00F75E29"/>
    <w:rsid w:val="00F81C89"/>
    <w:rsid w:val="00FC7459"/>
    <w:rsid w:val="00FD1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3C5"/>
    <w:rPr>
      <w:sz w:val="24"/>
      <w:szCs w:val="24"/>
    </w:rPr>
  </w:style>
  <w:style w:type="paragraph" w:styleId="1">
    <w:name w:val="heading 1"/>
    <w:basedOn w:val="a"/>
    <w:next w:val="a"/>
    <w:qFormat/>
    <w:rsid w:val="002223C5"/>
    <w:pPr>
      <w:keepNext/>
      <w:jc w:val="center"/>
      <w:outlineLvl w:val="0"/>
    </w:pPr>
    <w:rPr>
      <w:b/>
      <w:caps/>
      <w:sz w:val="20"/>
      <w:szCs w:val="20"/>
    </w:rPr>
  </w:style>
  <w:style w:type="paragraph" w:styleId="2">
    <w:name w:val="heading 2"/>
    <w:basedOn w:val="a"/>
    <w:next w:val="a"/>
    <w:qFormat/>
    <w:rsid w:val="003D66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A3B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223C5"/>
    <w:pPr>
      <w:ind w:firstLine="720"/>
      <w:jc w:val="both"/>
    </w:pPr>
    <w:rPr>
      <w:sz w:val="20"/>
      <w:szCs w:val="20"/>
    </w:rPr>
  </w:style>
  <w:style w:type="paragraph" w:styleId="a4">
    <w:name w:val="Body Text"/>
    <w:basedOn w:val="a"/>
    <w:rsid w:val="002223C5"/>
    <w:pPr>
      <w:spacing w:after="120"/>
    </w:pPr>
  </w:style>
  <w:style w:type="paragraph" w:styleId="20">
    <w:name w:val="Body Text 2"/>
    <w:basedOn w:val="a"/>
    <w:rsid w:val="002223C5"/>
    <w:pPr>
      <w:spacing w:after="120" w:line="480" w:lineRule="auto"/>
    </w:pPr>
  </w:style>
  <w:style w:type="paragraph" w:styleId="21">
    <w:name w:val="Body Text Indent 2"/>
    <w:basedOn w:val="a"/>
    <w:rsid w:val="002223C5"/>
    <w:pPr>
      <w:spacing w:after="120" w:line="480" w:lineRule="auto"/>
      <w:ind w:left="283"/>
    </w:pPr>
  </w:style>
  <w:style w:type="paragraph" w:styleId="a5">
    <w:name w:val="Title"/>
    <w:basedOn w:val="a"/>
    <w:qFormat/>
    <w:rsid w:val="002223C5"/>
    <w:pPr>
      <w:jc w:val="center"/>
    </w:pPr>
    <w:rPr>
      <w:b/>
      <w:bCs/>
      <w:caps/>
      <w:sz w:val="20"/>
      <w:szCs w:val="20"/>
    </w:rPr>
  </w:style>
  <w:style w:type="paragraph" w:styleId="a6">
    <w:name w:val="Balloon Text"/>
    <w:basedOn w:val="a"/>
    <w:semiHidden/>
    <w:rsid w:val="002223C5"/>
    <w:pPr>
      <w:jc w:val="both"/>
    </w:pPr>
    <w:rPr>
      <w:rFonts w:ascii="Tahoma" w:hAnsi="Tahoma" w:cs="Tahoma"/>
      <w:sz w:val="16"/>
      <w:szCs w:val="16"/>
      <w:lang w:val="en-GB"/>
    </w:rPr>
  </w:style>
  <w:style w:type="character" w:styleId="a7">
    <w:name w:val="endnote reference"/>
    <w:basedOn w:val="a0"/>
    <w:semiHidden/>
    <w:rsid w:val="002223C5"/>
    <w:rPr>
      <w:vertAlign w:val="superscript"/>
    </w:rPr>
  </w:style>
  <w:style w:type="paragraph" w:styleId="a8">
    <w:name w:val="footnote text"/>
    <w:basedOn w:val="a"/>
    <w:semiHidden/>
    <w:rsid w:val="00E70E4C"/>
    <w:rPr>
      <w:sz w:val="20"/>
      <w:szCs w:val="20"/>
    </w:rPr>
  </w:style>
  <w:style w:type="character" w:styleId="a9">
    <w:name w:val="footnote reference"/>
    <w:basedOn w:val="a0"/>
    <w:semiHidden/>
    <w:rsid w:val="00E70E4C"/>
    <w:rPr>
      <w:vertAlign w:val="superscript"/>
    </w:rPr>
  </w:style>
  <w:style w:type="character" w:styleId="aa">
    <w:name w:val="Hyperlink"/>
    <w:basedOn w:val="a0"/>
    <w:rsid w:val="00AB5E71"/>
    <w:rPr>
      <w:color w:val="0000FF"/>
      <w:u w:val="single"/>
    </w:rPr>
  </w:style>
  <w:style w:type="paragraph" w:styleId="HTML">
    <w:name w:val="HTML Preformatted"/>
    <w:basedOn w:val="a"/>
    <w:rsid w:val="00AE5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rsid w:val="0061255A"/>
    <w:pPr>
      <w:spacing w:before="100" w:beforeAutospacing="1" w:after="100" w:afterAutospacing="1"/>
    </w:pPr>
  </w:style>
  <w:style w:type="character" w:styleId="HTML0">
    <w:name w:val="HTML Cite"/>
    <w:basedOn w:val="a0"/>
    <w:rsid w:val="00044BD7"/>
    <w:rPr>
      <w:i w:val="0"/>
      <w:iCs w:val="0"/>
      <w:color w:val="008000"/>
    </w:rPr>
  </w:style>
  <w:style w:type="paragraph" w:customStyle="1" w:styleId="Just">
    <w:name w:val="Just"/>
    <w:rsid w:val="00CA3B45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character" w:styleId="ac">
    <w:name w:val="Strong"/>
    <w:basedOn w:val="a0"/>
    <w:qFormat/>
    <w:rsid w:val="002267F7"/>
    <w:rPr>
      <w:b/>
      <w:bCs/>
    </w:rPr>
  </w:style>
  <w:style w:type="character" w:styleId="ad">
    <w:name w:val="Emphasis"/>
    <w:basedOn w:val="a0"/>
    <w:qFormat/>
    <w:rsid w:val="002267F7"/>
    <w:rPr>
      <w:i/>
      <w:iCs/>
    </w:rPr>
  </w:style>
  <w:style w:type="paragraph" w:customStyle="1" w:styleId="annotation">
    <w:name w:val="annotation"/>
    <w:basedOn w:val="a"/>
    <w:rsid w:val="002267F7"/>
    <w:pPr>
      <w:spacing w:after="75" w:line="240" w:lineRule="atLeast"/>
    </w:pPr>
    <w:rPr>
      <w:rFonts w:ascii="Verdana" w:hAnsi="Verdana"/>
      <w:color w:val="666666"/>
      <w:sz w:val="26"/>
      <w:szCs w:val="26"/>
    </w:rPr>
  </w:style>
  <w:style w:type="character" w:customStyle="1" w:styleId="article-author">
    <w:name w:val="article-author"/>
    <w:basedOn w:val="a0"/>
    <w:rsid w:val="00327754"/>
  </w:style>
  <w:style w:type="character" w:customStyle="1" w:styleId="article-about-author">
    <w:name w:val="article-about-author"/>
    <w:basedOn w:val="a0"/>
    <w:rsid w:val="00327754"/>
  </w:style>
  <w:style w:type="character" w:customStyle="1" w:styleId="text">
    <w:name w:val="text"/>
    <w:basedOn w:val="a0"/>
    <w:rsid w:val="00445E17"/>
  </w:style>
  <w:style w:type="table" w:styleId="ae">
    <w:name w:val="Table Grid"/>
    <w:basedOn w:val="a1"/>
    <w:rsid w:val="000B7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43625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3625A"/>
    <w:rPr>
      <w:sz w:val="24"/>
      <w:szCs w:val="24"/>
    </w:rPr>
  </w:style>
  <w:style w:type="paragraph" w:styleId="af1">
    <w:name w:val="footer"/>
    <w:basedOn w:val="a"/>
    <w:link w:val="af2"/>
    <w:rsid w:val="0043625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3625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689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A635E"/>
                        <w:left w:val="single" w:sz="6" w:space="5" w:color="3A635E"/>
                        <w:bottom w:val="single" w:sz="6" w:space="31" w:color="3A635E"/>
                        <w:right w:val="single" w:sz="6" w:space="5" w:color="3A635E"/>
                      </w:divBdr>
                      <w:divsChild>
                        <w:div w:id="99125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6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60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46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66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81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A635E"/>
                        <w:left w:val="single" w:sz="6" w:space="5" w:color="3A635E"/>
                        <w:bottom w:val="single" w:sz="6" w:space="31" w:color="3A635E"/>
                        <w:right w:val="single" w:sz="6" w:space="5" w:color="3A635E"/>
                      </w:divBdr>
                      <w:divsChild>
                        <w:div w:id="51407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raid.com.ua/" TargetMode="External"/><Relationship Id="rId13" Type="http://schemas.openxmlformats.org/officeDocument/2006/relationships/hyperlink" Target="http://www.justinian.com.ua/article.php?id=19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ntiraid.com.ua/" TargetMode="External"/><Relationship Id="rId12" Type="http://schemas.openxmlformats.org/officeDocument/2006/relationships/hyperlink" Target="http://antiraid.com.ua/" TargetMode="External"/><Relationship Id="rId17" Type="http://schemas.openxmlformats.org/officeDocument/2006/relationships/hyperlink" Target="http://www.kstil.com.ua/rubrics/?aid=102&amp;rid=18" TargetMode="External"/><Relationship Id="rId2" Type="http://schemas.openxmlformats.org/officeDocument/2006/relationships/styles" Target="styles.xml"/><Relationship Id="rId16" Type="http://schemas.openxmlformats.org/officeDocument/2006/relationships/image" Target="file:///G:\&#1052;&#1054;&#1048;%20&#1044;&#1054;&#1050;&#1059;&#1052;&#1045;&#1053;&#1058;&#1067;%201%202%203\&#1052;&#1086;&#1080;%20&#1076;&#1086;&#1082;&#1091;&#1084;&#1077;&#1085;&#1090;&#1099;\&#1074;&#1072;&#1082;&#1072;&#1085;&#1089;&#1080;&#1103;\&#1089;&#1090;&#1072;&#1090;&#1100;&#1103;_&#1086;&#1088;&#1075;&#1072;&#1085;&#1080;&#1079;\&#1056;&#1091;&#1073;&#1088;&#1080;&#1082;&#1080;%20&#1078;&#1091;&#1088;&#1085;&#1072;&#1083;&#1091;%20-%20&#1050;&#1088;&#1091;&#1075;&#1083;&#1080;&#1081;%20&#1089;&#1090;&#1110;&#1083;.files\1.gi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tora.com.ua/m_resourse/s_stat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ustinian.com.ua/article.php?id=2552" TargetMode="External"/><Relationship Id="rId10" Type="http://schemas.openxmlformats.org/officeDocument/2006/relationships/hyperlink" Target="http://avalon.ssmsc.gov.ua/ShowPage.aspx?PageID=51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ntiraid.com.ua/" TargetMode="External"/><Relationship Id="rId14" Type="http://schemas.openxmlformats.org/officeDocument/2006/relationships/hyperlink" Target="http://www.kyiv-obl.gov.ua/Docs/VKY-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3307</Words>
  <Characters>18853</Characters>
  <Application>Microsoft Office Word</Application>
  <DocSecurity>0</DocSecurity>
  <Lines>157</Lines>
  <Paragraphs>44</Paragraphs>
  <ScaleCrop>false</ScaleCrop>
  <Company>Reanimator Extreme Edition</Company>
  <LinksUpToDate>false</LinksUpToDate>
  <CharactersWithSpaces>22116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ПОДАЧИ СТАТЕЙ ДЛЯ ОПУБЛИКОВАНИЯ В ВЕСТНИКЕ НТУ «ХПИ» «Экономический прогресс и эффективность производства» (ВАКовский сборник)</dc:title>
  <dc:creator>DNE</dc:creator>
  <cp:lastModifiedBy>acer</cp:lastModifiedBy>
  <cp:revision>2</cp:revision>
  <cp:lastPrinted>2008-10-11T10:36:00Z</cp:lastPrinted>
  <dcterms:created xsi:type="dcterms:W3CDTF">2013-04-23T11:19:00Z</dcterms:created>
  <dcterms:modified xsi:type="dcterms:W3CDTF">2013-04-23T11:19:00Z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RusUkrBZ</vt:lpwstr>
  </property>
</Properties>
</file>