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Портнова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Г.О.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7BD4">
        <w:rPr>
          <w:rFonts w:ascii="Times New Roman" w:hAnsi="Times New Roman" w:cs="Times New Roman"/>
          <w:sz w:val="28"/>
          <w:szCs w:val="28"/>
        </w:rPr>
        <w:t>УДК 330</w:t>
      </w:r>
    </w:p>
    <w:p w:rsidR="00177BD4" w:rsidRPr="00177BD4" w:rsidRDefault="00177BD4" w:rsidP="00177BD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УЧАСТЬ ГРОМАДЯН В ПРОЦЕСІ УПРАВЛІННЯ ДЕРЖАВОЮ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Аннотация. В статье проанализирована тенденция сотрудничества между государственным и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общественным сектором Украины, в частности, по вопросам общего формирования и развития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государственной политики на местном уровне. Доказано, что общественные организации могут влиять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на формирование и развитие государственной политики, и большинство украинских общественных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организаций являются региональными.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Ключевые слова: граждане, общественные организации, государство, региональный уровень, местное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ru-RU"/>
        </w:rPr>
        <w:t>самоуправление.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BD4">
        <w:rPr>
          <w:rFonts w:ascii="Times New Roman" w:hAnsi="Times New Roman" w:cs="Times New Roman"/>
          <w:i/>
          <w:sz w:val="24"/>
          <w:szCs w:val="24"/>
        </w:rPr>
        <w:t>Анотація. В статті проаналізовано тенденцію співробітництва між державним та громадським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</w:rPr>
        <w:t>сектором України, зокрема, з питань спільного формування та розвитку державної політики на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</w:rPr>
        <w:t>місцевому рівні. Доведено, що громадські організації можуть впливати на формування та розвиток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</w:rPr>
        <w:t>державної політики, і більшість українських громадських організацій є регіональними.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BD4">
        <w:rPr>
          <w:rFonts w:ascii="Times New Roman" w:hAnsi="Times New Roman" w:cs="Times New Roman"/>
          <w:i/>
          <w:sz w:val="24"/>
          <w:szCs w:val="24"/>
        </w:rPr>
        <w:t>Ключові слова: громадяни, громадські організації, держава, регіональний рівень, місцеве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</w:rPr>
        <w:t>самоврядування.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177BD4">
        <w:rPr>
          <w:rFonts w:ascii="Times New Roman" w:hAnsi="Times New Roman" w:cs="Times New Roman"/>
          <w:i/>
          <w:sz w:val="24"/>
          <w:szCs w:val="24"/>
          <w:lang w:val="en-US"/>
        </w:rPr>
        <w:t>Summary.</w:t>
      </w:r>
      <w:proofErr w:type="gramEnd"/>
      <w:r w:rsidRPr="00177B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article there is analyzed the tendency of collaboration between the state and public sector of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en-US"/>
        </w:rPr>
        <w:t>Ukraine, in particular, on questions of the general forming and development of public policy at local level. It is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en-US"/>
        </w:rPr>
        <w:t>proven that public organizations can influence forming and development of state policy, and the most Ukrainian</w:t>
      </w:r>
      <w:r w:rsidRPr="00177B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7BD4">
        <w:rPr>
          <w:rFonts w:ascii="Times New Roman" w:hAnsi="Times New Roman" w:cs="Times New Roman"/>
          <w:i/>
          <w:sz w:val="24"/>
          <w:szCs w:val="24"/>
          <w:lang w:val="en-US"/>
        </w:rPr>
        <w:t>public organizations are regional.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7BD4">
        <w:rPr>
          <w:rFonts w:ascii="Times New Roman" w:hAnsi="Times New Roman" w:cs="Times New Roman"/>
          <w:i/>
          <w:sz w:val="24"/>
          <w:szCs w:val="24"/>
          <w:lang w:val="en-US"/>
        </w:rPr>
        <w:t>Keywords: citizens, public organizations, state, regional level, local self-government</w:t>
      </w:r>
    </w:p>
    <w:p w:rsid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Актуальність. Демократія відрізняється від інших політичних систем саме рівнем участі громадян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процесі управління, що не закінчується кабіною для голосування, а проявляється у поточній діяльності.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Дослідження рівня місцевого самоврядування, а саме поглиблення співпраці громадських організацій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органів міської виконавчої влади в обговоренні проектів рішень є важливим чинником 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громадянського суспільства та соціально-економічного розвитку регіонів України. Аналізуючи українські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реалії, експерти зазначають, що протягом останніх років активізувалося співробітництво між державним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громадським сектором, зокрема, з питань спільного формування та розвитку державної політики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місцевому рівні.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Взагалі, громадські організації можуть впливати на формування та розвиток державної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політики передусім на місцевому рівні, на національному ж основними гравцями залишаються впливові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політичні та бізнесові структури. Це є результатом недостатньої розвиненості третинного сектору (зокрема,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для українського третинного сектору на даному етапі характерна відсутність інтеграційних структур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національного рівня, спроможних забезпечити суттєвий вплив на державну політику, недостатній обсяг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відповідного досвіду конструювання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міжсекторних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партнерств, проблеми відкритості громадських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організацій, що відображають їх певну незахищеність від втручання зовні), щоб мати значний авторитет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серед представників державної влади та громадськості взагалі. Важливим є недостатній рівень довіри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громадян до громадських організації, що, у свою чергу, пов’язано із неро</w:t>
      </w:r>
      <w:r>
        <w:rPr>
          <w:rFonts w:ascii="Times New Roman" w:hAnsi="Times New Roman" w:cs="Times New Roman"/>
          <w:sz w:val="28"/>
          <w:szCs w:val="28"/>
        </w:rPr>
        <w:t xml:space="preserve">звиненістю третинного сектору в </w:t>
      </w:r>
      <w:r w:rsidRPr="00177BD4">
        <w:rPr>
          <w:rFonts w:ascii="Times New Roman" w:hAnsi="Times New Roman" w:cs="Times New Roman"/>
          <w:sz w:val="28"/>
          <w:szCs w:val="28"/>
        </w:rPr>
        <w:t>Україні, та досі невисоким рівнем громадянської свідомості українців, що звикли розглядати державу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єдиним реальним і можливим захисником своїх інтересів, низьким рівнем знань про роль і 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громадських організацій.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Аналіз останніх публікацій довів, що проблемам, які висвітлюються в цій статті присвячено небагато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наукових праць. Так, розвиток громадянського суспільства в Україні досліджують Я.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Шара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й І.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Підлуська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[1], В.Кравчук оцінює діяльність громадських організацій в громадянському суспільстві [2], М.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Цимбалюк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вважає, що особистість є головною умовою існування громадянського суспільства [3]. Однак, в науковій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літературі відчувається певний нестаток праць відносно дослідження різних аспектів участі громадян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управлінні державою.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Pr="00177BD4">
        <w:rPr>
          <w:rFonts w:ascii="Times New Roman" w:hAnsi="Times New Roman" w:cs="Times New Roman"/>
          <w:b/>
          <w:sz w:val="28"/>
          <w:szCs w:val="28"/>
        </w:rPr>
        <w:t xml:space="preserve">метою </w:t>
      </w:r>
      <w:r w:rsidRPr="00177BD4">
        <w:rPr>
          <w:rFonts w:ascii="Times New Roman" w:hAnsi="Times New Roman" w:cs="Times New Roman"/>
          <w:sz w:val="28"/>
          <w:szCs w:val="28"/>
        </w:rPr>
        <w:t>статті ставиться теоретичне обґрунтування доцільності, напрямів розвитку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посилення участі громадян в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процессі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управління держав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7BD4">
        <w:rPr>
          <w:rFonts w:ascii="Times New Roman" w:hAnsi="Times New Roman" w:cs="Times New Roman"/>
          <w:sz w:val="28"/>
          <w:szCs w:val="28"/>
        </w:rPr>
        <w:t>ю.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b/>
          <w:sz w:val="28"/>
          <w:szCs w:val="28"/>
        </w:rPr>
        <w:t>Виклад основного матеріалу статті.</w:t>
      </w:r>
      <w:r w:rsidRPr="00177BD4">
        <w:rPr>
          <w:rFonts w:ascii="Times New Roman" w:hAnsi="Times New Roman" w:cs="Times New Roman"/>
          <w:sz w:val="28"/>
          <w:szCs w:val="28"/>
        </w:rPr>
        <w:t xml:space="preserve"> Підкреслимо, що принцип поширення влади органів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самоврядування є територіальний. І місцева влада має певні завдання перед громадянами, серед 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гарантування та створення можливості доступу до послуг, які відповідають на потреби даної спільноти,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шляхом забезпечення реалізації основних послуг, розвитку методів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реалізації послуг та пошуку інформації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про нові потреби, забезпечення безвідмовності діяльності системи надавання послуг. Певна традиція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самоврядування, зрештою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правно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обґрунтована, вказує на головні сфери, у яких локальна влада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реалізовуватиме завдання перед громадянами, тобто підтримання на відповідному рівні умов життя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громадян, розвитку громадської культурної діяльності на користь громадян та забезпечення 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порядку. Одним із завдань громадських організацій, поряд із їх основною діяльністю є моніторинг,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контроль за державними службами, які реалізують визначені завдання у різних сферах політичного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суспільно-економічного життя.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Як зазначають експерти [1], передумови поглиблення та розвитку такої співпраці, передусім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місцевому рівні, в Україні пов’язані із тим, що надзвичайно великі повноваження надано органам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самоврядування, особливо у соціальній сфері. Але, одночасно, ці органи не мають достатнього фінансового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забезпечення та відповідної кількості кваліфікованих працівників відповідних місцевих служб.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Приватизація об’єктів медицини, освіти та культури законодавчо заборонена, а надання платних послуг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комунальних закладах конституційно обмежено, хоча це не звільняє місцеву владу від зобов’язань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громадою у забезпеченні відповідними медичними, освітніми та культурними послугами. Також важливою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передумовою поглиблення співпраці є прийняття нового бюджетного кодексу, згідно з яким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органів районного самоврядування здійснюватиметься без посередництва обласних органів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самоврядування [4; 5].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Громадські організації є серйозним партнером у визначенні стратегій локального розвитку, зокрема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розвитку міст, районів тощо. Кожне місто, район повинні мати стратегічний план розвиту, що враховував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би інтереси членів громади. Залучення громадських організацій є надзвичайно важливим як на етапі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стратегічного планування, так і в процесі реалізації вироблених програм, адже для того, щоб певна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програма чи проект були адекватної до реальної ситуації, слід врахувати інтереси представників усіх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сегментів громади та забезпечити механізми участі громадян в їх обговоренні, реалізації та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моніторингу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виконання.</w:t>
      </w:r>
      <w:r>
        <w:rPr>
          <w:rFonts w:ascii="Times New Roman" w:hAnsi="Times New Roman" w:cs="Times New Roman"/>
          <w:sz w:val="28"/>
          <w:szCs w:val="28"/>
        </w:rPr>
        <w:t xml:space="preserve"> Щ</w:t>
      </w:r>
      <w:r w:rsidRPr="00177BD4">
        <w:rPr>
          <w:rFonts w:ascii="Times New Roman" w:hAnsi="Times New Roman" w:cs="Times New Roman"/>
          <w:sz w:val="28"/>
          <w:szCs w:val="28"/>
        </w:rPr>
        <w:t>об стати дієвим механізмом використання позитивного потенціалу економічної та політичної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активності в місті, зазначає Соскін [6, с.37], стратегічний план його розвитку повинен складатися з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пріоритетних програм: розбудова інфраструктури міста, забезпечення зайнятості населення, поліпшення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рівня комунальних послуг, стимулювання ділової активності, містобудування, раціонального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ефективного використання землі, кадрового забезпечення (підготовки та перепідготовки кадрів) та ін. Тобто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подібні програми мають бути розробленими в результаті тісної взаємодії та конструктивного діалогу всіх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секторів економіко-господарського комплексу і різних гілок влади.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Аналізуючи досвід співпраці органів місцевої влади та неурядових організацій, дослідники виділяють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такі організаційні форми співпраці (під поняттям форма співпраці розуміються підрозділи чи окремі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працівники органів, на яких покладено обов’язки взаємодії з організаціями третинного сектора,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різноманітні ради, комітети та ін., учасниками яких є представники двох зазначених сторін), що можуть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бути використанні на рівні місцевого самоврядування [3]: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1. "Галузеві" підрозділи, що здійснюючи підготовку та реалізацію програм, проектів та заходів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профільних сферах (соціальний захист населення, освіта, культура тощо), мають взаємодіяти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громадськими організаціями, що працюють у відповідному напрямі, здійснювати розміщення серед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соціального замовлення. Має сенс, зазначають дослідники [2], передбачити і прописати обов’язки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такої взаємодії в документах, які регламентують діяльність галузевих підрозділів органів державної влади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та місцевого самоуправління.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2. Спеціально орієнтовані на громадські організації підрозділи державних та муніципальних органів,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основним завданням яких є налагодження конструктивної співпраці органів державної влади та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самоуправління з неурядовими організаціями. Такі підрозділи можуть стати лобістами інтересів третинного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сектора, ініціюючи підготовку та прийняття спеціальних законодавчих та нормативних актів (наприклад,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законів про благодійну діяльність у відповідному регіоні, соціальне замовлення), відстоюючи інтереси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незалежних некомерційних організацій під час вирішення питань оподаткування, розробки й реалізації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державних та муніципальних програм, проектів і т.п.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Інші автори вважають [6], що склад та характер організаційних форм другого типу залежать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кількості та різноманітності організацій третинного сектора в регіоні, що </w:t>
      </w:r>
      <w:r>
        <w:rPr>
          <w:rFonts w:ascii="Times New Roman" w:hAnsi="Times New Roman" w:cs="Times New Roman"/>
          <w:sz w:val="28"/>
          <w:szCs w:val="28"/>
        </w:rPr>
        <w:t xml:space="preserve">визначається його масштабами та </w:t>
      </w:r>
      <w:r w:rsidRPr="00177BD4">
        <w:rPr>
          <w:rFonts w:ascii="Times New Roman" w:hAnsi="Times New Roman" w:cs="Times New Roman"/>
          <w:sz w:val="28"/>
          <w:szCs w:val="28"/>
        </w:rPr>
        <w:t>економічним потенціалом. Тобто із збільшенням кількості та різноманітності складу діючих на певній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території громадських організацій ускладнюються і організаційні форми їх взаємодії з відповідними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державними та муніципальними органами.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Із збільшенням кількості та різноманітності громадських організацій на території певного регіону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відбуваються відповідні перетворення: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зростає роль галузевих форм організації взаємодії державних та муніципальних органів із третинним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сектором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загальні форми, тобто такі, що охоплюють усі громадські організації району або всі організації,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займаються певним видом діяльності, змінюються на представницькі форми, тобто такі, учасниками якої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представники третинного сектору або ж галузевої групи організацій.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постійні форми доповнюються радами, слуханнями, що скликаються за необхідністю для розгляду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визначених питань спільного інтересу.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Завданням таких організаційних форм можуть бути: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взаємоінформування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органів державної влади чи місцевого самоврядування та організацій третього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сектору про основні напрями соціально-економічної політики регіону та діяльності цих організацій;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розгляд та обговорення проектів відповідних законів та інших нормативно-правових актів, пропозицій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щодо внесення змін до чинної законодавчої бази, в тому числі і такі, що були підготовлені громадськими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організаціями;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обговорення і обґрунтування фінансової підтримки третинного сектора органами державної влади та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місцевого самоврядування, механізмів її здійснення (умов, порядку проведення конкурсів на отримання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субсидій);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розгляд та обговорення проектів державних та муніципальних програм, механізмів залучення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незалежних некомерційних організацій до їх розробки та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реалізації (умов, порядку проведення конкурсів на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розміщення соціального замовлення, фінансування програм та проектів громадських організацій) і участь в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організації та проведенні конкурсів;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аналіз результатів діяльності організацій третинного сектору в розробці та реалізації різноманітних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соціальних програм;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дослідження і оцінка актуальних проблем функціонування та розвитку третинного сектору в регіоні,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взаємодії держави та муніципальних органів із незалежними некомерційними організаціями й інші подібні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завдання.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В цілому можна відмітити низку переваг для органів місцевого самоврядування відносно залучення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громадян, оскільки місцеве самоврядування зацікавлене отримати інформацію від громад-клієнтів, щоб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надати бажані для них послуги на потрібному рівні. Під залученням, в цьому випадку, пропонується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розуміти засіб, за допомогою якого можна не тільки почути думку громадян, а й надати їм можливість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впливати на прийняття рішення. Залучення громадськості не гарантує, що будь-яке рішення буде прийняте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 результаті консенсусу, але відкритість процесу прийняття рішень і можливість для громадян висловити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власну думку та вплинути на результати додає легітимності прийнятим рішенням та позитивно впливає на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розвиток громадянської свідомості. Розуміння, що місцева влада погоджується на певні компроміси, часто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спричиняє появу нових партнерських зв’язків та підвищує рівень самостійності, тобто групи громадян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починають самостійно працювати для вирішення своїх проблем.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Залучення громадян особливо важливе для рішень, які: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значно впливатимуть на громаду. Завжди, коли людина чи група людей в громаді вважають, що щось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можна втратити чи набути через рішення органу місцевого самоврядування, воно стає важливим для них;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позначаться на деяких громадянах більше за інших. В даному випадку метою залучення громадян є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уникнення конфліктів;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вплинуть на певні інтереси. Залучення громадян до прийняття рішень, передусім тих, на чиї інтереси це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рішення вплине найбільше.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lastRenderedPageBreak/>
        <w:t>Існує два рівні залучення громадськості до роботи органів місцевого самоврядування. Перший –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налагодження ефективного механізму обміну інформацією між членами громади та органом місцевого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самоврядування, і другий – залучення громадян до прийняття рішень та розв’язання проблем.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Перший рівень є потрібним, оскільки розвиток економіки і суспільства унеможливлюється без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освіченого населення. Надання точної і вчасної інформації є важливим елементом демократичного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суспільства. Перший крок до громадянської свідомості є адекватним і вчасним інформуванням населення.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Одночасно орган місцевого самоврядування зацікавлений в отриманні інформації від громади про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проблеми, які виникають, про суспільну думку, реакцію на політику та програми, впроваджувані органом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місцевого самоуправління. Тому обраним урядовцям особливо необхідно поширювати інформацію про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муніципальні послуги та збирати від громадян інформацію про проблеми та потреби громади. Для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широкого інформування і спілкування з громадянами місцеве самоврядування повинно користуватися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перевагами усіх засобів масової комунікації.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Розглянемо зворотній процес, тобто отримання інформації від громадян. Часто основою залучення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громадськості вважають засідання громадських комітетів і громадські слухання, але вони не можуть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виступати в ролі єдиного механізму участі громадян, оскільки такі засідання та слухання як правило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відвідуються невеликою кількістю людей, і без інших механізмів забезпечення участі громадян неможливо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встановити, виразниками якої точки зору є присутні на засіданні (точки зору цілої громади чи певної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активної меншості). До того ж формат засідання, куди залучено велику кі</w:t>
      </w:r>
      <w:r w:rsidR="00A03969">
        <w:rPr>
          <w:rFonts w:ascii="Times New Roman" w:hAnsi="Times New Roman" w:cs="Times New Roman"/>
          <w:sz w:val="28"/>
          <w:szCs w:val="28"/>
        </w:rPr>
        <w:t xml:space="preserve">лькість людей, що є виразниками </w:t>
      </w:r>
      <w:r w:rsidRPr="00177BD4">
        <w:rPr>
          <w:rFonts w:ascii="Times New Roman" w:hAnsi="Times New Roman" w:cs="Times New Roman"/>
          <w:sz w:val="28"/>
          <w:szCs w:val="28"/>
        </w:rPr>
        <w:t>різних поглядів на проблему, дозволяє проаналізувати стан справ, сформувати адекватне уявлення того, що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відбувається, окреслити проблемні області, але не зовсім підходить для розв’язання проблеми, визначення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завдань, планування конкретних практичних кроків. Тому доповнюючи загальні засідання, призначені для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цілої громади, місцева влада може провести низку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зустрічей із невеликими групами громадян. На таких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заходах може одержати слово більша кількість людей. Важливо також, аби громадяни знали, що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робитимуть з тією інформацією, яку вони надали. Посадовці органів влади мають своєчасно звертатися до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громадян із повідомленнями, що саме було почуто від громадян, якою буде реакція на почуте, і який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результат воно надасть опрацюванню певного питання. Адже основним мотивом, який спонукатиме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громадян до участі, є сподівання вплинути на результат. Для визначення ступеню адекватності думки,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висловленої під час громадського слухання, реальній позиції громадян (адже жодні засідання не залучать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усіх громадян до обговорення) можуть застосовуватися така форма збору інформації як письмова анкета,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розіслана усім членам даної громади, чи опитування громадської думки, здійсненні за довільною вибіркою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опитуваних. Однак, анкетування та опитування громадської думки не є універсальним інструментарієм і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можуть бути використаними швидше для збору кількісних, а не якісних даних</w:t>
      </w:r>
      <w:r w:rsidR="00A03969">
        <w:rPr>
          <w:rFonts w:ascii="Times New Roman" w:hAnsi="Times New Roman" w:cs="Times New Roman"/>
          <w:sz w:val="28"/>
          <w:szCs w:val="28"/>
        </w:rPr>
        <w:t>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Другим рівнем є залучення громадян до прийняття рішень та розв’язання проблем. Одним із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поширених методів такого залучення є робота через консультативні ради чи цільові групи. Консультативні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ради є новим явищем для країн Східної Європи. Вони знайшли широке застосування у Словаччині та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Польщі, особливо в роботі над питаннями, що пов’язані з економічним розвитком. В Угорщині перша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консультативна рада створена в 1997 році з метою пошуку місця для муніципального звалища відходів [6].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Громадським консультативним групам може бути доручено виконання багатьох завдань: аналіз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комплексних заходів та їхнього виконання (таких, як бюджетна робота), розробка і надання рекомендації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місцевій раді, інформування громади про нову послугу або зміну тієї, що вже існує, аналіз планів розвитку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чи допомога у планування економічного розвитку – а завдяки, і першому, й другому забезпечення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відповідності планів прагненням громадян. Громадським групам під силу й вироблення пропозицій щодо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того, як потрібно надавати нову послугу чи як побудувати новий нормотворчий документ. Цільова група є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 xml:space="preserve">окремим різновидом консультативної групи. Здебільшого </w:t>
      </w:r>
      <w:r w:rsidRPr="00177BD4">
        <w:rPr>
          <w:rFonts w:ascii="Times New Roman" w:hAnsi="Times New Roman" w:cs="Times New Roman"/>
          <w:sz w:val="28"/>
          <w:szCs w:val="28"/>
        </w:rPr>
        <w:lastRenderedPageBreak/>
        <w:t>консультативні групи створюються на весь час,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упродовж процесу вироблення рішення. А цільова група зазвичай виконує своє конкретне завдання й після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цього припинає існування. Завдяки консультативним та цільовим громадським групам можна віднаходити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новаторські й практичні рішення з багатьох питань стосовно життя громади. Такі групи є вагомими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помічниками органам місцевого самоврядування. Дієві консультативні ради формуються з громадян, що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виражають широкий спектр позицій, та представників різних прошарків населення. Подібно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консультативним радам, цільові групи можуть скликатися для збирання більшої кількості інформації з того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чи іншого питання або детальнішого вивчення певної проблеми. Для формування особового складу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цільових груп може бути максимально застосовано принцип довільного добору кандидатів з представників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кожного суспільного прошарку, що надасть змогу уявлення про думку всіх таких прошарків, або інший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підхід – членами цільової групи стають ті громадяни, що, як вважається, здатні найкраще зрозуміти суть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рішення, чи громадяни, на яких це рішення найбільше позначиться. Основне, в чому полягає цінність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цільової групи, – не в можливості встановлювати, яка кількість людей дотримується тієї чи іншої думки, а в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можливості передбачати емоційну реакцію. Окрім усього, цільові групи можуть бути інструментом,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використовуваним для виконання специфічного завдання, для класифікації проблем громади за рівнем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їхньої пріоритетності чи для оцінки альтернативних варіантів розміщення громадських організацій.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969">
        <w:rPr>
          <w:rFonts w:ascii="Times New Roman" w:hAnsi="Times New Roman" w:cs="Times New Roman"/>
          <w:b/>
          <w:sz w:val="28"/>
          <w:szCs w:val="28"/>
        </w:rPr>
        <w:t>Висновки.</w:t>
      </w:r>
      <w:r w:rsidRPr="00177BD4">
        <w:rPr>
          <w:rFonts w:ascii="Times New Roman" w:hAnsi="Times New Roman" w:cs="Times New Roman"/>
          <w:sz w:val="28"/>
          <w:szCs w:val="28"/>
        </w:rPr>
        <w:t xml:space="preserve"> Дослідження довело, що в Україні спостерігається позитивна тенденція до налагодження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співробітництва між державним та громадським сектором, зокрема, з питань спільного формування та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розвитку державної політики на місцевому рівні, де напрацьовано конкретні способи, форми, механізми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співпраці та залучення громадян як на стадії обговорення певної проблеми, вироблення спільної програми,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так і на стадії її втілення. Однак, громадські організації можуть впливати на формування та розвиток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державної політики передусім на місцевому рівні, на національному ж основними гравцями залишаються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впливові політичні та бізнесові структури. Одночасно, абсолютна більшість українських громадських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організацій є регіональними.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lastRenderedPageBreak/>
        <w:t>Подальші дослідження в цій області автор планує присвятити розробці відповідного інструментарію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поглиблення співпраці громадян і органів державної влади, яка має за мету підвищення ефективності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управління державою на підставі залучення населення до процесу прийняття рішень.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Джерела та література: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 xml:space="preserve">1. Розвиток громадянського суспільства в Україні / уклад.: Я.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Шара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Підлуська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та ін. – К., 2002 – 59 с.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 xml:space="preserve">2. Кравчук В. Громадські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організаціі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в громадянському суспільстві / В. Кравчук // Підприємництво,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держава та право. – 2003. – № 9.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Цимбалюк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М. Особистість як головна умова існування громадянського суспільства / М. </w:t>
      </w:r>
      <w:proofErr w:type="spellStart"/>
      <w:r w:rsidRPr="00177BD4">
        <w:rPr>
          <w:rFonts w:ascii="Times New Roman" w:hAnsi="Times New Roman" w:cs="Times New Roman"/>
          <w:sz w:val="28"/>
          <w:szCs w:val="28"/>
        </w:rPr>
        <w:t>Цимбалюк</w:t>
      </w:r>
      <w:proofErr w:type="spellEnd"/>
      <w:r w:rsidRPr="00177BD4">
        <w:rPr>
          <w:rFonts w:ascii="Times New Roman" w:hAnsi="Times New Roman" w:cs="Times New Roman"/>
          <w:sz w:val="28"/>
          <w:szCs w:val="28"/>
        </w:rPr>
        <w:t xml:space="preserve"> //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Підприємництво, держава та право. – 2004. – № 2.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4. Бюджетний Кодекс України // Відомості Верховної Ради України (ВВР). – 2010. – № 50-51. – Ст. 572.</w:t>
      </w:r>
    </w:p>
    <w:p w:rsidR="00177BD4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5. Закон України «Про місцеве самоврядування» від 21.05.1997 № 280/97-ВР (Редакція станом на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r w:rsidRPr="00177BD4">
        <w:rPr>
          <w:rFonts w:ascii="Times New Roman" w:hAnsi="Times New Roman" w:cs="Times New Roman"/>
          <w:sz w:val="28"/>
          <w:szCs w:val="28"/>
        </w:rPr>
        <w:t>06.12.2012) : [Електронний ресурс]. – Режим доступу : http://zakon.nau.ua/doc/?code=280/97-%C2%D0.</w:t>
      </w:r>
    </w:p>
    <w:p w:rsidR="00685B3D" w:rsidRPr="00177BD4" w:rsidRDefault="00177BD4" w:rsidP="00177B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D4">
        <w:rPr>
          <w:rFonts w:ascii="Times New Roman" w:hAnsi="Times New Roman" w:cs="Times New Roman"/>
          <w:sz w:val="28"/>
          <w:szCs w:val="28"/>
        </w:rPr>
        <w:t>6. ЄС і місцеве самоврядування: досвід вишеградських міст та українська перспектива / за аг. ред.</w:t>
      </w:r>
      <w:r w:rsidR="00A039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77BD4">
        <w:rPr>
          <w:rFonts w:ascii="Times New Roman" w:hAnsi="Times New Roman" w:cs="Times New Roman"/>
          <w:sz w:val="28"/>
          <w:szCs w:val="28"/>
        </w:rPr>
        <w:t>О. І. Соскіна. – К. : Вид-во "Інститут суспільної трансформації", 2008. – 56 с.</w:t>
      </w:r>
    </w:p>
    <w:sectPr w:rsidR="00685B3D" w:rsidRPr="00177B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D4"/>
    <w:rsid w:val="00177BD4"/>
    <w:rsid w:val="00685B3D"/>
    <w:rsid w:val="00A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12905</Words>
  <Characters>7356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Портнова</dc:creator>
  <cp:lastModifiedBy>Портнова</cp:lastModifiedBy>
  <cp:revision>1</cp:revision>
  <dcterms:created xsi:type="dcterms:W3CDTF">2014-03-27T07:51:00Z</dcterms:created>
  <dcterms:modified xsi:type="dcterms:W3CDTF">2014-03-27T08:09:00Z</dcterms:modified>
</cp:coreProperties>
</file>