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55F" w:rsidRPr="00E5155F" w:rsidRDefault="00E5155F" w:rsidP="00E5155F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Гадецкий</w:t>
      </w:r>
      <w:proofErr w:type="spellEnd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В.Г., доцент, </w:t>
      </w:r>
      <w:proofErr w:type="spellStart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к.е.н</w:t>
      </w:r>
      <w:proofErr w:type="spellEnd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55F" w:rsidRPr="00E5155F" w:rsidRDefault="00E5155F" w:rsidP="00E5155F">
      <w:pPr>
        <w:spacing w:after="240" w:line="240" w:lineRule="auto"/>
        <w:ind w:left="567"/>
        <w:jc w:val="right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5155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ГВУЗ «</w:t>
      </w:r>
      <w:r w:rsidRPr="00E515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Донецкий национальный технический университет</w:t>
      </w:r>
      <w:r w:rsidRPr="00E5155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»</w:t>
      </w:r>
      <w:bookmarkStart w:id="0" w:name="_GoBack"/>
      <w:bookmarkEnd w:id="0"/>
    </w:p>
    <w:p w:rsidR="00E5155F" w:rsidRPr="00E5155F" w:rsidRDefault="00E5155F" w:rsidP="00E5155F">
      <w:pPr>
        <w:spacing w:after="24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15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СТРАТЕГИЧЕСКОГО НАБОРА В ДЕЯТЕЛЬНОСТИ СОВРЕМЕННОЙ ОРГАНИЗАЦИИ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Обеспечение качественного осуществления процесса разработки и реализации стратегии развития предприятия выдвигает повышенные требования к его системе управления. Это предопределяет необходимость постепенного наращивания управленческого потенциала, способного переводить объект из состояния, который существует, к желаемому, а также осуществлять эффективное управление его последующим функционированием и развитием в более сложной и динамической ситуации</w:t>
      </w:r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Среди заграничных и отечественных ученых-экономистов, которые внесли существенный вклад в разработку научных принципов стратегического управления, следует выделить исследование таких авторов, как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Кныш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М.И., Пучков В.В.,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Тютиков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Ю.П.,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Минцберг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 Г. и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др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[1,2]. Однако формирование стратегического потенциала, необходимого для развития предприятия, нельзя отнести к полностью разработанным проблемам. Вопросы повышения адаптивности управляющей системы рассматриваются в литературе, как правило, из позиции достижения высшего уровня развития отдельных ее элементов. Разработки относительно превращения производственного потенциала не согласованные с трансформацией системы управления </w:t>
      </w:r>
      <w:proofErr w:type="gramStart"/>
      <w:r w:rsidRPr="00E5155F">
        <w:rPr>
          <w:rFonts w:ascii="Times New Roman" w:eastAsia="Calibri" w:hAnsi="Times New Roman" w:cs="Times New Roman"/>
          <w:sz w:val="24"/>
        </w:rPr>
        <w:t>При этом</w:t>
      </w:r>
      <w:proofErr w:type="gramEnd"/>
      <w:r w:rsidRPr="00E5155F">
        <w:rPr>
          <w:rFonts w:ascii="Times New Roman" w:eastAsia="Calibri" w:hAnsi="Times New Roman" w:cs="Times New Roman"/>
          <w:sz w:val="24"/>
        </w:rPr>
        <w:t xml:space="preserve"> отсутствие научно методического обеспечения приводит к тому, что решения из перспективного развития предприятия не направляются на решение внутренних противоречий процесса стратегического управления, на соблюдение принципов его осуществления. Это негативно влияет на процесс их реализации.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Объективная необходимость перехода предприятий к стратегическому управлению в условиях рыночных реформирований обусловила актуальность темы исследования, особый интерес в данном аспекте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затрагивет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глубокое изучение стратегического набора.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Учитывая многоплановый характер деятельности предприятия, нужно отметить необходимость существования определенного перечня взаимоувязанных стратегий, которые являют собой так называемый «стратегический набор».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Стратегический набор — это система стратегий разного типа, что их разрабатывает предприятие на определенный отрезок времени, которая отбивает специфику функционирования и развития предприятия, а также уровень его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претендования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на место и роль во внешней среде.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Требования к стратегическому набору: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- ориентация на достижение реальных взаимоувязанных целей;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- ясность содержания и понимания необходимости применения определенного набора (системы) стратегий;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- иерархический характер, поскольку можно выделить общую стратегию,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продуктово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>-товарные стратегии отдельных подразделов, основные и обеспечивающие стратегии (ресурсные и функциональные) для каждого из скалярных цепей;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- надежность, которая предусматривает его всестороннюю обоснованность, взвешенность;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- отображение хозяйственных процессов в их совокупности и взаимосвязи;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- гибкость и динамическая стратегического набора, то есть учет изменений во внешней и внутренней среде, которая происходит в изменениях в приоритетах и содержании, а также, в случае необходимости, переходе на резервные стратегии;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- баланс равновесия между прибыльными и расходными стратегиями, основными и компенсационными, резервными.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Стратегический набор - это не демонстрация общих намерений, а акцентирование на отличительных характеристиках и особенностях отдельных предприятий.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lastRenderedPageBreak/>
        <w:t xml:space="preserve">Не могут быть двух идентичных стратегических наборов, которыми руководствуются фирмы, даже если они принадлежат к одной и той же отрасли. Это объясняется условиями функционирования каждого из предприятий: особенностями адаптации внутренней среды к требованиям внешнего окружения, а также степенью активности влияния руководства на формирование среды функционирования организации вообще. Нет двух одинаковых предприятий, потому не могут быть двух одинаковых стратегических наборов.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</w:p>
    <w:p w:rsidR="00E5155F" w:rsidRPr="00E5155F" w:rsidRDefault="00E5155F" w:rsidP="00E5155F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5155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102870</wp:posOffset>
                </wp:positionV>
                <wp:extent cx="5715000" cy="3888740"/>
                <wp:effectExtent l="8255" t="8255" r="10795" b="825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888740"/>
                          <a:chOff x="720" y="5814"/>
                          <a:chExt cx="10080" cy="5940"/>
                        </a:xfrm>
                      </wpg:grpSpPr>
                      <wps:wsp>
                        <wps:cNvPr id="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20" y="5814"/>
                            <a:ext cx="198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55F" w:rsidRPr="00292EFD" w:rsidRDefault="00E5155F" w:rsidP="00E5155F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Осознание необходимости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пере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смотра</w:t>
                              </w:r>
                              <w:proofErr w:type="spellEnd"/>
                              <w:proofErr w:type="gramEnd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существующего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«</w:t>
                              </w: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стратег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и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чного</w:t>
                              </w:r>
                              <w:proofErr w:type="spellEnd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набор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а»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80" y="6714"/>
                            <a:ext cx="178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55F" w:rsidRPr="00292EFD" w:rsidRDefault="00E5155F" w:rsidP="00E5155F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80" y="9594"/>
                            <a:ext cx="178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55F" w:rsidRPr="00292EFD" w:rsidRDefault="00E5155F" w:rsidP="00E5155F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80" y="8154"/>
                            <a:ext cx="19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55F" w:rsidRPr="00292EFD" w:rsidRDefault="00E5155F" w:rsidP="00E5155F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040" y="7434"/>
                            <a:ext cx="19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55F" w:rsidRPr="00292EFD" w:rsidRDefault="00E5155F" w:rsidP="00E5155F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ывод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по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лиянию</w:t>
                              </w:r>
                              <w:proofErr w:type="spellEnd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внешних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и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внутренних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фактор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</w:t>
                              </w:r>
                              <w:proofErr w:type="spellEnd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на </w:t>
                              </w: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стратег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и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ч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еский</w:t>
                              </w:r>
                              <w:proofErr w:type="spellEnd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наб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200" y="8514"/>
                            <a:ext cx="16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55F" w:rsidRPr="00292EFD" w:rsidRDefault="00E5155F" w:rsidP="00E5155F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Р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а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зр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а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б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от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ка</w:t>
                              </w:r>
                              <w:proofErr w:type="spellEnd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и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оц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е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нка</w:t>
                              </w:r>
                              <w:proofErr w:type="spellEnd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стратег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ичес-ких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альтернатив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9000" y="9414"/>
                            <a:ext cx="1800" cy="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5155F" w:rsidRPr="00292EFD" w:rsidRDefault="00E5155F" w:rsidP="00E5155F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Форм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ирование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стратеги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ч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ес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-кого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набор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а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адекватного </w:t>
                              </w: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нов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</w:t>
                              </w:r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й</w:t>
                              </w:r>
                              <w:proofErr w:type="spellEnd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292EFD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ситуац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ии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700" y="599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3780" y="599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680" y="6894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6120" y="689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020" y="797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100" y="797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820" y="887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9900" y="8874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900" y="1103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0" y="11754"/>
                            <a:ext cx="82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620" y="7614"/>
                            <a:ext cx="0" cy="41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420" y="743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3780" y="743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4140" y="743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420" y="887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780" y="887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0" y="8874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060" y="11034"/>
                            <a:ext cx="5940" cy="6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155F" w:rsidRPr="00F74E46" w:rsidRDefault="00E5155F" w:rsidP="00E5155F">
                              <w:pP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proofErr w:type="spellStart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время</w:t>
                              </w:r>
                              <w:proofErr w:type="spellEnd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изменения</w:t>
                              </w:r>
                              <w:proofErr w:type="spellEnd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, </w:t>
                              </w:r>
                              <w:proofErr w:type="spellStart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достижение</w:t>
                              </w:r>
                              <w:proofErr w:type="spellEnd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определённных</w:t>
                              </w:r>
                              <w:proofErr w:type="spellEnd"/>
                              <w:r>
                                <w:rPr>
                                  <w:lang w:val="uk-UA"/>
                                </w:rPr>
                                <w:t xml:space="preserve"> </w:t>
                              </w:r>
                              <w:proofErr w:type="spellStart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ориент</w:t>
                              </w:r>
                              <w:r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иров</w:t>
                              </w:r>
                              <w:proofErr w:type="spellEnd"/>
                              <w:r w:rsidRPr="00F74E46">
                                <w:rPr>
                                  <w:sz w:val="20"/>
                                  <w:szCs w:val="20"/>
                                  <w:lang w:val="uk-UA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25.85pt;margin-top:8.1pt;width:450pt;height:306.2pt;z-index:251659264" coordorigin="720,5814" coordsize="10080,5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">
                <v:rect id="Rectangle 16" o:spid="_x0000_s1027" style="position:absolute;left:720;top:5814;width:198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E5155F" w:rsidRPr="00292EFD" w:rsidRDefault="00E5155F" w:rsidP="00E5155F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Осознание необходимости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пере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смотра</w:t>
                        </w:r>
                        <w:proofErr w:type="spellEnd"/>
                        <w:proofErr w:type="gramEnd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существующего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«</w:t>
                        </w: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стратег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и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чного</w:t>
                        </w:r>
                        <w:proofErr w:type="spellEnd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набор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а»</w:t>
                        </w:r>
                      </w:p>
                    </w:txbxContent>
                  </v:textbox>
                </v:rect>
                <v:rect id="Rectangle 17" o:spid="_x0000_s1028" style="position:absolute;left:2880;top:6714;width:178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E5155F" w:rsidRPr="00292EFD" w:rsidRDefault="00E5155F" w:rsidP="00E5155F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18" o:spid="_x0000_s1029" style="position:absolute;left:2880;top:9594;width:178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E5155F" w:rsidRPr="00292EFD" w:rsidRDefault="00E5155F" w:rsidP="00E5155F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19" o:spid="_x0000_s1030" style="position:absolute;left:2880;top:8154;width:19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E5155F" w:rsidRPr="00292EFD" w:rsidRDefault="00E5155F" w:rsidP="00E5155F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20" o:spid="_x0000_s1031" style="position:absolute;left:5040;top:7434;width:1980;height:2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E5155F" w:rsidRPr="00292EFD" w:rsidRDefault="00E5155F" w:rsidP="00E5155F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В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ывод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по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в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лиянию</w:t>
                        </w:r>
                        <w:proofErr w:type="spellEnd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внешних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внутренних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фактор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о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в</w:t>
                        </w:r>
                        <w:proofErr w:type="spellEnd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на </w:t>
                        </w: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стратег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и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ч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еский</w:t>
                        </w:r>
                        <w:proofErr w:type="spellEnd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наб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о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р</w:t>
                        </w:r>
                      </w:p>
                    </w:txbxContent>
                  </v:textbox>
                </v:rect>
                <v:rect id="Rectangle 21" o:spid="_x0000_s1032" style="position:absolute;left:7200;top:8514;width:162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E5155F" w:rsidRPr="00292EFD" w:rsidRDefault="00E5155F" w:rsidP="00E5155F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Р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а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зр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а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б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от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ка</w:t>
                        </w:r>
                        <w:proofErr w:type="spellEnd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и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оц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е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нка</w:t>
                        </w:r>
                        <w:proofErr w:type="spellEnd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стратег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ичес-ких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альтернатив</w:t>
                        </w:r>
                      </w:p>
                    </w:txbxContent>
                  </v:textbox>
                </v:rect>
                <v:rect id="Rectangle 22" o:spid="_x0000_s1033" style="position:absolute;left:9000;top:9414;width:180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E5155F" w:rsidRPr="00292EFD" w:rsidRDefault="00E5155F" w:rsidP="00E5155F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Форм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ирование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стратеги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ч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ес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-кого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набор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а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, адекватного </w:t>
                        </w: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нов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о</w:t>
                        </w:r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й</w:t>
                        </w:r>
                        <w:proofErr w:type="spellEnd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292EFD">
                          <w:rPr>
                            <w:sz w:val="20"/>
                            <w:szCs w:val="20"/>
                            <w:lang w:val="uk-UA"/>
                          </w:rPr>
                          <w:t>ситуац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ии</w:t>
                        </w:r>
                        <w:proofErr w:type="spellEnd"/>
                      </w:p>
                    </w:txbxContent>
                  </v:textbox>
                </v:rect>
                <v:line id="Line 23" o:spid="_x0000_s1034" style="position:absolute;visibility:visible;mso-wrap-style:square" from="2700,5994" to="3780,59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<v:line id="Line 24" o:spid="_x0000_s1035" style="position:absolute;visibility:visible;mso-wrap-style:square" from="3780,5994" to="3780,6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    <v:stroke endarrow="block"/>
                </v:line>
                <v:line id="Line 25" o:spid="_x0000_s1036" style="position:absolute;visibility:visible;mso-wrap-style:square" from="4680,6894" to="6120,6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<v:line id="Line 26" o:spid="_x0000_s1037" style="position:absolute;visibility:visible;mso-wrap-style:square" from="6120,6894" to="6120,7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27" o:spid="_x0000_s1038" style="position:absolute;visibility:visible;mso-wrap-style:square" from="7020,7974" to="8100,79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<v:line id="Line 28" o:spid="_x0000_s1039" style="position:absolute;visibility:visible;mso-wrap-style:square" from="8100,7974" to="8100,8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29" o:spid="_x0000_s1040" style="position:absolute;visibility:visible;mso-wrap-style:square" from="8820,8874" to="9900,88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<v:line id="Line 30" o:spid="_x0000_s1041" style="position:absolute;visibility:visible;mso-wrap-style:square" from="9900,8874" to="9900,9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31" o:spid="_x0000_s1042" style="position:absolute;visibility:visible;mso-wrap-style:square" from="9900,11034" to="9900,11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    <v:line id="Line 32" o:spid="_x0000_s1043" style="position:absolute;flip:x;visibility:visible;mso-wrap-style:square" from="1620,11754" to="9900,11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line id="Line 33" o:spid="_x0000_s1044" style="position:absolute;flip:y;visibility:visible;mso-wrap-style:square" from="1620,7614" to="1620,11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    <v:stroke endarrow="block"/>
                </v:line>
                <v:line id="Line 34" o:spid="_x0000_s1045" style="position:absolute;visibility:visible;mso-wrap-style:square" from="3420,7434" to="3420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XCgc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nr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zVwoHAAAAA2wAAAA8AAAAAAAAAAAAAAAAA&#10;oQIAAGRycy9kb3ducmV2LnhtbFBLBQYAAAAABAAEAPkAAACOAwAAAAA=&#10;">
                  <v:stroke endarrow="block"/>
                </v:line>
                <v:line id="Line 35" o:spid="_x0000_s1046" style="position:absolute;visibility:visible;mso-wrap-style:square" from="3780,7434" to="3780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    <v:stroke endarrow="block"/>
                </v:line>
                <v:line id="Line 36" o:spid="_x0000_s1047" style="position:absolute;visibility:visible;mso-wrap-style:square" from="4140,7434" to="4140,8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<v:stroke endarrow="block"/>
                </v:line>
                <v:line id="Line 37" o:spid="_x0000_s1048" style="position:absolute;flip:y;visibility:visible;mso-wrap-style:square" from="3420,8874" to="3420,9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cuM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O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ody4xAAAANsAAAAPAAAAAAAAAAAA&#10;AAAAAKECAABkcnMvZG93bnJldi54bWxQSwUGAAAAAAQABAD5AAAAkgMAAAAA&#10;">
                  <v:stroke endarrow="block"/>
                </v:line>
                <v:line id="Line 38" o:spid="_x0000_s1049" style="position:absolute;flip:y;visibility:visible;mso-wrap-style:square" from="3780,8874" to="3780,9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EzMQAAADbAAAADwAAAGRycy9kb3ducmV2LnhtbESPT2vCQBDF70K/wzIFL0E3apG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SETMxAAAANsAAAAPAAAAAAAAAAAA&#10;AAAAAKECAABkcnMvZG93bnJldi54bWxQSwUGAAAAAAQABAD5AAAAkgMAAAAA&#10;">
                  <v:stroke endarrow="block"/>
                </v:line>
                <v:line id="Line 39" o:spid="_x0000_s1050" style="position:absolute;flip:y;visibility:visible;mso-wrap-style:square" from="4140,8874" to="4140,9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hV8QAAADbAAAADwAAAGRycy9kb3ducmV2LnhtbESPT2vCQBDF70K/wzIFL0E3KpWauor9&#10;IwjioeqhxyE7TUKzsyE7avz2rlDw+Hjzfm/efNm5Wp2pDZVnA6NhCoo497biwsDxsB68ggqCbLH2&#10;TAauFGC5eOrNMbP+wt903kuhIoRDhgZKkSbTOuQlOQxD3xBH79e3DiXKttC2xUuEu1qP03SqHVYc&#10;G0ps6KOk/G9/cvGN9Y4/J5Pk3ekkmdHXj2xTLcb0n7vVGyihTh7H/+mNNTB+g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BOFXxAAAANsAAAAPAAAAAAAAAAAA&#10;AAAAAKECAABkcnMvZG93bnJldi54bWxQSwUGAAAAAAQABAD5AAAAkgMAAAAA&#10;">
                  <v:stroke endarrow="block"/>
                </v:line>
                <v:rect id="Rectangle 40" o:spid="_x0000_s1051" style="position:absolute;left:3060;top:11034;width:5940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FsdMQA&#10;AADbAAAADwAAAGRycy9kb3ducmV2LnhtbESPT2vCQBTE7wW/w/KE3uqutoYaXUWEQKH1UC14fWSf&#10;STD7NmY3f/rtu4VCj8PM/IbZ7EZbi55aXznWMJ8pEMS5MxUXGr7O2dMrCB+QDdaOScM3edhtJw8b&#10;TI0b+JP6UyhEhLBPUUMZQpNK6fOSLPqZa4ijd3WtxRBlW0jT4hDhtpYLpRJpseK4UGJDh5Ly26mz&#10;GjB5Mffj9fnj/N4luCpGlS0vSuvH6bhfgwg0hv/wX/vNaFgk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hbHTEAAAA2wAAAA8AAAAAAAAAAAAAAAAAmAIAAGRycy9k&#10;b3ducmV2LnhtbFBLBQYAAAAABAAEAPUAAACJAwAAAAA=&#10;" stroked="f">
                  <v:textbox>
                    <w:txbxContent>
                      <w:p w:rsidR="00E5155F" w:rsidRPr="00F74E46" w:rsidRDefault="00E5155F" w:rsidP="00E5155F">
                        <w:pPr>
                          <w:rPr>
                            <w:sz w:val="20"/>
                            <w:szCs w:val="20"/>
                            <w:lang w:val="uk-UA"/>
                          </w:rPr>
                        </w:pPr>
                        <w:proofErr w:type="spellStart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>время</w:t>
                        </w:r>
                        <w:proofErr w:type="spellEnd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 xml:space="preserve">, </w:t>
                        </w:r>
                        <w:proofErr w:type="spellStart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>изменения</w:t>
                        </w:r>
                        <w:proofErr w:type="spellEnd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 xml:space="preserve">, </w:t>
                        </w:r>
                        <w:proofErr w:type="spellStart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>достижение</w:t>
                        </w:r>
                        <w:proofErr w:type="spellEnd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>определённных</w:t>
                        </w:r>
                        <w:proofErr w:type="spellEnd"/>
                        <w:r>
                          <w:rPr>
                            <w:lang w:val="uk-UA"/>
                          </w:rPr>
                          <w:t xml:space="preserve"> </w:t>
                        </w:r>
                        <w:proofErr w:type="spellStart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>ориент</w:t>
                        </w:r>
                        <w:r>
                          <w:rPr>
                            <w:sz w:val="20"/>
                            <w:szCs w:val="20"/>
                            <w:lang w:val="uk-UA"/>
                          </w:rPr>
                          <w:t>иров</w:t>
                        </w:r>
                        <w:proofErr w:type="spellEnd"/>
                        <w:r w:rsidRPr="00F74E46">
                          <w:rPr>
                            <w:sz w:val="20"/>
                            <w:szCs w:val="20"/>
                            <w:lang w:val="uk-UA"/>
                          </w:rPr>
                          <w:t>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155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br/>
      </w:r>
      <w:r w:rsidRPr="00E5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5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E5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155F" w:rsidRPr="00E5155F" w:rsidRDefault="00E5155F" w:rsidP="00E5155F">
      <w:pPr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5155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Рис. 1 </w:t>
      </w:r>
      <w:proofErr w:type="spellStart"/>
      <w:r w:rsidRPr="00E5155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Коректировка</w:t>
      </w:r>
      <w:proofErr w:type="spellEnd"/>
      <w:r w:rsidRPr="00E5155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proofErr w:type="spellStart"/>
      <w:r w:rsidRPr="00E5155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стратегического</w:t>
      </w:r>
      <w:proofErr w:type="spellEnd"/>
      <w:r w:rsidRPr="00E5155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набора </w:t>
      </w:r>
      <w:proofErr w:type="spellStart"/>
      <w:r w:rsidRPr="00E5155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предприятия</w:t>
      </w:r>
      <w:proofErr w:type="spellEnd"/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Хорошо сформированный стратегический набор - тот, который осуществляет достигнутый уровень развития, особенности и условия его последующего движения, в соответствии с избранными стратегиями.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Обоснованный стратегический набор - тот, который является правильным для данного предприятия и которого можно достичь с помощью имеющегося потенциала и определенных усилий относительно его трансформации для обеспечения конкурентоспособного уровня в долгосрочной перспективе. Хорошо управляемые фирмы могут ставить за стратегические ориентиры определены пределы, которых более слабые предприятия не могут себе позволить; последние же должны делать некоторые вещи, какие сильные фирмы могут и не делать (например, формировать стратегическое мышление персонала, потому что в сильных фирмах оно уже есть)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Процесс построения стратегического набора - это деятельность, которая осуществляется на всех уровнях управленческой иерархии. Существуют такие стратегии: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общие для всего предприятия в целом;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общие конкурентные за отдельными направлениями бизнеса;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для каждого из направлений деятельности организации (как из производства разных видов товаров, так и из предоставления разных услуг);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для каждой из функциональных подсистем предприятия;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lastRenderedPageBreak/>
        <w:t xml:space="preserve">ресурсные для обеспечения достижения стратегических ориентиров общего, функционального и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продуктово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>-товарного типов.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В современном мире стратегический набор не может рассматриваться отдельно от миссии организации.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Управленческая ценность формулировки миссии заключается в определении долгосрочной ориентации предприятия и основных решений относительно согласованных действий по реализацию «виденья» его развития. «Видение» — взгляд высшего руководства предприятия на то, которой может или должна быть организация (предприятие) при самом благоприятном стечении обстоятельств. Миссия состоит из долгосрочного «виденья» того, что организация стремится делать, и с того, какой организацией она пытается стать. При условиях, когда руководители предприятия «не имеют четкого «видения» того, что организация собирается делать и чем стать, их решения и действия более похожи на блокировку путей развития сверху, чем на их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расчищение</w:t>
      </w:r>
      <w:proofErr w:type="spellEnd"/>
      <w:proofErr w:type="gramStart"/>
      <w:r w:rsidRPr="00E5155F">
        <w:rPr>
          <w:rFonts w:ascii="Times New Roman" w:eastAsia="Calibri" w:hAnsi="Times New Roman" w:cs="Times New Roman"/>
          <w:sz w:val="24"/>
        </w:rPr>
        <w:t>» .</w:t>
      </w:r>
      <w:proofErr w:type="gramEnd"/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«Видение» очень тесно связанное с философией функционирование предприятия.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Философия функционирования предприятия - это интегрирована часть управления, которое дает возможность осознать будущее, руководствуясь имеющейся и желаемой позицией, образом жизни предприятия, которые являются основными установками процесса мышления, интеллектуальных работ, которые предопределяют процессы, процедуры, технологию и содержание решений. В настоящее время доминирующей философией развитых, процветающих организаций является предпринимательство как основа движения вперед, создание ценностей и выполнение требований относительно социальной ответственности.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 Миссия может быть обоснована и определена лишь при условии четкого представления о продукции или услуге, которая может найти сбыт на конкретном сегменте рынка, об организационно-технологических возможностях изготовления конкурентоспособного продукта, о существовании общественной ответственности фирмы, что рядом с идеей самоопределения и формирования неповторимого позитивного имиджа является основой философии существования предприятия в современных условиях.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Миссия, сформулированная на таких принципах, играет роль силы, которая объединяет усилие работников, дает возможность соединить разные цели и интересы разных групп людей (например, акционеров, менеджеров, работников всех ланок, профсоюзов), определить общий диапазон обязанностей исполнителей, которые принимают участие в деятельности предприятия; и умные предпосылки распределения ресурсов с учетом системных и локальных приоритетов, а также оценить действую отдельных факторов и элементов внешней и внутренней среды под единственным «углом зрения» (способствуют они или нет выполнению миссии), то есть составить общую «панораму бизнеса».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Миссия, как правило, являет собой короткое высказывание, которое хорошо запоминается. Хорошо осведомленные специалисты рекомендуют использовать простые предложения, понятные работникам и людям, которые существуют за пределами предприятия. Главное - это сформулировать, какую потребность удовлетворяет фирма, кто «целевой потребитель», чем лучшие товары сравнительно с товарами других фирм (то есть почему нужно покупать эти, а не другие товары). Можно сказать, что миссия — это своеобразная текстовая реклама, хотя ее роль и значение для предприятия выходят далеко за пределы рекламного объявления.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Миссия - генеральная цель, которая касается ее долгосрочной ориентации на какой-либо вид деятельности и соответствующее место на рынке; при чем «место на рынке» рассматривается из таких точек зрения: какие группы потребителей обслуживаются, какие функции при этом выполняются, какие производственные процессы используются.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Хорошо обоснованная, правильно сформулированная миссия имеет реальную ценность для деятельности предприятия, поскольку: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lastRenderedPageBreak/>
        <w:t xml:space="preserve">— формирует взгляды высшего руководства относительно долгосрочных планов предприятия;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— снижает риск недальновидного управления и принятия необоснованных решений;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— выражает целые организации и служит для работников стимулом к добросовестному выполнению работы;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— помогает менеджерам среднего звена сформулировать задание, цели и стремления отдела, совмещать основную политику отделов с политикой и направлением развития всей компании;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— облегчает подготовку предприятия к будущей деятельности.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При формировании целей следует помнить, что на практике используется достаточно широкий их диапазон: от простого их перечня, к построению дерева целей с характеристиками их приоритетов. Цели должны иметь конкретные трактовки и количественные характеристики, за которыми можно будет судить о степени их достижение. Известные специалисте стратегического управления А.А, Томпсон и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А.Дж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Стрикленд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считают, что определение целей необходимо для установления определенного результата, который для менеджеров важнейший в достижении успеха предприятия. По их мнению, важнейшими для достижения успеха являются стратегические и финансовые цели, Стратегические цели нужно фокусировать на конкуренции и создании сильных конкурентных позиций в любой сфере деятельности. Финансовые цели — цели, которых организация должна достичь в финансовой сфере.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Также в рамках изучения стратегического набора необходим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граммотный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финансовый анализ. Для разработки адекватной стратегии особенное значения приобретает эффективно проведенный финансовый анализ деятельности предприятия, результаты которого используются для принятия управленческих решений относительно предупреждения убыточности и обеспечения развития предприятия. Финансовый анализ является звеном, которое совмещает разработку управленческих решений и деятельность предприятия. Именно с помощью финансового анализа можно определить величину и динамику финансовых ресурсов, способность предприятия выполнять свои обязательства, выплачивать дивиденды, осуществлять инвестиции в основные средства, покрывать текущие финансовые потребности, то есть можно проанализировать эффективность денежных потоков, где бы доходы превышали расходы не только в текущем периоде, но и в будущем. [3]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Приведены выше характеристики стратегического управления в одинаковой степени влияют на планирование прибыли в стратегической перспективе. Однако сфера стратегических решений при формировании прибыли предприятий перерабатывающих отраслей промышленности многоплановая: выбор направлений деятельности, приоритета ресурсов, долговременного партнерства, его организационной формы, способов развития потенциала, возможностей использования сильных сторон организации, снижения негативных последствий слабых сторон и угроз внешней среды, конкурентной и инновационной антикризисной политики.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Систематизация и анализ полученных данных даст возможность определить совокупность альтернатив, вариантов, способов, средств достижения поставленных целей. 3 целью выбора генеральной стратегии осуществляется анализ стратегических альтернатив, пропуская их через разные ограничения (ресурсные, юридические, социальные, морально-этические и другие).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Формирование производственной стратегии очень тесно переплетается с производственной функцией. Можно сказать, что именно производственная функция является основой или предпосылкой формирования производственной стратегии. За экономическим словарем-справочником производственная функция — это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экономико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математический метод анализа хозяйственной деятельности как на макро-, так и на микроуровне, который дает возможность прогнозировать экономику, обнаруживать пути повышения эффективности производства. Так утверждают его авторы, американские </w:t>
      </w:r>
      <w:r w:rsidRPr="00E5155F">
        <w:rPr>
          <w:rFonts w:ascii="Times New Roman" w:eastAsia="Calibri" w:hAnsi="Times New Roman" w:cs="Times New Roman"/>
          <w:sz w:val="24"/>
        </w:rPr>
        <w:lastRenderedPageBreak/>
        <w:t xml:space="preserve">экономисты П. Дуглас и Ч,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Кобб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>. Метод производственной функции дает возможность устанавливать функциональную зависимость между затратами факторов производства и результатами (продуктами). [4]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Важнейшим инструментом формирования производственной стратегии является цепь ценностей, которая определяет деятельность, функции и процессы разработки, производства, маркетинга, доставки и поддержки продукта или услуги.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Систему стратегических целей финансового развития предприятия следует формировать четко и коротко, отображая каждую из целей в конкретных показателях - целевых стратегических нормативах. В роли таких стратегических нормативов из отдельных аспектов финансовой деятельности предприятия могут быть: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среднегодовой темп роста собственных финансовых ресурсов, которые формируются из собственных источников;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минимальная стоимость собственного капитала в общем объеме использованного капитала предприятия;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коэффициент рентабельности собственного капитала предприятия;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соотношение оборотных и необратимых активов предприятия;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минимальный объем денежных активов, который обеспечит текущую платежеспособность предприятия;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минимальный уровень самофинансирования инвестиций;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допустимый уровень финансовых рисков в разрезе основных направлений хозяйственной деятельности предприятия.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Ответственностью в формировании финансовой стратегии предприятия является </w:t>
      </w:r>
      <w:proofErr w:type="spellStart"/>
      <w:r w:rsidRPr="00E5155F">
        <w:rPr>
          <w:rFonts w:ascii="Times New Roman" w:eastAsia="Calibri" w:hAnsi="Times New Roman" w:cs="Times New Roman"/>
          <w:sz w:val="24"/>
        </w:rPr>
        <w:t>разрабатывание</w:t>
      </w:r>
      <w:proofErr w:type="spellEnd"/>
      <w:r w:rsidRPr="00E5155F">
        <w:rPr>
          <w:rFonts w:ascii="Times New Roman" w:eastAsia="Calibri" w:hAnsi="Times New Roman" w:cs="Times New Roman"/>
          <w:sz w:val="24"/>
        </w:rPr>
        <w:t xml:space="preserve"> финансовой политики, которая является формой реализации финансовой идеологии и финансовой стратегии предприятия в разрезе важнейших аспектов финансовой деятельности на отдельных этапах ее реализации. В отличие от финансовой стратегии и целому, финансовая политика формируется лишь за отдельными направлениями финансовой деятельности предприятия, которые нуждаются в самом эффективном управлении для достижения главной стратегической цели такой деятельности.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Формирование финансовой политики из отдельных аспектов финансовой деятельности предприятия может иметь многоуровневый характер. Да, например, в пределах политики управления активами предприятия может быть разработана политика управления оборотными и необратимыми активами. В свою очередь, политика управления оборотными активами может включать как отдельные блоки политики управления отдельными их видами и так далее.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 xml:space="preserve">Конкретизация целевых показателей финансовой стратегии осуществляется за периодами ее реализации. В процессе этой конкретизации обеспечивается динамическая представленной системы целевых стратегических нормативов финансовой деятельности, а также их внутренняя и внешняя синхронизация во времени. Внешняя синхронизация предусматривает согласование во времени реализации разработанных показателей финансовой стратегии с показателями общей стратегии развития предприятия, а также с прогнозными изменениями конъюнктуры финансового рынка. Внутренняя синхронизация предусматривает согласование во времени всех целевых стратегических нормативов финансовой деятельности между собой.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Исходя из сказанного, можно дать следующее определение стратегического управления, где бы наиболее ярко была раскрыта сущность концепции стратегического управления.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>СУ - это реализация концепции, в которой совмещаются целевой и интегральный подходы к деятельности предприятия, которое дает возможность устанавливать цели развития, сравнивать их с имеющимися возможностями (потенциалом) предприятия и приводить их в соответствие путем разработки и реализации системы стратегий («стратегического набора»).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lastRenderedPageBreak/>
        <w:t xml:space="preserve">Стратегический набор должен заполнить «стратегический пробел» предприятия, то есть обеспечить условия для его саморазвития. </w:t>
      </w:r>
    </w:p>
    <w:p w:rsidR="00E5155F" w:rsidRPr="00E5155F" w:rsidRDefault="00E5155F" w:rsidP="00E515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</w:rPr>
      </w:pPr>
      <w:r w:rsidRPr="00E5155F">
        <w:rPr>
          <w:rFonts w:ascii="Times New Roman" w:eastAsia="Calibri" w:hAnsi="Times New Roman" w:cs="Times New Roman"/>
          <w:sz w:val="24"/>
        </w:rPr>
        <w:tab/>
        <w:t xml:space="preserve">Чтобы создать эффективный стратегический набор, каждую из его составляющих нужно формулировать с привлечением тех специалистов, которые находятся в тех подсистемах и подразделах, которые будут развиваться на основе избранных стратегий. Таким способом обеспечивается эффективная координация разнонаправленных стратегий стратегического набора и выполнения действий, которые предопределены стратегическими планами, разработанными для реализации стратегического набора. </w:t>
      </w:r>
    </w:p>
    <w:p w:rsidR="00E5155F" w:rsidRPr="00E5155F" w:rsidRDefault="00E5155F" w:rsidP="00E5155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E5155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Литература</w:t>
      </w:r>
      <w:proofErr w:type="spellEnd"/>
    </w:p>
    <w:p w:rsidR="00E5155F" w:rsidRPr="00E5155F" w:rsidRDefault="00E5155F" w:rsidP="00E5155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Кныш</w:t>
      </w:r>
      <w:proofErr w:type="spellEnd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М.И., Пучков В.В., </w:t>
      </w:r>
      <w:proofErr w:type="spellStart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Тютиков</w:t>
      </w:r>
      <w:proofErr w:type="spellEnd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Ю.П. Стратегическое управление корпорациями</w:t>
      </w:r>
      <w:proofErr w:type="gramStart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. .</w:t>
      </w:r>
      <w:proofErr w:type="gramEnd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2-е изд., (</w:t>
      </w:r>
      <w:proofErr w:type="spellStart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доп.) – </w:t>
      </w:r>
      <w:proofErr w:type="gramStart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КультИнфомПресс</w:t>
      </w:r>
      <w:proofErr w:type="spellEnd"/>
      <w:r w:rsidRPr="00E5155F">
        <w:rPr>
          <w:rFonts w:ascii="Times New Roman" w:eastAsia="Times New Roman" w:hAnsi="Times New Roman" w:cs="Times New Roman"/>
          <w:sz w:val="24"/>
          <w:szCs w:val="24"/>
          <w:lang w:eastAsia="ru-RU"/>
        </w:rPr>
        <w:t>, 2002. – 240 с.</w:t>
      </w:r>
    </w:p>
    <w:p w:rsidR="00E5155F" w:rsidRPr="00E5155F" w:rsidRDefault="00E5155F" w:rsidP="00E5155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Минцберг</w:t>
      </w:r>
      <w:proofErr w:type="spellEnd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Г. Школы стратегий / </w:t>
      </w:r>
      <w:proofErr w:type="spellStart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Минцберг</w:t>
      </w:r>
      <w:proofErr w:type="spellEnd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Г., </w:t>
      </w:r>
      <w:proofErr w:type="spellStart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Альстрэнд</w:t>
      </w:r>
      <w:proofErr w:type="spellEnd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Б., </w:t>
      </w:r>
      <w:proofErr w:type="spellStart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Лэмпел</w:t>
      </w:r>
      <w:proofErr w:type="spellEnd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Дж. – </w:t>
      </w:r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СПб</w:t>
      </w:r>
      <w:proofErr w:type="gramStart"/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:</w:t>
      </w:r>
      <w:proofErr w:type="gramEnd"/>
      <w:r w:rsidRPr="00E5155F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 xml:space="preserve"> </w:t>
      </w:r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Питер, 2000. – 336 с.</w:t>
      </w:r>
    </w:p>
    <w:p w:rsidR="00E5155F" w:rsidRPr="00E5155F" w:rsidRDefault="00E5155F" w:rsidP="00E5155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Аакер</w:t>
      </w:r>
      <w:proofErr w:type="spellEnd"/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Д. Стратегическое рыночное управление / Дэвид </w:t>
      </w:r>
      <w:proofErr w:type="spellStart"/>
      <w:proofErr w:type="gramStart"/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Аакер</w:t>
      </w:r>
      <w:proofErr w:type="spellEnd"/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;</w:t>
      </w:r>
      <w:proofErr w:type="gramEnd"/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[</w:t>
      </w:r>
      <w:r w:rsidRPr="00E515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DFD"/>
          <w:lang w:eastAsia="ru-RU"/>
        </w:rPr>
        <w:t>пер. с англ. под ред. С. Г. </w:t>
      </w:r>
      <w:proofErr w:type="spellStart"/>
      <w:r w:rsidRPr="00E515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DFD"/>
          <w:lang w:eastAsia="ru-RU"/>
        </w:rPr>
        <w:t>Божук</w:t>
      </w:r>
      <w:proofErr w:type="spellEnd"/>
      <w:r w:rsidRPr="00E515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DFD"/>
          <w:lang w:eastAsia="ru-RU"/>
        </w:rPr>
        <w:t xml:space="preserve">]. – [7-е изд.]. </w:t>
      </w:r>
      <w:r w:rsidRPr="00E5155F">
        <w:rPr>
          <w:rFonts w:ascii="Times New Roman" w:eastAsia="Times New Roman" w:hAnsi="Times New Roman" w:cs="Times New Roman"/>
          <w:sz w:val="24"/>
          <w:szCs w:val="24"/>
          <w:shd w:val="clear" w:color="auto" w:fill="FDFDFD"/>
          <w:lang w:eastAsia="ru-RU"/>
        </w:rPr>
        <w:t>– </w:t>
      </w:r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СПб</w:t>
      </w:r>
      <w:proofErr w:type="gramStart"/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:</w:t>
      </w:r>
      <w:proofErr w:type="gramEnd"/>
      <w:r w:rsidRPr="00E5155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155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Питер, 2007. – 496 с.</w:t>
      </w:r>
      <w:r w:rsidRPr="00E5155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DFDFD"/>
          <w:lang w:eastAsia="ru-RU"/>
        </w:rPr>
        <w:t xml:space="preserve"> </w:t>
      </w:r>
    </w:p>
    <w:p w:rsidR="00E5155F" w:rsidRPr="00E5155F" w:rsidRDefault="00E5155F" w:rsidP="00E5155F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515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Верхоглазенко</w:t>
      </w:r>
      <w:proofErr w:type="spellEnd"/>
      <w:r w:rsidRPr="00E515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В.Н. Стратегическое корпоративное планирование: проблемы и перспективы (анализ зарубежного и отечественного опыта стратегического планирования развития корпорации) // Консультант директора. М.: Инфра-М. — 2006. — N 6. — С. 10-16.</w:t>
      </w:r>
    </w:p>
    <w:p w:rsidR="00033651" w:rsidRDefault="00E5155F"/>
    <w:sectPr w:rsidR="0003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C298A"/>
    <w:multiLevelType w:val="hybridMultilevel"/>
    <w:tmpl w:val="45EA8DE6"/>
    <w:lvl w:ilvl="0" w:tplc="3F74A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55F"/>
    <w:rsid w:val="000C473B"/>
    <w:rsid w:val="00DF20A1"/>
    <w:rsid w:val="00E5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8F275-E24A-4A0F-AEEA-D84CB706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2571</Words>
  <Characters>14657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2016-01-20T07:00:00Z</dcterms:created>
  <dcterms:modified xsi:type="dcterms:W3CDTF">2016-01-20T07:01:00Z</dcterms:modified>
</cp:coreProperties>
</file>