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0B" w:rsidRPr="00F54C0B" w:rsidRDefault="00F54C0B" w:rsidP="00F54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Шелегеда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Б.Г..</w:t>
      </w:r>
      <w:proofErr w:type="gramEnd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д.э.н., профессор, Горпинченко А.В.</w:t>
      </w:r>
    </w:p>
    <w:p w:rsidR="00F54C0B" w:rsidRPr="00F54C0B" w:rsidRDefault="00F54C0B" w:rsidP="00F54C0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ГВУЗ «Донецкий национальный технический университет»</w:t>
      </w:r>
    </w:p>
    <w:p w:rsidR="00F54C0B" w:rsidRPr="00F54C0B" w:rsidRDefault="00F54C0B" w:rsidP="00F54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КОНКУРЕНТОСПОСОБНОСТИ </w:t>
      </w:r>
    </w:p>
    <w:p w:rsidR="00F54C0B" w:rsidRPr="00F54C0B" w:rsidRDefault="00F54C0B" w:rsidP="00F54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</w:t>
      </w:r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ПРЕДПРИЯТИЯ НА ОСНОВЕ </w:t>
      </w:r>
    </w:p>
    <w:p w:rsidR="00F54C0B" w:rsidRPr="00F54C0B" w:rsidRDefault="00F54C0B" w:rsidP="00F54C0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ИННОВАЦИОННОГО РАЗВИТИЯ РЕСУРСОСБЕРЕЖЕНИЯ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для большинства промышленных предприятий актуальным является вопрос повышения уровня конкурентоспособности. Решение данной проблемы возможно только на основе комплексного анализа множества процессов, влияющих на конкурентоспособность. 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 конкуренции</w:t>
      </w:r>
      <w:proofErr w:type="gramEnd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усложнение  рыночной конъюнктуры  обусловливают необходимость планирования предприятиями  своих  ресурсов и  управления ими. Одним из факторов конкурентоспособности </w:t>
      </w:r>
      <w:proofErr w:type="gramStart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эффективное</w:t>
      </w:r>
      <w:proofErr w:type="gramEnd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ресурсопотребление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на любом предприятии, коллектив которого стремится повысить свою конкурентоспособность на рынке, должно осуществляться управление ресурсосбережением. Результатом такого управления является практическая реализация соответствующей ресурсосберегающей политики, в рамках которой ресурсосбережение определяется как комплекс мер, направленных на повышение эффективности функционирования предприятия на основе рационального использования всех факторов производства.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Теоретические положения по экономическим проблемам функционирования промышленных предприятий в аспекте ресурсосбережения нашли отражение в трудах: М. Беседы, А. Богатырева, И.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Быстрякова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Л.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Варави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Б. Данилишина, С.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Дорогунцова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М.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Коржнева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Д.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Липницкого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В. Мищенко, В.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Нусинова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А.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Оксанич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Л. Окороковой, О. Паламарчука, С.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Половниковой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, А. Турила, М. Хижняка, В. Шестопалова, Е. Яковлева и др. Однако, данная проблема настолько многогранна, что обусловливает дальнейшее исследование для повышения эффективности использования ресурсов.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Целью данной статьи является обоснование направлений экономического роста промышленных предприятий и совершенствование конкурентоспособности предприятия за счет эффективного использования ресурсов.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Проблема рационального использования ресурсов не является новой в экономической литературе. Ее историческими истоками можно считать теорию неоклассического синтеза, в рамках которой решения основных проблем организации экономики обосновано с учетом теорий предельной полезности, факторов производства, убывающей отдачи, производительности ресурсов, теории производственной функции, теории рационального выбора альтернативных издержек. П.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Самуэльсоном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сформирована главная идея современного концепта производительности: количество ресурсов ограничено, и общество должно эффективно их использовать [2]. 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В последние годы в экономике эволюционирует направление, которое выступает альтернативой не только неоклассической теории, но и новому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институционализму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– ресурсно-ориентированному подходу, основы которого заложены в 1959 г. Э. 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Пенроузом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. Однако вне положений этого подхода остаются параметры «человеческого измерения» компании. В этом контексте заслуживает внимание теория Дж.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Пфеффер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и Д.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Саланик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, где обосновывается зависимость от ресурсов, согласно </w:t>
      </w:r>
      <w:proofErr w:type="gram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которой организации</w:t>
      </w:r>
      <w:proofErr w:type="gram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способны выживать в той степени, в которой они приобретают и поддерживают свои ресурсы [3].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Определяющим фактором роста конкурентоспособности промышленного предприятия является внедрение ресурсосберегающего типа производства. Категория «ресурсосбережение» была введена в научной лексике с середины 80-х годов ХХ века. В условиях трансформации экономики концепция ресурсосбережения претерпела изменений. Ресурсосбережение может проявляться в двух аспектах:</w:t>
      </w:r>
    </w:p>
    <w:p w:rsidR="00F54C0B" w:rsidRPr="00F54C0B" w:rsidRDefault="00F54C0B" w:rsidP="00F54C0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ориентация на «консервирование» природных ресурсов;</w:t>
      </w:r>
    </w:p>
    <w:p w:rsidR="00F54C0B" w:rsidRPr="00F54C0B" w:rsidRDefault="00F54C0B" w:rsidP="00F54C0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lastRenderedPageBreak/>
        <w:t>рациональное использование всех, без исключения, экономических ресурсов предприятия.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Следовательно, ресурсосбережение – это </w:t>
      </w:r>
      <w:proofErr w:type="gram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процесс  рационализации</w:t>
      </w:r>
      <w:proofErr w:type="gram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использования сырьевых, топливно-энергетических и других видов ресурсов в народном хозяйстве на основе внедрения результатов научно-технического прогресса, оптимизации хозяйственных связей, усиления режима экономии, применения прогрессивных методов управления, обеспечивающих повышение эффективности использования ресурсов [5].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Мировой опыт разработки и реализации программ ресурсосбережения основывается на разноплановом арсенале механизмов и экономических методов обеспечения эффективного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ресурсопотребления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во всех сферах деятельности. Обобщая опыт зарубежных стран, стоит выделить следующие направления решения проблемы:</w:t>
      </w:r>
    </w:p>
    <w:p w:rsidR="00F54C0B" w:rsidRPr="00F54C0B" w:rsidRDefault="00F54C0B" w:rsidP="00F54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повышение производительности ресурсов за счет повышения уровня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инновационности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производства;</w:t>
      </w:r>
    </w:p>
    <w:p w:rsidR="00F54C0B" w:rsidRPr="00F54C0B" w:rsidRDefault="00F54C0B" w:rsidP="00F54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широкомасштабное внедрение технологий комплексного использования природных ресурсов;</w:t>
      </w:r>
    </w:p>
    <w:p w:rsidR="00F54C0B" w:rsidRPr="00F54C0B" w:rsidRDefault="00F54C0B" w:rsidP="00F54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принятие законодательных актов и мероприятий, имеющих ограничительный или стимулирующий характер к использованию ресурсной базы.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Исходной идеей, отражающей сущность современной концепции управления ресурсосбережением на предприятии, является идея необходимости учета взаимосвязи и взаимовлияния внешней и внутренней среды при определении целей предприятия, инструментами достижения которых выступают стратегия экономико-экологического управления, которая претендует на решение одновременно двух ключевых вопросов:</w:t>
      </w:r>
    </w:p>
    <w:p w:rsidR="00F54C0B" w:rsidRPr="00F54C0B" w:rsidRDefault="00F54C0B" w:rsidP="00F54C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повышение результативности деятельности и уровня конкурентоспособности предприятия;</w:t>
      </w:r>
    </w:p>
    <w:p w:rsidR="00F54C0B" w:rsidRPr="00F54C0B" w:rsidRDefault="00F54C0B" w:rsidP="00F54C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снижение негативного воздействия на окружающую среду.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В настоящее время основные направления ресурсосбережения имеют организационно-технологический характер:</w:t>
      </w:r>
    </w:p>
    <w:p w:rsidR="00F54C0B" w:rsidRPr="00F54C0B" w:rsidRDefault="00F54C0B" w:rsidP="00F54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внедрение ресурсосберегающей техники и технологий, совершенствования конструкций машин и оборудования;</w:t>
      </w:r>
    </w:p>
    <w:p w:rsidR="00F54C0B" w:rsidRPr="00F54C0B" w:rsidRDefault="00F54C0B" w:rsidP="00F54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переработка вторичных ресурсов, комплексное использование сырья;</w:t>
      </w:r>
    </w:p>
    <w:p w:rsidR="00F54C0B" w:rsidRPr="00F54C0B" w:rsidRDefault="00F54C0B" w:rsidP="00F54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снижение материалоемкости продукции;</w:t>
      </w:r>
    </w:p>
    <w:p w:rsidR="00F54C0B" w:rsidRPr="00F54C0B" w:rsidRDefault="00F54C0B" w:rsidP="00F54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использования новых видов материальных ресурсов;</w:t>
      </w:r>
    </w:p>
    <w:p w:rsidR="00F54C0B" w:rsidRPr="00F54C0B" w:rsidRDefault="00F54C0B" w:rsidP="00F54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внедрение прогрессивных норм затрат природных ресурсов [1, 4].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Стоит отметить, что вышеуказанные направления являются взаимосвязанными и производными одним от другого. Так, снижение материалоемкости продукции требует внедрения прогрессивных норм затрат природных ресурсов и может быть реализовано за счет повышения технико-технологического уровня производства, внедрения ресурсосберегающей техники и технологий. Приоритетной движущей силой повышения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ресурсоэффективности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производства при этом определяется научно-технический прогресс.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Результаты исследований опыта и функционирования ведущих компаний свидетельствуют, что традиционные источники обеспечения результативной деятельности (материальные, финансовые, трудовые) постепенно теряют свое значение в обеспечении экономического роста предприятий. Зато, на первый план выходят такие факторы, как наличие мощного инновационного потенциала предприятий, скорость освоения ими научно-технологической модели экономического развития и, что самое главное, качество человеческого ресурса и условия его воспроизводства. Поскольку интеллектуальные ресурсы составляют базу технологического опыта, знаний и квалификации, то в современных условиях именно они создают предпосылки для роста производительности ресурсов.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Перспективность управления производительностью ресурсов на основе повышения коэффициента полезного действия стратегических ресурсов эмпирически подтверждена М.К. Шапочкой и П.А. Денисенко, которые исследовали зависимость агрегированного </w:t>
      </w: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lastRenderedPageBreak/>
        <w:t>показателя производительности ресурсов (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Resource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productivity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) от индекса экономики знаний [6]. Производительность ресурсов была рассчитана авторами по методике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Eurostat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как отношение ВВП к внутреннему потреблению материалов (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Domestic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material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consumption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), что, в свою очередь, показывает обобщенный ежегодный объем сырья, добытого с определенной территории отдельного производства, и учитывает экспорт и импорт ресурсов. Полученные результаты позволили сделать вывод, что большему уровню интеллектуализации производственной системы соответствует большая производительность ресурсов, которые привлекаются ею в процессе деятельности: каждое относительное увеличение индекса экономики знаний на 1% от предыдущего уровня должно привести к относительному увеличению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ресурсопроизводительности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на 6,16% от базового, достигнутого уровня.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Стратегические ресурсы являются предпосылкой роста не только экономической, но и экологической эффективности хозяйствования: производство продукции из отходов промышленности в несколько раз ниже, чем из добытого природного сырья, что создает предпосылки для роста доходности деятельности предприятия. Рациональное использование природных ресурсов позволяет увеличить объемы производства продукции с единицы ресурса, снизить себестоимость товарной продукции, расширить рыночную нишу предприятия и оптимизировать размер штрафных санкций за загрязнение окружающей среды.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Таким образом, рациональное использование ресурсов является одним из важнейших конкурентных преимуществ предприятий промышленности, а основные задачи реализации ресурсосберегающей политики состоят в следующем: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обеспечение конкурентоспособности производимой продукции;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охрана природы и соблюдение экологических требований;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обеспечение рационального использования материальных ресурсов на конкурентоспособном уровне;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ликвидация непроизводительных расходов материальных ресурсов, связанных с выпуском низкокачественной, технически несовершенной и неконкурентоспособной продукции;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оптимизация структуры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ресурсопотребления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на основе внедрения новых проектных, конструкторских и технологических решений, позволяющих повысить комплектность использования материальных ресурсов, применения экономичных и нетрадиционных видов материалов и источников энергии;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расширение применения вторичных ресурсов и попутных продуктов, организация полной переработки производственных отходов и материалов, увеличение сбора и утилизации бытовых отходов;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сокращение потерь материальных ресурсов на всех этапах производства, транспортировки и хранения;</w:t>
      </w:r>
    </w:p>
    <w:p w:rsidR="00F54C0B" w:rsidRPr="00F54C0B" w:rsidRDefault="00F54C0B" w:rsidP="00F54C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ускорение оборачиваемости оборотных средств, сокращение совокупных запасов, высвобождение части ресурсов в различных сферах производства для использования в последующих производственных циклах.</w:t>
      </w:r>
    </w:p>
    <w:p w:rsidR="00F54C0B" w:rsidRPr="00F54C0B" w:rsidRDefault="00F54C0B" w:rsidP="00F5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Одним из ключевых условий эффективного использования ресурсов является их сбалансированность, поскольку дефицит одного из них выступает сдерживающим фактором повышения результативности деятельности предприятия в целом. Разработка и реализация управленческих решений, направленных на обеспечение сбалансированности ресурсов предприятия, является комбинированным процессом, в основе которого лежит использование различных методов и инструментария управления, соответствующего текущим условиям и задачам развития субъекта хозяйствования.</w:t>
      </w:r>
    </w:p>
    <w:p w:rsidR="00F54C0B" w:rsidRPr="00F54C0B" w:rsidRDefault="00F54C0B" w:rsidP="00F54C0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Рассматривая совокупность ресурсов предприятия в рамках системного подхода, можно сделать вывод, что комплексное взаимодействие всех видов ресурсов предприятия создает возможности, определяющие способность предприятия к реализации поставленных целей и обеспечения его конкурентных преимуществ. Поскольку все виды ресурсов </w:t>
      </w: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lastRenderedPageBreak/>
        <w:t>предприятия непосредственно взаимосвязаны между собой, скоординированное и целенаправленное расширение их определенных видов позволит реализовать сформированные стратегические цели и приоритетные направления развития предприятия.</w:t>
      </w:r>
    </w:p>
    <w:p w:rsidR="00F54C0B" w:rsidRPr="00F54C0B" w:rsidRDefault="00F54C0B" w:rsidP="00F54C0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 w:rsidRPr="00F54C0B">
        <w:rPr>
          <w:rFonts w:ascii="Times New Roman" w:eastAsia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Іванов М.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Ресурсозабезпечення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промисловості України / М. Іванов, Л.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Хижняк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, Д. 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Липницький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// Економіка промисловості. – 1999. – № 1-3. – С. 30-37.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Каленюк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А.А.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Повышение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конкурентоспособности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промышленного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предприятия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на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основе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управления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ресурсосбережением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 А.А.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Каленюк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//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Вестник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Саратовского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государственного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социально-экономического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университета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. – 2009. – № 4. – С. 116-118.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Криворучкина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Е.В.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Управление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производительностью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предприятия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на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основе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ресурсосбережения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 Е.В.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Криворучкина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//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Бизнес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Информ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. – 2013. - № 5. – С. 258-263.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Радчук И.М. </w:t>
      </w: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Сущность понятия «ресурсосбережение» и пути внедрения его на предприятии</w:t>
      </w: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/ И.М. Радчук //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Вестник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ХНТУ. –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Серия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: </w:t>
      </w:r>
      <w:proofErr w:type="spellStart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Инженерные</w:t>
      </w:r>
      <w:proofErr w:type="spellEnd"/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 xml:space="preserve"> науки. – 2009. – № 3 (36). – С. 93-96.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Рибалко Л.П. Комплексне використання сировини, як пріоритетний напрям підвищення економіко-екологічної ефективності ресурсозбереження гірничо-збагачувальних комбінатів / Л.П. Рибалко // Інноваційна економіка. – 2012. – № 3 (29). – С. 1996-2000.</w:t>
      </w:r>
    </w:p>
    <w:p w:rsidR="00F54C0B" w:rsidRPr="00F54C0B" w:rsidRDefault="00F54C0B" w:rsidP="00F54C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</w:pPr>
      <w:r w:rsidRPr="00F54C0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ru-RU"/>
        </w:rPr>
        <w:t>Шапочка М. Методи визначення інтелектуальної складової сталого інноваційно спрямованого розвитку / М. Шапочка, П. Денисенко // Механізм регулювання економіки. – 2011. – № 2. – С. 70-75.</w:t>
      </w:r>
    </w:p>
    <w:p w:rsidR="00033651" w:rsidRPr="00F54C0B" w:rsidRDefault="00F54C0B">
      <w:pPr>
        <w:rPr>
          <w:lang w:val="uk-UA"/>
        </w:rPr>
      </w:pPr>
      <w:bookmarkStart w:id="0" w:name="_GoBack"/>
      <w:bookmarkEnd w:id="0"/>
    </w:p>
    <w:sectPr w:rsidR="00033651" w:rsidRPr="00F5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EB3"/>
    <w:multiLevelType w:val="hybridMultilevel"/>
    <w:tmpl w:val="AA842E0C"/>
    <w:lvl w:ilvl="0" w:tplc="795EA07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D46"/>
    <w:multiLevelType w:val="hybridMultilevel"/>
    <w:tmpl w:val="18EEB2B4"/>
    <w:lvl w:ilvl="0" w:tplc="BAEEBE94">
      <w:start w:val="1"/>
      <w:numFmt w:val="bullet"/>
      <w:suff w:val="space"/>
      <w:lvlText w:val="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5233"/>
    <w:multiLevelType w:val="hybridMultilevel"/>
    <w:tmpl w:val="BDD07A76"/>
    <w:lvl w:ilvl="0" w:tplc="BAEEBE94">
      <w:start w:val="1"/>
      <w:numFmt w:val="bullet"/>
      <w:suff w:val="space"/>
      <w:lvlText w:val="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63D5"/>
    <w:multiLevelType w:val="hybridMultilevel"/>
    <w:tmpl w:val="826A8586"/>
    <w:lvl w:ilvl="0" w:tplc="BAEEBE94">
      <w:start w:val="1"/>
      <w:numFmt w:val="bullet"/>
      <w:suff w:val="space"/>
      <w:lvlText w:val="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41B9"/>
    <w:multiLevelType w:val="hybridMultilevel"/>
    <w:tmpl w:val="3CE69D5C"/>
    <w:lvl w:ilvl="0" w:tplc="BAEEBE94">
      <w:start w:val="1"/>
      <w:numFmt w:val="bullet"/>
      <w:suff w:val="space"/>
      <w:lvlText w:val="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0354B"/>
    <w:multiLevelType w:val="hybridMultilevel"/>
    <w:tmpl w:val="E0F845A0"/>
    <w:lvl w:ilvl="0" w:tplc="BAEEBE94">
      <w:start w:val="1"/>
      <w:numFmt w:val="bullet"/>
      <w:suff w:val="space"/>
      <w:lvlText w:val="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B"/>
    <w:rsid w:val="000C473B"/>
    <w:rsid w:val="00DF20A1"/>
    <w:rsid w:val="00F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67D4-1ACF-4C3A-A14C-F03202B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2016-01-20T07:16:00Z</dcterms:created>
  <dcterms:modified xsi:type="dcterms:W3CDTF">2016-01-20T07:16:00Z</dcterms:modified>
</cp:coreProperties>
</file>