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89" w:rsidRPr="004719D9" w:rsidRDefault="00924989" w:rsidP="00924989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924989" w:rsidRDefault="00924989" w:rsidP="00924989"/>
    <w:p w:rsidR="00924989" w:rsidRDefault="00924989" w:rsidP="00924989">
      <w:pPr>
        <w:snapToGrid w:val="0"/>
        <w:ind w:firstLineChars="200" w:firstLine="482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 w:rsidRPr="002902E8">
        <w:rPr>
          <w:rFonts w:eastAsia="Times New Roman" w:cs="Times New Roman"/>
          <w:b/>
          <w:color w:val="000000"/>
          <w:szCs w:val="24"/>
          <w:lang w:eastAsia="ru-RU"/>
        </w:rPr>
        <w:t>Кононов И.В.</w:t>
      </w:r>
    </w:p>
    <w:p w:rsidR="00924989" w:rsidRPr="002902E8" w:rsidRDefault="00924989" w:rsidP="00924989">
      <w:pPr>
        <w:snapToGrid w:val="0"/>
        <w:ind w:firstLineChars="200" w:firstLine="480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924989" w:rsidRPr="00533898" w:rsidRDefault="00924989" w:rsidP="00924989">
      <w:pPr>
        <w:snapToGrid w:val="0"/>
        <w:ind w:firstLineChars="200" w:firstLine="482"/>
        <w:jc w:val="right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2902E8">
        <w:rPr>
          <w:rFonts w:eastAsia="Times New Roman" w:cs="Times New Roman"/>
          <w:b/>
          <w:color w:val="000000"/>
          <w:szCs w:val="24"/>
          <w:lang w:eastAsia="ru-RU"/>
        </w:rPr>
        <w:t>Шелегеда</w:t>
      </w:r>
      <w:proofErr w:type="spellEnd"/>
      <w:r w:rsidRPr="002902E8">
        <w:rPr>
          <w:rFonts w:eastAsia="Times New Roman" w:cs="Times New Roman"/>
          <w:b/>
          <w:color w:val="000000"/>
          <w:szCs w:val="24"/>
          <w:lang w:eastAsia="ru-RU"/>
        </w:rPr>
        <w:t xml:space="preserve"> Б.Г.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д.э.н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>, профессор</w:t>
      </w:r>
    </w:p>
    <w:p w:rsidR="00924989" w:rsidRDefault="00924989" w:rsidP="00924989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924989" w:rsidRDefault="00924989" w:rsidP="00924989">
      <w:pPr>
        <w:jc w:val="right"/>
        <w:rPr>
          <w:i/>
          <w:szCs w:val="24"/>
        </w:rPr>
      </w:pPr>
    </w:p>
    <w:p w:rsidR="00924989" w:rsidRPr="00533898" w:rsidRDefault="00924989" w:rsidP="00924989">
      <w:pPr>
        <w:jc w:val="left"/>
        <w:rPr>
          <w:rFonts w:ascii="Calibri" w:eastAsia="NanumGothic" w:hAnsi="Calibri" w:cs="NanumGothic"/>
          <w:sz w:val="21"/>
          <w:szCs w:val="20"/>
          <w:lang w:eastAsia="ru-RU"/>
        </w:rPr>
      </w:pPr>
    </w:p>
    <w:p w:rsidR="00924989" w:rsidRPr="00533898" w:rsidRDefault="00924989" w:rsidP="00924989">
      <w:pPr>
        <w:snapToGrid w:val="0"/>
        <w:ind w:firstLineChars="200" w:firstLine="482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53389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МОДЕРНИЗАЦИЯ БИЗНЕС-ПРОЦЕССОВ В СТРАТЕГИЧЕСКОМ МЕНЕДЖМЕНТЕ </w:t>
      </w:r>
    </w:p>
    <w:p w:rsidR="00924989" w:rsidRPr="00533898" w:rsidRDefault="00924989" w:rsidP="00924989">
      <w:pPr>
        <w:snapToGrid w:val="0"/>
        <w:ind w:firstLineChars="200" w:firstLine="482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24989" w:rsidRPr="00533898" w:rsidRDefault="00924989" w:rsidP="00924989">
      <w:pPr>
        <w:ind w:firstLine="567"/>
        <w:rPr>
          <w:rFonts w:eastAsia="Times New Roman" w:cs="Times New Roman"/>
          <w:i/>
          <w:color w:val="000000"/>
          <w:szCs w:val="24"/>
          <w:lang w:eastAsia="ru-RU"/>
        </w:rPr>
      </w:pPr>
      <w:r w:rsidRPr="00533898">
        <w:rPr>
          <w:rFonts w:eastAsia="NanumGothic" w:cs="Times New Roman"/>
          <w:i/>
          <w:szCs w:val="24"/>
          <w:lang w:eastAsia="ru-RU"/>
        </w:rPr>
        <w:t>В статье рассмотрены особенности модернизации бизнес-процессов в стратегическом менеджменте с учетом их переориентации на широкий круг потребителей и градации на уровни. Благодаря рекомендациям будет упрощена адаптация предприятий в современной экономике.</w:t>
      </w:r>
    </w:p>
    <w:p w:rsidR="00924989" w:rsidRPr="00533898" w:rsidRDefault="00924989" w:rsidP="00924989">
      <w:pPr>
        <w:ind w:firstLine="567"/>
        <w:rPr>
          <w:rFonts w:ascii="Calibri" w:eastAsia="NanumGothic" w:hAnsi="Calibri" w:cs="NanumGothic"/>
          <w:sz w:val="21"/>
          <w:szCs w:val="20"/>
          <w:lang w:eastAsia="ru-RU"/>
        </w:rPr>
      </w:pPr>
    </w:p>
    <w:p w:rsidR="00924989" w:rsidRDefault="00924989" w:rsidP="00924989">
      <w:pPr>
        <w:ind w:firstLine="567"/>
        <w:rPr>
          <w:rFonts w:eastAsia="NanumGothic" w:cs="Times New Roman"/>
          <w:szCs w:val="24"/>
          <w:lang w:eastAsia="ru-RU"/>
        </w:rPr>
      </w:pPr>
      <w:r w:rsidRPr="002902E8">
        <w:rPr>
          <w:rFonts w:eastAsia="NanumGothic" w:cs="Times New Roman"/>
          <w:b/>
          <w:szCs w:val="24"/>
          <w:lang w:eastAsia="ru-RU"/>
        </w:rPr>
        <w:t>Ключевые слова:</w:t>
      </w:r>
      <w:r w:rsidRPr="002902E8">
        <w:rPr>
          <w:rFonts w:eastAsia="NanumGothic" w:cs="Times New Roman"/>
          <w:szCs w:val="24"/>
          <w:lang w:eastAsia="ru-RU"/>
        </w:rPr>
        <w:t xml:space="preserve"> стратегический менеджмент, бизнес-процесс, управление.</w:t>
      </w:r>
    </w:p>
    <w:p w:rsidR="00924989" w:rsidRPr="00B8003D" w:rsidRDefault="00924989" w:rsidP="00924989">
      <w:pPr>
        <w:ind w:firstLine="567"/>
        <w:rPr>
          <w:rFonts w:eastAsia="NanumGothic" w:cs="Times New Roman"/>
          <w:szCs w:val="24"/>
          <w:lang w:val="en-US" w:eastAsia="ru-RU"/>
        </w:rPr>
      </w:pPr>
      <w:r w:rsidRPr="00B8003D">
        <w:rPr>
          <w:rFonts w:eastAsia="NanumGothic" w:cs="Times New Roman"/>
          <w:b/>
          <w:szCs w:val="24"/>
          <w:lang w:val="en-US" w:eastAsia="ru-RU"/>
        </w:rPr>
        <w:t>Keywords:</w:t>
      </w:r>
      <w:r w:rsidRPr="00B8003D">
        <w:rPr>
          <w:rFonts w:eastAsia="NanumGothic" w:cs="Times New Roman"/>
          <w:szCs w:val="24"/>
          <w:lang w:val="en-US" w:eastAsia="ru-RU"/>
        </w:rPr>
        <w:t xml:space="preserve"> strategic management, business process management.</w:t>
      </w:r>
    </w:p>
    <w:p w:rsidR="00924989" w:rsidRPr="00B8003D" w:rsidRDefault="00924989" w:rsidP="00924989">
      <w:pPr>
        <w:ind w:firstLine="567"/>
        <w:jc w:val="left"/>
        <w:rPr>
          <w:rFonts w:ascii="Calibri" w:eastAsia="NanumGothic" w:hAnsi="Calibri" w:cs="NanumGothic"/>
          <w:sz w:val="21"/>
          <w:szCs w:val="20"/>
          <w:lang w:val="en-US" w:eastAsia="ru-RU"/>
        </w:rPr>
      </w:pPr>
    </w:p>
    <w:p w:rsidR="00924989" w:rsidRPr="00533898" w:rsidRDefault="00924989" w:rsidP="00924989">
      <w:pPr>
        <w:snapToGrid w:val="0"/>
        <w:ind w:firstLineChars="236" w:firstLine="56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533898">
        <w:rPr>
          <w:rFonts w:eastAsia="Times New Roman" w:cs="Times New Roman"/>
          <w:color w:val="000000"/>
          <w:szCs w:val="24"/>
          <w:lang w:eastAsia="ru-RU"/>
        </w:rPr>
        <w:t>В глобальной экономике происходят значительные изменения, которые влекут за собой необходимость переориентации бизнеса. Развитие информационных и транспортных систем и их средств связи стало одним из факторов глобализации мировой экономики. Этот процесс проявляется в увеличение скорости и объемов движения ресурсов от трудовых, финансовых и материальных до информационных. Это стало причиной усиления конкуренции и использования новых методов развития конкурентных преимуществ. Базовыми процессами управления становятся те, которые ориентированы на предотвращение кризисных явлений и повышение конкурентоспособности.</w:t>
      </w:r>
    </w:p>
    <w:p w:rsidR="00924989" w:rsidRPr="00533898" w:rsidRDefault="00924989" w:rsidP="00924989">
      <w:pPr>
        <w:snapToGrid w:val="0"/>
        <w:ind w:firstLineChars="236" w:firstLine="56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533898">
        <w:rPr>
          <w:rFonts w:eastAsia="Times New Roman" w:cs="Times New Roman"/>
          <w:color w:val="000000"/>
          <w:szCs w:val="24"/>
          <w:lang w:eastAsia="ru-RU"/>
        </w:rPr>
        <w:t>Современные науки об управлении определяют главную цель бизнеса как повышение благосостояния акционеров и собственников. Стремление получить максимальную прибыль любыми способами, несмотря на социальную среду, а именно на недостаточное развитие медицины, образования, загрязнение окружающей среды, не ведет к выходу из кризиса. Для адаптации бизнеса необходимо пересмотреть подходы к постановке целей, сформировать новые взгляды на принципы управления и роль фирмы в современной экономике. Новая идея должна отражать в себе сбалансированность интересов всех экономических субъектов и бизнеса и сконцентрированной на равном и взаимовыгодном обмене между всеми партнерами. Данные тезисы должны быть заложены в разработку стратегии предприятия.</w:t>
      </w:r>
    </w:p>
    <w:p w:rsidR="00924989" w:rsidRPr="00533898" w:rsidRDefault="00924989" w:rsidP="00924989">
      <w:pPr>
        <w:snapToGrid w:val="0"/>
        <w:ind w:firstLineChars="236" w:firstLine="566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>Под стратегией предприятия в данной статье понимается генеральный план действий, определяющий приоритеты стратегических задач, ресурсы и последовательность шагов по достижению стратегических целей.</w:t>
      </w:r>
    </w:p>
    <w:p w:rsidR="00924989" w:rsidRPr="00533898" w:rsidRDefault="00924989" w:rsidP="00924989">
      <w:pPr>
        <w:snapToGrid w:val="0"/>
        <w:ind w:firstLineChars="236" w:firstLine="566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Родоначальник стратегического менеджмента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И.Ансофф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в своём труде «Стратегическое управление» обозначил первые признаки необходимости изменения ориентации </w:t>
      </w:r>
      <w:proofErr w:type="gramStart"/>
      <w:r w:rsidRPr="00533898">
        <w:rPr>
          <w:rFonts w:eastAsia="Times New Roman" w:cs="Times New Roman"/>
          <w:color w:val="000000"/>
          <w:szCs w:val="24"/>
          <w:lang w:eastAsia="ru-RU"/>
        </w:rPr>
        <w:t>бизнеса:  «</w:t>
      </w:r>
      <w:proofErr w:type="gramEnd"/>
      <w:r w:rsidRPr="00533898">
        <w:rPr>
          <w:rFonts w:eastAsia="Times New Roman" w:cs="Times New Roman"/>
          <w:color w:val="000000"/>
          <w:szCs w:val="24"/>
          <w:lang w:eastAsia="ru-RU"/>
        </w:rPr>
        <w:t>Наступившее благосостояние ставит под вопрос экономический рост как главный двигатель социального прогресса. Общество нуждается уже не в количественных, а в качественных характеристиках уровня жизни. Значение философии роста, служившей бесспорным ориентиром для социального поведения, начинает снижаться».</w:t>
      </w:r>
    </w:p>
    <w:p w:rsidR="00924989" w:rsidRPr="00533898" w:rsidRDefault="00924989" w:rsidP="00924989">
      <w:pPr>
        <w:snapToGrid w:val="0"/>
        <w:ind w:firstLineChars="236" w:firstLine="566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Таким образом, отношения с экономическими субъектами, не ведущие к получению материальной выгоды, взаимодействие с обществом необходимо приравнять к элементам максимизации прибыли. Стратегические цели бизнеса должны основываться на </w:t>
      </w:r>
      <w:r w:rsidRPr="00533898">
        <w:rPr>
          <w:rFonts w:eastAsia="Times New Roman" w:cs="Times New Roman"/>
          <w:color w:val="000000"/>
          <w:szCs w:val="24"/>
          <w:lang w:eastAsia="ru-RU"/>
        </w:rPr>
        <w:lastRenderedPageBreak/>
        <w:t>ответственности перед социумом и другими экономическими субъектами. Эти цели должны быть направлены на повышение качества жизни окружающей среды бизнеса – вопросы экологии, образования и развития общества в целом, а не только на благосостояние собственников. Таким образом, ключевой целью предприятия станет достижение равновесия экономической эффективности и социальных, общественных требований.</w:t>
      </w:r>
    </w:p>
    <w:p w:rsidR="00924989" w:rsidRPr="00533898" w:rsidRDefault="00924989" w:rsidP="00924989">
      <w:pPr>
        <w:snapToGrid w:val="0"/>
        <w:ind w:firstLineChars="236" w:firstLine="566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Одним из ключевых методов создания результативной системы управления предприятием является процессный подход к организации деятельности фирмы. А.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Файоль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, Ф. Тейлор, Г.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Эмерсон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рассматривали основы процессного управления. Процессный подход определяет предприятие как совокупность бизнес-процессов, взаимосвязанных между собой. В данной статье под бизнес-процессами понимается устойчивая совокупность взаимосвязанных видов деятельности, которая преобразует входы в выходы в соответствии с определенными закономерностями. Результатом бизнес-процессов является продукты или услуги, имеющие ценность для потребителя и приносящие прибыль.</w:t>
      </w:r>
    </w:p>
    <w:p w:rsidR="00924989" w:rsidRPr="00533898" w:rsidRDefault="00924989" w:rsidP="00924989">
      <w:pPr>
        <w:snapToGrid w:val="0"/>
        <w:ind w:firstLineChars="236" w:firstLine="566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>В соответствии с этим необходимо пересмотреть направленность бизнес-процессов предприятия.  Для этого необходимо выделить группы потребителей, а именно государство, общество, поставщиков, клиентов, инвесторов и персонал. Такое разделение позволяет охватить всех потребителей бизнес-процессов и разработать отдельный подход к каждому из них. Для групп необходимо сформировать обязательства такие, как социальные, экологические обязательства перед государством и обществом, логистические перед поставщиками, финансовые перед инвесторами, послепродажное обслуживание для клиентов, условия и оплату труда для персонала.</w:t>
      </w:r>
    </w:p>
    <w:p w:rsidR="00924989" w:rsidRPr="00533898" w:rsidRDefault="00924989" w:rsidP="00924989">
      <w:pPr>
        <w:snapToGrid w:val="0"/>
        <w:ind w:firstLineChars="236" w:firstLine="566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Для завершения адаптации необходимо произвести градацию бизнес-процессов на стратегические, деловые и элементарные. Согласно выделенным типам партнеров необходимо предложить стратегические процессы для каждой группы. Рассмотрим на примере создания такой системы для поставщиков. Для этого требуется при постановке целей и выбор приоритетов опираться на комплексы требований и </w:t>
      </w:r>
      <w:proofErr w:type="gramStart"/>
      <w:r w:rsidRPr="00533898">
        <w:rPr>
          <w:rFonts w:eastAsia="Times New Roman" w:cs="Times New Roman"/>
          <w:color w:val="000000"/>
          <w:szCs w:val="24"/>
          <w:lang w:eastAsia="ru-RU"/>
        </w:rPr>
        <w:t>возможностей  поставщиков</w:t>
      </w:r>
      <w:proofErr w:type="gram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и организации, после формирования целей направить их в организацию исполнения, затем провести контроль и анализ исполнения.</w:t>
      </w:r>
    </w:p>
    <w:p w:rsidR="00924989" w:rsidRDefault="00924989" w:rsidP="00924989">
      <w:pPr>
        <w:snapToGrid w:val="0"/>
        <w:ind w:firstLineChars="236" w:firstLine="569"/>
        <w:rPr>
          <w:rFonts w:eastAsia="Times New Roman" w:cs="Times New Roman"/>
          <w:color w:val="000000"/>
          <w:szCs w:val="24"/>
          <w:lang w:eastAsia="ru-RU"/>
        </w:rPr>
      </w:pPr>
      <w:r>
        <w:rPr>
          <w:b/>
          <w:szCs w:val="28"/>
        </w:rPr>
        <w:t xml:space="preserve">Выводы. </w:t>
      </w:r>
      <w:r w:rsidRPr="00533898">
        <w:rPr>
          <w:rFonts w:eastAsia="Times New Roman" w:cs="Times New Roman"/>
          <w:color w:val="000000"/>
          <w:szCs w:val="24"/>
          <w:lang w:eastAsia="ru-RU"/>
        </w:rPr>
        <w:t>Таким образом, в целях оптимизации бизнеса требуется провести модернизацию бизнес-процессов по нескольким направлениям. Во-первых, расширение понятия «потребитель» позволит уравновесить выгоду от деятельности предприятия для всех выделенных групп. Во-вторых, градация бизнес-процессов позволит эффективно удовлетворять потребности всего круга потребителей без лишних затрат ресурсов фирмы.</w:t>
      </w:r>
    </w:p>
    <w:p w:rsidR="00924989" w:rsidRPr="00533898" w:rsidRDefault="00924989" w:rsidP="00924989">
      <w:pPr>
        <w:snapToGrid w:val="0"/>
        <w:ind w:firstLineChars="236" w:firstLine="566"/>
        <w:rPr>
          <w:rFonts w:eastAsia="Times New Roman" w:cs="Times New Roman"/>
          <w:color w:val="000000"/>
          <w:szCs w:val="24"/>
          <w:lang w:eastAsia="ru-RU"/>
        </w:rPr>
      </w:pPr>
    </w:p>
    <w:p w:rsidR="00924989" w:rsidRDefault="00924989" w:rsidP="00924989">
      <w:pPr>
        <w:pStyle w:val="a3"/>
        <w:ind w:left="840"/>
        <w:jc w:val="center"/>
        <w:rPr>
          <w:rFonts w:cs="Times New Roman"/>
          <w:b/>
          <w:szCs w:val="24"/>
          <w:shd w:val="clear" w:color="auto" w:fill="FFFFFF"/>
        </w:rPr>
      </w:pPr>
      <w:r w:rsidRPr="004B0EF6"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924989" w:rsidRPr="004B0EF6" w:rsidRDefault="00924989" w:rsidP="00924989">
      <w:pPr>
        <w:pStyle w:val="a3"/>
        <w:ind w:left="840"/>
        <w:jc w:val="center"/>
        <w:rPr>
          <w:rFonts w:cs="Times New Roman"/>
          <w:b/>
          <w:szCs w:val="24"/>
          <w:shd w:val="clear" w:color="auto" w:fill="FFFFFF"/>
        </w:rPr>
      </w:pPr>
    </w:p>
    <w:p w:rsidR="00924989" w:rsidRPr="00533898" w:rsidRDefault="00924989" w:rsidP="00924989">
      <w:pPr>
        <w:numPr>
          <w:ilvl w:val="0"/>
          <w:numId w:val="1"/>
        </w:numPr>
        <w:tabs>
          <w:tab w:val="left" w:pos="284"/>
          <w:tab w:val="left" w:pos="993"/>
        </w:tabs>
        <w:snapToGrid w:val="0"/>
        <w:ind w:left="0" w:firstLine="567"/>
        <w:contextualSpacing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Артюшина Е.В. Исследование прогнозного новшества на наличие стратегического соответствия в диверсифицированной компании // Менеджмент в России и за рубежом. – 2013. – №2.  </w:t>
      </w:r>
    </w:p>
    <w:p w:rsidR="00924989" w:rsidRDefault="00924989" w:rsidP="00924989">
      <w:pPr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left"/>
        <w:rPr>
          <w:rFonts w:eastAsia="NanumGothic" w:cs="Times New Roman"/>
          <w:szCs w:val="24"/>
          <w:lang w:eastAsia="ru-RU"/>
        </w:rPr>
      </w:pPr>
      <w:proofErr w:type="spellStart"/>
      <w:r w:rsidRPr="00533898">
        <w:rPr>
          <w:rFonts w:eastAsia="NanumGothic" w:cs="Times New Roman"/>
          <w:szCs w:val="24"/>
          <w:lang w:eastAsia="ru-RU"/>
        </w:rPr>
        <w:t>Шарнопольская</w:t>
      </w:r>
      <w:proofErr w:type="spellEnd"/>
      <w:r w:rsidRPr="00533898">
        <w:rPr>
          <w:rFonts w:eastAsia="NanumGothic" w:cs="Times New Roman"/>
          <w:szCs w:val="24"/>
          <w:lang w:eastAsia="ru-RU"/>
        </w:rPr>
        <w:t xml:space="preserve"> О.Н. Особенности методологического исследования устойчивого развития социально-экономических систем в кризисных условиях // </w:t>
      </w:r>
      <w:r w:rsidRPr="00533898">
        <w:rPr>
          <w:rFonts w:eastAsia="NanumGothic" w:cs="Times New Roman"/>
          <w:bCs/>
          <w:szCs w:val="24"/>
          <w:lang w:eastAsia="ru-RU"/>
        </w:rPr>
        <w:t xml:space="preserve">Стратегия устойчивого развития в антикризисном управлении экономическими системами. </w:t>
      </w:r>
      <w:r w:rsidRPr="00533898">
        <w:rPr>
          <w:rFonts w:eastAsia="NanumGothic" w:cs="Times New Roman"/>
          <w:szCs w:val="24"/>
          <w:lang w:eastAsia="ru-RU"/>
        </w:rPr>
        <w:t xml:space="preserve">Сборник материалов международной научно-практической конференции 22 апреля </w:t>
      </w:r>
      <w:smartTag w:uri="urn:schemas-microsoft-com:office:smarttags" w:element="metricconverter">
        <w:smartTagPr>
          <w:attr w:name="ProductID" w:val="2015 г"/>
        </w:smartTagPr>
        <w:r w:rsidRPr="00533898">
          <w:rPr>
            <w:rFonts w:eastAsia="NanumGothic" w:cs="Times New Roman"/>
            <w:szCs w:val="24"/>
            <w:lang w:eastAsia="ru-RU"/>
          </w:rPr>
          <w:t>2015 г</w:t>
        </w:r>
      </w:smartTag>
      <w:r w:rsidRPr="00533898">
        <w:rPr>
          <w:rFonts w:eastAsia="NanumGothic" w:cs="Times New Roman"/>
          <w:szCs w:val="24"/>
          <w:lang w:eastAsia="ru-RU"/>
        </w:rPr>
        <w:t xml:space="preserve">. – </w:t>
      </w:r>
      <w:proofErr w:type="spellStart"/>
      <w:r w:rsidRPr="00533898">
        <w:rPr>
          <w:rFonts w:eastAsia="NanumGothic" w:cs="Times New Roman"/>
          <w:szCs w:val="24"/>
          <w:lang w:eastAsia="ru-RU"/>
        </w:rPr>
        <w:t>ДонНТУ</w:t>
      </w:r>
      <w:proofErr w:type="spellEnd"/>
      <w:r w:rsidRPr="00533898">
        <w:rPr>
          <w:rFonts w:eastAsia="NanumGothic" w:cs="Times New Roman"/>
          <w:szCs w:val="24"/>
          <w:lang w:eastAsia="ru-RU"/>
        </w:rPr>
        <w:t xml:space="preserve">: Донецк, 2015.  </w:t>
      </w: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Электронный ресурс. Режим доступа: </w:t>
      </w:r>
      <w:hyperlink r:id="rId5" w:history="1">
        <w:r w:rsidRPr="00533898">
          <w:rPr>
            <w:rFonts w:eastAsia="NanumGothic" w:cs="Times New Roman"/>
            <w:color w:val="0000FF"/>
            <w:szCs w:val="24"/>
            <w:u w:val="single"/>
            <w:lang w:eastAsia="ru-RU"/>
          </w:rPr>
          <w:t>http://ea.dgtu.donetsk.ua:8080/jspui/handle/123456789/29471</w:t>
        </w:r>
      </w:hyperlink>
    </w:p>
    <w:p w:rsidR="00924989" w:rsidRDefault="00924989" w:rsidP="00924989">
      <w:pPr>
        <w:jc w:val="left"/>
        <w:rPr>
          <w:rFonts w:cs="Times New Roman"/>
          <w:szCs w:val="24"/>
        </w:rPr>
      </w:pPr>
    </w:p>
    <w:p w:rsidR="00306C3B" w:rsidRDefault="00924989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 Unicode MS"/>
    <w:charset w:val="00"/>
    <w:family w:val="roman"/>
    <w:pitch w:val="default"/>
    <w:sig w:usb0="00002A87" w:usb1="09060000" w:usb2="00000010" w:usb3="00000000" w:csb0="0008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36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36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89"/>
    <w:rsid w:val="00135C18"/>
    <w:rsid w:val="00924989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7CA25-755B-4423-A25B-40E253DB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8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a.dgtu.donetsk.ua:8080/jspui/handle/123456789/294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2016-11-25T13:18:00Z</dcterms:created>
  <dcterms:modified xsi:type="dcterms:W3CDTF">2016-11-25T13:26:00Z</dcterms:modified>
</cp:coreProperties>
</file>