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02" w:rsidRPr="004719D9" w:rsidRDefault="00964E02" w:rsidP="00964E02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306C3B" w:rsidRDefault="00964E02"/>
    <w:p w:rsidR="00964E02" w:rsidRPr="00311E76" w:rsidRDefault="00964E02" w:rsidP="00964E02">
      <w:pPr>
        <w:widowControl w:val="0"/>
        <w:ind w:right="-1"/>
        <w:jc w:val="right"/>
        <w:rPr>
          <w:rFonts w:eastAsia="Times New Roman" w:cs="Times New Roman"/>
          <w:b/>
          <w:color w:val="000000"/>
          <w:szCs w:val="24"/>
          <w:shd w:val="clear" w:color="auto" w:fill="FFFFFF"/>
        </w:rPr>
      </w:pPr>
      <w:r w:rsidRPr="00311E76">
        <w:rPr>
          <w:rFonts w:eastAsia="Times New Roman" w:cs="Times New Roman"/>
          <w:b/>
          <w:color w:val="000000"/>
          <w:szCs w:val="24"/>
          <w:shd w:val="clear" w:color="auto" w:fill="FFFFFF"/>
        </w:rPr>
        <w:t>Плаксина О.Н.</w:t>
      </w:r>
    </w:p>
    <w:p w:rsidR="00964E02" w:rsidRPr="004B7915" w:rsidRDefault="00964E02" w:rsidP="00964E02">
      <w:pPr>
        <w:ind w:right="-1"/>
        <w:jc w:val="right"/>
        <w:rPr>
          <w:i/>
          <w:szCs w:val="24"/>
        </w:rPr>
      </w:pPr>
      <w:r w:rsidRPr="004B7915">
        <w:rPr>
          <w:i/>
          <w:szCs w:val="24"/>
        </w:rPr>
        <w:t>ГОУ ВПО «Донецкий национальный технический университет»</w:t>
      </w:r>
    </w:p>
    <w:p w:rsidR="00964E02" w:rsidRPr="004B7915" w:rsidRDefault="00964E02" w:rsidP="00964E02">
      <w:pPr>
        <w:widowControl w:val="0"/>
        <w:ind w:right="-1"/>
        <w:jc w:val="right"/>
        <w:rPr>
          <w:rFonts w:eastAsia="Times New Roman" w:cs="Times New Roman"/>
          <w:color w:val="000000"/>
          <w:szCs w:val="24"/>
          <w:shd w:val="clear" w:color="auto" w:fill="FFFFFF"/>
        </w:rPr>
      </w:pPr>
      <w:proofErr w:type="spellStart"/>
      <w:r w:rsidRPr="00311E76">
        <w:rPr>
          <w:rFonts w:eastAsia="Times New Roman" w:cs="Times New Roman"/>
          <w:b/>
          <w:color w:val="000000"/>
          <w:szCs w:val="24"/>
          <w:shd w:val="clear" w:color="auto" w:fill="FFFFFF"/>
        </w:rPr>
        <w:t>Шелегеда</w:t>
      </w:r>
      <w:proofErr w:type="spellEnd"/>
      <w:r w:rsidRPr="00311E76">
        <w:rPr>
          <w:rFonts w:eastAsia="Times New Roman" w:cs="Times New Roman"/>
          <w:b/>
          <w:color w:val="000000"/>
          <w:szCs w:val="24"/>
          <w:shd w:val="clear" w:color="auto" w:fill="FFFFFF"/>
        </w:rPr>
        <w:t xml:space="preserve"> Б.Г.</w:t>
      </w: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>д.э.н</w:t>
      </w:r>
      <w:proofErr w:type="spellEnd"/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>, профессор</w:t>
      </w:r>
    </w:p>
    <w:p w:rsidR="00964E02" w:rsidRPr="004B7915" w:rsidRDefault="00964E02" w:rsidP="00964E02">
      <w:pPr>
        <w:ind w:right="-1"/>
        <w:jc w:val="right"/>
        <w:rPr>
          <w:i/>
          <w:szCs w:val="24"/>
        </w:rPr>
      </w:pPr>
      <w:r w:rsidRPr="004B7915">
        <w:rPr>
          <w:i/>
          <w:szCs w:val="24"/>
        </w:rPr>
        <w:t>ГОУ ВПО «Донецкий национальный технический университет»</w:t>
      </w:r>
    </w:p>
    <w:p w:rsidR="00964E02" w:rsidRPr="004B7915" w:rsidRDefault="00964E02" w:rsidP="00964E02">
      <w:pPr>
        <w:widowControl w:val="0"/>
        <w:ind w:right="109" w:firstLine="851"/>
        <w:jc w:val="center"/>
        <w:rPr>
          <w:rFonts w:eastAsia="Times New Roman" w:cs="Times New Roman"/>
          <w:color w:val="000000"/>
          <w:szCs w:val="24"/>
          <w:shd w:val="clear" w:color="auto" w:fill="FFFFFF"/>
        </w:rPr>
      </w:pPr>
    </w:p>
    <w:p w:rsidR="00964E02" w:rsidRPr="004B7915" w:rsidRDefault="00964E02" w:rsidP="00964E02">
      <w:pPr>
        <w:widowControl w:val="0"/>
        <w:ind w:right="109" w:firstLine="851"/>
        <w:jc w:val="center"/>
        <w:rPr>
          <w:rFonts w:eastAsia="Times New Roman" w:cs="Times New Roman"/>
          <w:color w:val="000000"/>
          <w:szCs w:val="24"/>
          <w:shd w:val="clear" w:color="auto" w:fill="FFFFFF"/>
        </w:rPr>
      </w:pPr>
    </w:p>
    <w:p w:rsidR="00964E02" w:rsidRPr="00311E76" w:rsidRDefault="00964E02" w:rsidP="00964E02">
      <w:pPr>
        <w:widowControl w:val="0"/>
        <w:ind w:right="109"/>
        <w:jc w:val="center"/>
        <w:rPr>
          <w:rFonts w:eastAsia="Times New Roman" w:cs="Times New Roman"/>
          <w:b/>
          <w:color w:val="000000"/>
          <w:szCs w:val="24"/>
          <w:shd w:val="clear" w:color="auto" w:fill="FFFFFF"/>
        </w:rPr>
      </w:pPr>
      <w:r w:rsidRPr="00311E76">
        <w:rPr>
          <w:rFonts w:eastAsia="Times New Roman" w:cs="Times New Roman"/>
          <w:b/>
          <w:color w:val="000000"/>
          <w:szCs w:val="24"/>
          <w:shd w:val="clear" w:color="auto" w:fill="FFFFFF"/>
        </w:rPr>
        <w:t xml:space="preserve">ФОРМИРОАНИЕ СТРАТЕГИИ ПРЕДПРИНИМАТЕЛЬСКОЙ ДЕЯТЕЛЬНОСТИ В ДЕПРЕССИВНЫХ УСЛОВИЯХ </w:t>
      </w:r>
    </w:p>
    <w:p w:rsidR="00964E02" w:rsidRPr="004B7915" w:rsidRDefault="00964E02" w:rsidP="00964E02">
      <w:pPr>
        <w:widowControl w:val="0"/>
        <w:ind w:right="109" w:firstLine="851"/>
        <w:rPr>
          <w:rFonts w:eastAsia="Times New Roman" w:cs="Times New Roman"/>
          <w:color w:val="000000"/>
          <w:szCs w:val="24"/>
          <w:shd w:val="clear" w:color="auto" w:fill="FFFFFF"/>
        </w:rPr>
      </w:pP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i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i/>
          <w:color w:val="000000"/>
          <w:szCs w:val="24"/>
          <w:shd w:val="clear" w:color="auto" w:fill="FFFFFF"/>
        </w:rPr>
        <w:t xml:space="preserve">В статье рассмотрены особенности ведения предпринимательской деятельности в депрессивных условиях и способы управления кризисами.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i/>
          <w:color w:val="000000"/>
          <w:szCs w:val="24"/>
          <w:shd w:val="clear" w:color="auto" w:fill="FFFFFF"/>
        </w:rPr>
      </w:pP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7080B">
        <w:rPr>
          <w:rFonts w:eastAsia="Times New Roman" w:cs="Times New Roman"/>
          <w:b/>
          <w:color w:val="000000"/>
          <w:szCs w:val="24"/>
          <w:shd w:val="clear" w:color="auto" w:fill="FFFFFF"/>
        </w:rPr>
        <w:t>Ключевые слова:</w:t>
      </w: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 стратегия предпринимательской активности, кризис, управление.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  <w:lang w:val="en-US"/>
        </w:rPr>
      </w:pPr>
      <w:r w:rsidRPr="0047080B">
        <w:rPr>
          <w:rFonts w:eastAsia="Times New Roman" w:cs="Times New Roman"/>
          <w:b/>
          <w:color w:val="000000"/>
          <w:szCs w:val="24"/>
          <w:shd w:val="clear" w:color="auto" w:fill="FFFFFF"/>
          <w:lang w:val="en-US"/>
        </w:rPr>
        <w:t>Keywords:</w:t>
      </w:r>
      <w:r w:rsidRPr="004B7915">
        <w:rPr>
          <w:rFonts w:eastAsia="Times New Roman" w:cs="Times New Roman"/>
          <w:color w:val="000000"/>
          <w:szCs w:val="24"/>
          <w:shd w:val="clear" w:color="auto" w:fill="FFFFFF"/>
          <w:lang w:val="en-US"/>
        </w:rPr>
        <w:t xml:space="preserve"> entrepreneurship strategy, crisis management.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i/>
          <w:color w:val="000000"/>
          <w:szCs w:val="24"/>
          <w:shd w:val="clear" w:color="auto" w:fill="FFFFFF"/>
          <w:lang w:val="en-US"/>
        </w:rPr>
      </w:pP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793BB9">
        <w:rPr>
          <w:rFonts w:cs="Times New Roman"/>
          <w:b/>
          <w:color w:val="000000"/>
          <w:szCs w:val="24"/>
          <w:shd w:val="clear" w:color="auto" w:fill="FFFFFF"/>
        </w:rPr>
        <w:t>Постановка проблемы.</w:t>
      </w:r>
      <w:r w:rsidRPr="004B7915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Актуальность выбранной темы обусловлена комплексом масштабных предпосылок, связанных как с продолжающимся кризисом глобальной экономики (проявляющимся в почти двукратном снижении темпов роста мирового ВВП в последние годы), так и связи с критической ситуацией региональной экономики в условиях блокады и продолжающихся боевых действий, которые привели к значительному сокращению экономики и росту уровня безработицы, по разным оценкам, до 40-60% на Донбассе. В масштабах Украины за 2015 год сокращение ВВП достигло – 27,7%. По меньшей мере сильнейший двухуровневый кризис в котором оказалось любое предприятие региона, в чрезвычайной степени делает актуальным вопрос о выработке стратегии предпринимательской деятельности в контексте экономической депрессии, которую мы, несомненно переживаем.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793BB9">
        <w:rPr>
          <w:rFonts w:cs="Times New Roman"/>
          <w:b/>
          <w:color w:val="000000"/>
          <w:szCs w:val="24"/>
          <w:shd w:val="clear" w:color="auto" w:fill="FFFFFF"/>
        </w:rPr>
        <w:t>Цель статьи.</w:t>
      </w:r>
      <w:r w:rsidRPr="004B7915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Целью настоящего исследования является разработка конкретных рекомендаций и выработка стратегии предпринимательской деятельности в кризисных условиях.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793BB9">
        <w:rPr>
          <w:rFonts w:cs="Times New Roman"/>
          <w:b/>
          <w:szCs w:val="24"/>
        </w:rPr>
        <w:t>Изложение основного материала исследования.</w:t>
      </w:r>
      <w:r w:rsidRPr="004B7915">
        <w:rPr>
          <w:rFonts w:cs="Times New Roman"/>
          <w:szCs w:val="24"/>
        </w:rPr>
        <w:t xml:space="preserve"> </w:t>
      </w: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Формирование стратегии действий в сложившихся условиях невозможно без анализа кризисного контекста. Здесь наибольшее значение приобретает понимание ключевых факторов данного кризиса, в рамках которых предпринимательская деятельность должна адаптироваться. В случае регионального контекста, ключевыми подобными факторами можно выделить следующие предпосылки: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>- экономическая блокада и разрушение единого рынка со стороны Украины, что требует переориентации всего рынка на Россию, с соответствующим ростом административных, таможенных и логистических издержек зачастую увеличивающие стоимость продукции в два раза, а для ряда экономических отраслей и вовсе закрывая хозяйственные ниши;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>- вытекающий из блокады коллапс банковской и безналичной системы лишает экономику кредитных возможностей, также существенно осложняя систему финансовых транзакций;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>- продолжающиеся боевые действия и в ещё большей степени политические риски, связанные с снижением защиты прав собственности в регионе, а также росту налоговой и административной нагрузки, приводят к бегству капиталов, людей и хозяйствующих субъектов.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В возникающих условиях радикальных изменений и крайне агрессивной внешней </w:t>
      </w: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lastRenderedPageBreak/>
        <w:t>среды предпринимательство требует коренного пересмотра своих подходов. Однако, в случае своей адаптации, предпринимательская активность получает и новые возможности.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Ломка старых экономических связей и бегство большинства крупных и международных хозяйствующих субъектов привела к существенному снижению конкуренции на рынке и оголению новых ниш в экономике.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Тотальная переориентация экономики на Российский рынок гарантирует масштабное образование новых экономических ниш и предпринимательских алгоритмов, ранее практически не имевших места быть, в условиях чего также возникают новые возможности для предпринимательской активности, а также гигантский новый рынок сбыта и поставок в виде России, экономические связи с которой выходят на совершенно иной уровень.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Радикальный рост масштаба безработицы хотя и приводит к снижению покупательной способности населения и сокращению потребительских возможностей внутреннего рынка региона, но вместе с тем, предполагает и снижение издержек, связанных с оплатой труда, открывая возможности в сфере конкуренции за счёт дешёвой рабочей силы.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Характерной иллюстрацией </w:t>
      </w:r>
      <w:proofErr w:type="spellStart"/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>многовариативности</w:t>
      </w:r>
      <w:proofErr w:type="spellEnd"/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 кризисных последствий для предпринимательской активности является рынок рекламы – несмотря на его общее сокращение в условиях кризиса российской экономики, конкретный его инновационный сегмент в виде интернет-рекламы, напротив, переживает свой рост и продолжает наращивать объёмы.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4B7915">
        <w:rPr>
          <w:rFonts w:eastAsia="Times New Roman" w:cs="Times New Roman"/>
          <w:color w:val="000000"/>
          <w:szCs w:val="24"/>
          <w:shd w:val="clear" w:color="auto" w:fill="FFFFFF"/>
        </w:rPr>
        <w:t xml:space="preserve">Ни в коей мере, не оспаривая негативное значение тех или иных кризисных тенденций, следует, однако признать, что для предпринимательской активности любой кризис является не смертельным приговором, но всего лишь изменениями, в условиях которых необходимо перестраиваться и адаптироваться, а успех в этом деле открывает новые возможности, которых не было бы без кризиса. На этом фоне не удивительно, что несмотря на кризисные тенденции для глобальной экономики 1826 миллиардеров известных в мире, в 2015 году смогли не уменьшить, а увеличить своё суммарное состояние до $7,05 трлн, что на 600 млрд больше, чем в предыдущем году.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Достижение успеха в условиях кризиса возможно при быстрой и адекватной адаптации, которая предусматривает пересмотр стратегии предпринимательской активности. Детали этой перестройки зависят от многих факторов, но неизбежно то, что эта перестройка необходима и возможна.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Дефицит квалифицированных кадров в условиях их оттока в регионе, можно компенсировать посредством привлечения на местность высокомотивированных мигрантов из России или использования </w:t>
      </w:r>
      <w:proofErr w:type="gramStart"/>
      <w:r w:rsidRPr="004B7915">
        <w:rPr>
          <w:rFonts w:eastAsia="Times New Roman" w:cs="Times New Roman"/>
          <w:szCs w:val="24"/>
        </w:rPr>
        <w:t>дистанционного</w:t>
      </w:r>
      <w:proofErr w:type="gramEnd"/>
      <w:r w:rsidRPr="004B7915">
        <w:rPr>
          <w:rFonts w:eastAsia="Times New Roman" w:cs="Times New Roman"/>
          <w:szCs w:val="24"/>
        </w:rPr>
        <w:t xml:space="preserve"> или </w:t>
      </w:r>
      <w:proofErr w:type="spellStart"/>
      <w:r w:rsidRPr="004B7915">
        <w:rPr>
          <w:rFonts w:eastAsia="Times New Roman" w:cs="Times New Roman"/>
          <w:szCs w:val="24"/>
        </w:rPr>
        <w:t>аутсорсингового</w:t>
      </w:r>
      <w:proofErr w:type="spellEnd"/>
      <w:r w:rsidRPr="004B7915">
        <w:rPr>
          <w:rFonts w:eastAsia="Times New Roman" w:cs="Times New Roman"/>
          <w:szCs w:val="24"/>
        </w:rPr>
        <w:t xml:space="preserve"> труда.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Коллапс банковской системы можно преодолеть за счёт использования широко распространённых зеркальных компаний, а также более экзотичных механизмов для решения проблем с безналичными транзакциями и доступностью кредитов посредством </w:t>
      </w:r>
      <w:proofErr w:type="spellStart"/>
      <w:r w:rsidRPr="004B7915">
        <w:rPr>
          <w:rFonts w:eastAsia="Times New Roman" w:cs="Times New Roman"/>
          <w:szCs w:val="24"/>
        </w:rPr>
        <w:t>криптовалют</w:t>
      </w:r>
      <w:proofErr w:type="spellEnd"/>
      <w:r w:rsidRPr="004B7915">
        <w:rPr>
          <w:rFonts w:eastAsia="Times New Roman" w:cs="Times New Roman"/>
          <w:szCs w:val="24"/>
        </w:rPr>
        <w:t xml:space="preserve"> и </w:t>
      </w:r>
      <w:proofErr w:type="spellStart"/>
      <w:r w:rsidRPr="004B7915">
        <w:rPr>
          <w:rFonts w:eastAsia="Times New Roman" w:cs="Times New Roman"/>
          <w:szCs w:val="24"/>
        </w:rPr>
        <w:t>краудинвестинговых</w:t>
      </w:r>
      <w:proofErr w:type="spellEnd"/>
      <w:r w:rsidRPr="004B7915">
        <w:rPr>
          <w:rFonts w:eastAsia="Times New Roman" w:cs="Times New Roman"/>
          <w:szCs w:val="24"/>
        </w:rPr>
        <w:t xml:space="preserve"> платформ.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Закрытие украинского рынка можно компенсировать более активной экспансией на российский рынок.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Политические риски и слабая защита прав собственности в условиях существования в контексте нового государственного образования можно изменить и обернуть в свою противоположность более привлекательной правовой среды за счёт активного гражданского участия в местном, неизбежно более доступном и открытом для участия локализованном </w:t>
      </w:r>
      <w:proofErr w:type="spellStart"/>
      <w:r w:rsidRPr="004B7915">
        <w:rPr>
          <w:rFonts w:eastAsia="Times New Roman" w:cs="Times New Roman"/>
          <w:szCs w:val="24"/>
        </w:rPr>
        <w:t>госстроительстве</w:t>
      </w:r>
      <w:proofErr w:type="spellEnd"/>
      <w:r w:rsidRPr="004B7915">
        <w:rPr>
          <w:rFonts w:eastAsia="Times New Roman" w:cs="Times New Roman"/>
          <w:szCs w:val="24"/>
        </w:rPr>
        <w:t>.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Даже местные кризисные социальные тенденции имеют свою оборотную стороны в виде повышения конкурентоспособности местной рабочей силы.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Разумеется, вряд ли эти и множество иных возможностей для предпринимательской активности стоят тех бедствий, разрушений и потерь, что пережил и ещё будет переживать регион, но ключевое слово здесь – пережил и переживёт. Как известно из теории </w:t>
      </w:r>
      <w:r w:rsidRPr="004B7915">
        <w:rPr>
          <w:rFonts w:eastAsia="Times New Roman" w:cs="Times New Roman"/>
          <w:szCs w:val="24"/>
        </w:rPr>
        <w:lastRenderedPageBreak/>
        <w:t xml:space="preserve">эволюции, выживает не сильнейший из видов, но наиболее приспособленный из них.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szCs w:val="24"/>
        </w:rPr>
      </w:pPr>
      <w:r w:rsidRPr="00793BB9">
        <w:rPr>
          <w:b/>
          <w:szCs w:val="28"/>
        </w:rPr>
        <w:t>Выводы.</w:t>
      </w:r>
      <w:r w:rsidRPr="004B7915">
        <w:rPr>
          <w:szCs w:val="28"/>
        </w:rPr>
        <w:t xml:space="preserve"> </w:t>
      </w:r>
      <w:r w:rsidRPr="004B7915">
        <w:rPr>
          <w:rFonts w:eastAsia="Times New Roman" w:cs="Times New Roman"/>
          <w:szCs w:val="24"/>
        </w:rPr>
        <w:t xml:space="preserve">Предприниматели в условиях кризисных тенденций и депрессии открывают для себя новые возможности, а уже их использование зависит от того, насколько они будут открыты к этим изменениям и перестройке. Вряд ли здесь можно сформулировать какие-то жёсткие схематические схемы по предпринимательским стратегиям поведения, единственным безусловным стратегическим императивом следует признать само правило адаптации и изменчивости, которые в условиях кризисных тенденций становятся главным залогом последующего выживания и развития. </w:t>
      </w:r>
    </w:p>
    <w:p w:rsidR="00964E02" w:rsidRPr="004B7915" w:rsidRDefault="00964E02" w:rsidP="00964E02">
      <w:pPr>
        <w:widowControl w:val="0"/>
        <w:ind w:right="109" w:firstLine="567"/>
        <w:rPr>
          <w:rFonts w:eastAsia="Times New Roman" w:cs="Times New Roman"/>
          <w:szCs w:val="24"/>
        </w:rPr>
      </w:pPr>
    </w:p>
    <w:p w:rsidR="00964E02" w:rsidRPr="00793BB9" w:rsidRDefault="00964E02" w:rsidP="00964E02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 w:rsidRPr="00793BB9"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964E02" w:rsidRPr="00793BB9" w:rsidRDefault="00964E02" w:rsidP="00964E02">
      <w:pPr>
        <w:widowControl w:val="0"/>
        <w:ind w:right="109" w:firstLine="567"/>
        <w:rPr>
          <w:rFonts w:eastAsia="Times New Roman" w:cs="Times New Roman"/>
          <w:b/>
          <w:szCs w:val="24"/>
        </w:rPr>
      </w:pPr>
    </w:p>
    <w:p w:rsidR="00964E02" w:rsidRPr="004B7915" w:rsidRDefault="00964E02" w:rsidP="00964E02">
      <w:pPr>
        <w:widowControl w:val="0"/>
        <w:numPr>
          <w:ilvl w:val="0"/>
          <w:numId w:val="1"/>
        </w:numPr>
        <w:tabs>
          <w:tab w:val="left" w:pos="851"/>
        </w:tabs>
        <w:ind w:left="0" w:right="109" w:firstLine="567"/>
        <w:contextualSpacing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pacing w:val="29"/>
          <w:szCs w:val="24"/>
        </w:rPr>
        <w:t>Айва</w:t>
      </w:r>
      <w:r w:rsidRPr="004B7915">
        <w:rPr>
          <w:rFonts w:eastAsia="Times New Roman" w:cs="Times New Roman"/>
          <w:spacing w:val="19"/>
          <w:szCs w:val="24"/>
        </w:rPr>
        <w:t>зя</w:t>
      </w:r>
      <w:r w:rsidRPr="004B7915">
        <w:rPr>
          <w:rFonts w:eastAsia="Times New Roman" w:cs="Times New Roman"/>
          <w:szCs w:val="24"/>
        </w:rPr>
        <w:t xml:space="preserve">н </w:t>
      </w:r>
      <w:r w:rsidRPr="004B7915">
        <w:rPr>
          <w:rFonts w:eastAsia="Times New Roman" w:cs="Times New Roman"/>
          <w:spacing w:val="-4"/>
          <w:szCs w:val="24"/>
        </w:rPr>
        <w:t xml:space="preserve">З., </w:t>
      </w:r>
      <w:r w:rsidRPr="004B7915">
        <w:rPr>
          <w:rFonts w:eastAsia="Times New Roman" w:cs="Times New Roman"/>
          <w:spacing w:val="26"/>
          <w:szCs w:val="24"/>
        </w:rPr>
        <w:t>Кир</w:t>
      </w:r>
      <w:r w:rsidRPr="004B7915">
        <w:rPr>
          <w:rFonts w:eastAsia="Times New Roman" w:cs="Times New Roman"/>
          <w:szCs w:val="24"/>
        </w:rPr>
        <w:t>и</w:t>
      </w:r>
      <w:r w:rsidRPr="004B7915">
        <w:rPr>
          <w:rFonts w:eastAsia="Times New Roman" w:cs="Times New Roman"/>
          <w:spacing w:val="29"/>
          <w:szCs w:val="24"/>
        </w:rPr>
        <w:t>ченк</w:t>
      </w:r>
      <w:r w:rsidRPr="004B7915">
        <w:rPr>
          <w:rFonts w:eastAsia="Times New Roman" w:cs="Times New Roman"/>
          <w:szCs w:val="24"/>
        </w:rPr>
        <w:t xml:space="preserve">о </w:t>
      </w:r>
      <w:r w:rsidRPr="004B7915">
        <w:rPr>
          <w:rFonts w:eastAsia="Times New Roman" w:cs="Times New Roman"/>
          <w:spacing w:val="-3"/>
          <w:szCs w:val="24"/>
        </w:rPr>
        <w:t xml:space="preserve">В. </w:t>
      </w:r>
      <w:r w:rsidRPr="004B7915">
        <w:rPr>
          <w:rFonts w:eastAsia="Times New Roman" w:cs="Times New Roman"/>
          <w:szCs w:val="24"/>
        </w:rPr>
        <w:t>Антикризисное управление: принятие решений на краю пропасти /</w:t>
      </w:r>
      <w:proofErr w:type="gramStart"/>
      <w:r w:rsidRPr="004B7915">
        <w:rPr>
          <w:rFonts w:eastAsia="Times New Roman" w:cs="Times New Roman"/>
          <w:szCs w:val="24"/>
        </w:rPr>
        <w:t>/  Проблемы</w:t>
      </w:r>
      <w:proofErr w:type="gramEnd"/>
      <w:r w:rsidRPr="004B7915">
        <w:rPr>
          <w:rFonts w:eastAsia="Times New Roman" w:cs="Times New Roman"/>
          <w:szCs w:val="24"/>
        </w:rPr>
        <w:t xml:space="preserve"> теории и практики управления. 1999. № 4. С.</w:t>
      </w:r>
      <w:r w:rsidRPr="004B7915">
        <w:rPr>
          <w:rFonts w:eastAsia="Times New Roman" w:cs="Times New Roman"/>
          <w:spacing w:val="-22"/>
          <w:szCs w:val="24"/>
        </w:rPr>
        <w:t xml:space="preserve"> </w:t>
      </w:r>
      <w:r w:rsidRPr="004B7915">
        <w:rPr>
          <w:rFonts w:eastAsia="Times New Roman" w:cs="Times New Roman"/>
          <w:szCs w:val="24"/>
        </w:rPr>
        <w:t>94–100.</w:t>
      </w:r>
    </w:p>
    <w:p w:rsidR="00964E02" w:rsidRPr="004B7915" w:rsidRDefault="00964E02" w:rsidP="00964E02">
      <w:pPr>
        <w:widowControl w:val="0"/>
        <w:numPr>
          <w:ilvl w:val="0"/>
          <w:numId w:val="1"/>
        </w:numPr>
        <w:tabs>
          <w:tab w:val="left" w:pos="851"/>
        </w:tabs>
        <w:ind w:left="0" w:right="109" w:firstLine="567"/>
        <w:contextualSpacing/>
        <w:rPr>
          <w:rFonts w:eastAsia="Times New Roman" w:cs="Times New Roman"/>
          <w:szCs w:val="24"/>
        </w:rPr>
      </w:pPr>
      <w:proofErr w:type="spellStart"/>
      <w:r w:rsidRPr="004B7915">
        <w:rPr>
          <w:rFonts w:eastAsia="Times New Roman" w:cs="Times New Roman"/>
          <w:szCs w:val="24"/>
        </w:rPr>
        <w:t>Шаралдаева</w:t>
      </w:r>
      <w:proofErr w:type="spellEnd"/>
      <w:r w:rsidRPr="004B7915">
        <w:rPr>
          <w:rFonts w:eastAsia="Times New Roman" w:cs="Times New Roman"/>
          <w:szCs w:val="24"/>
        </w:rPr>
        <w:t xml:space="preserve"> И. А. </w:t>
      </w:r>
      <w:proofErr w:type="gramStart"/>
      <w:r w:rsidRPr="004B7915">
        <w:rPr>
          <w:rFonts w:eastAsia="Times New Roman" w:cs="Times New Roman"/>
          <w:szCs w:val="24"/>
        </w:rPr>
        <w:t>Теоретические  основы</w:t>
      </w:r>
      <w:proofErr w:type="gramEnd"/>
      <w:r w:rsidRPr="004B7915">
        <w:rPr>
          <w:rFonts w:eastAsia="Times New Roman" w:cs="Times New Roman"/>
          <w:szCs w:val="24"/>
        </w:rPr>
        <w:t xml:space="preserve"> реструктуризации: учебное пособие. Улан-Удэ: Изд-во ВСГТУ, 2005.</w:t>
      </w:r>
    </w:p>
    <w:p w:rsidR="00964E02" w:rsidRPr="004B7915" w:rsidRDefault="00964E02" w:rsidP="00964E02">
      <w:pPr>
        <w:widowControl w:val="0"/>
        <w:tabs>
          <w:tab w:val="left" w:pos="851"/>
        </w:tabs>
        <w:ind w:right="109" w:firstLine="567"/>
        <w:contextualSpacing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>160 с.</w:t>
      </w:r>
    </w:p>
    <w:p w:rsidR="00964E02" w:rsidRPr="004B7915" w:rsidRDefault="00964E02" w:rsidP="00964E02">
      <w:pPr>
        <w:widowControl w:val="0"/>
        <w:numPr>
          <w:ilvl w:val="0"/>
          <w:numId w:val="1"/>
        </w:numPr>
        <w:tabs>
          <w:tab w:val="left" w:pos="851"/>
        </w:tabs>
        <w:ind w:left="0" w:right="109" w:firstLine="567"/>
        <w:contextualSpacing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Попова М. Как вывести предприятие из финансового кризиса // Финансовый директор. 2005. № 3. </w:t>
      </w:r>
      <w:r w:rsidRPr="004B7915">
        <w:rPr>
          <w:rFonts w:eastAsia="Times New Roman" w:cs="Times New Roman"/>
          <w:szCs w:val="24"/>
          <w:lang w:val="en-US"/>
        </w:rPr>
        <w:t>URL</w:t>
      </w:r>
      <w:r w:rsidRPr="004B7915">
        <w:rPr>
          <w:rFonts w:eastAsia="Times New Roman" w:cs="Times New Roman"/>
          <w:szCs w:val="24"/>
        </w:rPr>
        <w:t xml:space="preserve">: </w:t>
      </w:r>
      <w:hyperlink r:id="rId5">
        <w:r w:rsidRPr="004B7915">
          <w:rPr>
            <w:rFonts w:eastAsia="Times New Roman" w:cs="Times New Roman"/>
            <w:szCs w:val="24"/>
            <w:lang w:val="en-US"/>
          </w:rPr>
          <w:t>http</w:t>
        </w:r>
        <w:r w:rsidRPr="004B7915">
          <w:rPr>
            <w:rFonts w:eastAsia="Times New Roman" w:cs="Times New Roman"/>
            <w:szCs w:val="24"/>
          </w:rPr>
          <w:t>://</w:t>
        </w:r>
        <w:r w:rsidRPr="004B7915">
          <w:rPr>
            <w:rFonts w:eastAsia="Times New Roman" w:cs="Times New Roman"/>
            <w:szCs w:val="24"/>
            <w:lang w:val="en-US"/>
          </w:rPr>
          <w:t>www</w:t>
        </w:r>
        <w:r w:rsidRPr="004B7915">
          <w:rPr>
            <w:rFonts w:eastAsia="Times New Roman" w:cs="Times New Roman"/>
            <w:szCs w:val="24"/>
          </w:rPr>
          <w:t>.</w:t>
        </w:r>
        <w:proofErr w:type="spellStart"/>
        <w:r w:rsidRPr="004B7915">
          <w:rPr>
            <w:rFonts w:eastAsia="Times New Roman" w:cs="Times New Roman"/>
            <w:szCs w:val="24"/>
            <w:lang w:val="en-US"/>
          </w:rPr>
          <w:t>fd</w:t>
        </w:r>
        <w:proofErr w:type="spellEnd"/>
        <w:r w:rsidRPr="004B7915">
          <w:rPr>
            <w:rFonts w:eastAsia="Times New Roman" w:cs="Times New Roman"/>
            <w:szCs w:val="24"/>
          </w:rPr>
          <w:t>.</w:t>
        </w:r>
        <w:proofErr w:type="spellStart"/>
        <w:r w:rsidRPr="004B7915">
          <w:rPr>
            <w:rFonts w:eastAsia="Times New Roman" w:cs="Times New Roman"/>
            <w:szCs w:val="24"/>
            <w:lang w:val="en-US"/>
          </w:rPr>
          <w:t>ru</w:t>
        </w:r>
        <w:proofErr w:type="spellEnd"/>
        <w:r w:rsidRPr="004B7915">
          <w:rPr>
            <w:rFonts w:eastAsia="Times New Roman" w:cs="Times New Roman"/>
            <w:szCs w:val="24"/>
          </w:rPr>
          <w:t>/</w:t>
        </w:r>
        <w:r w:rsidRPr="004B7915">
          <w:rPr>
            <w:rFonts w:eastAsia="Times New Roman" w:cs="Times New Roman"/>
            <w:szCs w:val="24"/>
            <w:lang w:val="en-US"/>
          </w:rPr>
          <w:t>archive</w:t>
        </w:r>
        <w:r w:rsidRPr="004B7915">
          <w:rPr>
            <w:rFonts w:eastAsia="Times New Roman" w:cs="Times New Roman"/>
            <w:szCs w:val="24"/>
          </w:rPr>
          <w:t>_</w:t>
        </w:r>
        <w:r w:rsidRPr="004B7915">
          <w:rPr>
            <w:rFonts w:eastAsia="Times New Roman" w:cs="Times New Roman"/>
            <w:szCs w:val="24"/>
            <w:lang w:val="en-US"/>
          </w:rPr>
          <w:t>art</w:t>
        </w:r>
        <w:r w:rsidRPr="004B7915">
          <w:rPr>
            <w:rFonts w:eastAsia="Times New Roman" w:cs="Times New Roman"/>
            <w:szCs w:val="24"/>
          </w:rPr>
          <w:t>/13131.</w:t>
        </w:r>
        <w:r w:rsidRPr="004B7915">
          <w:rPr>
            <w:rFonts w:eastAsia="Times New Roman" w:cs="Times New Roman"/>
            <w:szCs w:val="24"/>
            <w:lang w:val="en-US"/>
          </w:rPr>
          <w:t>html</w:t>
        </w:r>
      </w:hyperlink>
    </w:p>
    <w:p w:rsidR="00964E02" w:rsidRPr="004B7915" w:rsidRDefault="00964E02" w:rsidP="00964E02">
      <w:pPr>
        <w:widowControl w:val="0"/>
        <w:numPr>
          <w:ilvl w:val="0"/>
          <w:numId w:val="1"/>
        </w:numPr>
        <w:tabs>
          <w:tab w:val="left" w:pos="851"/>
        </w:tabs>
        <w:ind w:left="0" w:right="2824" w:firstLine="567"/>
        <w:contextualSpacing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Антикризисное управление / под ред. Э. М. Короткова. М.: ИНФРА-М, 2000. 432 с. 6. </w:t>
      </w:r>
    </w:p>
    <w:p w:rsidR="00964E02" w:rsidRPr="004B7915" w:rsidRDefault="00964E02" w:rsidP="00964E02">
      <w:pPr>
        <w:widowControl w:val="0"/>
        <w:numPr>
          <w:ilvl w:val="0"/>
          <w:numId w:val="1"/>
        </w:numPr>
        <w:tabs>
          <w:tab w:val="left" w:pos="851"/>
        </w:tabs>
        <w:ind w:left="0" w:right="2824" w:firstLine="567"/>
        <w:contextualSpacing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Бланк И. А. Основы финансового менеджмента. Киев: Ника-Центр, </w:t>
      </w:r>
      <w:proofErr w:type="gramStart"/>
      <w:r w:rsidRPr="004B7915">
        <w:rPr>
          <w:rFonts w:eastAsia="Times New Roman" w:cs="Times New Roman"/>
          <w:szCs w:val="24"/>
        </w:rPr>
        <w:t>1999..</w:t>
      </w:r>
      <w:proofErr w:type="gramEnd"/>
    </w:p>
    <w:p w:rsidR="00964E02" w:rsidRPr="004B7915" w:rsidRDefault="00964E02" w:rsidP="00964E02">
      <w:pPr>
        <w:widowControl w:val="0"/>
        <w:numPr>
          <w:ilvl w:val="0"/>
          <w:numId w:val="1"/>
        </w:numPr>
        <w:tabs>
          <w:tab w:val="left" w:pos="851"/>
        </w:tabs>
        <w:ind w:left="0" w:right="109" w:firstLine="567"/>
        <w:contextualSpacing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Иванов В. Н., </w:t>
      </w:r>
      <w:proofErr w:type="spellStart"/>
      <w:r w:rsidRPr="004B7915">
        <w:rPr>
          <w:rFonts w:eastAsia="Times New Roman" w:cs="Times New Roman"/>
          <w:szCs w:val="24"/>
        </w:rPr>
        <w:t>Выскребцев</w:t>
      </w:r>
      <w:proofErr w:type="spellEnd"/>
      <w:r w:rsidRPr="004B7915">
        <w:rPr>
          <w:rFonts w:eastAsia="Times New Roman" w:cs="Times New Roman"/>
          <w:szCs w:val="24"/>
        </w:rPr>
        <w:t xml:space="preserve"> В. А. Правовые основы антикризисного управления в предпринимательской деятельности. М.: </w:t>
      </w:r>
      <w:proofErr w:type="spellStart"/>
      <w:r w:rsidRPr="004B7915">
        <w:rPr>
          <w:rFonts w:eastAsia="Times New Roman" w:cs="Times New Roman"/>
          <w:szCs w:val="24"/>
        </w:rPr>
        <w:t>МакЦентр</w:t>
      </w:r>
      <w:proofErr w:type="spellEnd"/>
      <w:r w:rsidRPr="004B7915">
        <w:rPr>
          <w:rFonts w:eastAsia="Times New Roman" w:cs="Times New Roman"/>
          <w:szCs w:val="24"/>
        </w:rPr>
        <w:t>. Издательство, 1999. 544 с.</w:t>
      </w:r>
    </w:p>
    <w:p w:rsidR="00964E02" w:rsidRPr="004B7915" w:rsidRDefault="00964E02" w:rsidP="00964E02">
      <w:pPr>
        <w:widowControl w:val="0"/>
        <w:numPr>
          <w:ilvl w:val="0"/>
          <w:numId w:val="1"/>
        </w:numPr>
        <w:tabs>
          <w:tab w:val="left" w:pos="851"/>
        </w:tabs>
        <w:ind w:left="0" w:right="109" w:firstLine="567"/>
        <w:contextualSpacing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CIA </w:t>
      </w:r>
      <w:proofErr w:type="spellStart"/>
      <w:r w:rsidRPr="004B7915">
        <w:rPr>
          <w:rFonts w:eastAsia="Times New Roman" w:cs="Times New Roman"/>
          <w:szCs w:val="24"/>
        </w:rPr>
        <w:t>World</w:t>
      </w:r>
      <w:proofErr w:type="spellEnd"/>
      <w:r w:rsidRPr="004B7915">
        <w:rPr>
          <w:rFonts w:eastAsia="Times New Roman" w:cs="Times New Roman"/>
          <w:szCs w:val="24"/>
        </w:rPr>
        <w:t xml:space="preserve"> </w:t>
      </w:r>
      <w:proofErr w:type="spellStart"/>
      <w:r w:rsidRPr="004B7915">
        <w:rPr>
          <w:rFonts w:eastAsia="Times New Roman" w:cs="Times New Roman"/>
          <w:szCs w:val="24"/>
        </w:rPr>
        <w:t>Factbook</w:t>
      </w:r>
      <w:proofErr w:type="spellEnd"/>
    </w:p>
    <w:p w:rsidR="00964E02" w:rsidRPr="004B7915" w:rsidRDefault="00964E02" w:rsidP="00964E02">
      <w:pPr>
        <w:widowControl w:val="0"/>
        <w:numPr>
          <w:ilvl w:val="0"/>
          <w:numId w:val="1"/>
        </w:numPr>
        <w:tabs>
          <w:tab w:val="left" w:pos="851"/>
        </w:tabs>
        <w:ind w:left="0" w:right="109" w:firstLine="567"/>
        <w:contextualSpacing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 xml:space="preserve">Сайт </w:t>
      </w:r>
      <w:proofErr w:type="spellStart"/>
      <w:r w:rsidRPr="004B7915">
        <w:rPr>
          <w:rFonts w:eastAsia="Times New Roman" w:cs="Times New Roman"/>
          <w:szCs w:val="24"/>
        </w:rPr>
        <w:t>Укрстата</w:t>
      </w:r>
      <w:proofErr w:type="spellEnd"/>
      <w:r w:rsidRPr="004B7915">
        <w:rPr>
          <w:rFonts w:eastAsia="Times New Roman" w:cs="Times New Roman"/>
          <w:szCs w:val="24"/>
        </w:rPr>
        <w:t xml:space="preserve">: [электронный ресурс], – режим доступа: </w:t>
      </w:r>
      <w:hyperlink r:id="rId6" w:history="1">
        <w:r w:rsidRPr="004B7915">
          <w:rPr>
            <w:rFonts w:eastAsia="Times New Roman" w:cs="Times New Roman"/>
            <w:color w:val="0563C1"/>
            <w:szCs w:val="24"/>
            <w:u w:val="single"/>
          </w:rPr>
          <w:t>http://www.ukrstat.gov.ua</w:t>
        </w:r>
      </w:hyperlink>
    </w:p>
    <w:p w:rsidR="00964E02" w:rsidRPr="004B7915" w:rsidRDefault="00964E02" w:rsidP="00964E02">
      <w:pPr>
        <w:widowControl w:val="0"/>
        <w:numPr>
          <w:ilvl w:val="0"/>
          <w:numId w:val="1"/>
        </w:numPr>
        <w:tabs>
          <w:tab w:val="left" w:pos="851"/>
        </w:tabs>
        <w:ind w:left="0" w:right="109" w:firstLine="567"/>
        <w:contextualSpacing/>
        <w:rPr>
          <w:rFonts w:eastAsia="Times New Roman" w:cs="Times New Roman"/>
          <w:szCs w:val="24"/>
        </w:rPr>
      </w:pPr>
      <w:r w:rsidRPr="004B7915">
        <w:rPr>
          <w:rFonts w:eastAsia="Times New Roman" w:cs="Times New Roman"/>
          <w:szCs w:val="24"/>
        </w:rPr>
        <w:t>Интернет издание журнала «</w:t>
      </w:r>
      <w:proofErr w:type="spellStart"/>
      <w:r w:rsidRPr="004B7915">
        <w:rPr>
          <w:rFonts w:eastAsia="Times New Roman" w:cs="Times New Roman"/>
          <w:szCs w:val="24"/>
        </w:rPr>
        <w:t>Форбс</w:t>
      </w:r>
      <w:proofErr w:type="spellEnd"/>
      <w:r w:rsidRPr="004B7915">
        <w:rPr>
          <w:rFonts w:eastAsia="Times New Roman" w:cs="Times New Roman"/>
          <w:szCs w:val="24"/>
        </w:rPr>
        <w:t xml:space="preserve">» [электронный ресурс], Режим доступа - </w:t>
      </w:r>
      <w:hyperlink r:id="rId7" w:history="1">
        <w:r w:rsidRPr="004B7915">
          <w:rPr>
            <w:rFonts w:eastAsia="Times New Roman" w:cs="Times New Roman"/>
            <w:color w:val="0563C1"/>
            <w:szCs w:val="24"/>
            <w:u w:val="single"/>
          </w:rPr>
          <w:t>http://www.forbes.ru/news/281615-bill-geits-vozglavil-reiting-bogateishikh-lyudei-mira</w:t>
        </w:r>
      </w:hyperlink>
    </w:p>
    <w:p w:rsidR="00964E02" w:rsidRDefault="00964E02" w:rsidP="00964E02">
      <w:pPr>
        <w:pStyle w:val="a3"/>
        <w:ind w:left="0" w:firstLine="567"/>
        <w:rPr>
          <w:rFonts w:cs="Times New Roman"/>
          <w:szCs w:val="24"/>
        </w:rPr>
      </w:pPr>
    </w:p>
    <w:p w:rsidR="00964E02" w:rsidRDefault="00964E02">
      <w:bookmarkStart w:id="0" w:name="_GoBack"/>
      <w:bookmarkEnd w:id="0"/>
    </w:p>
    <w:sectPr w:rsidR="0096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77F21"/>
    <w:multiLevelType w:val="hybridMultilevel"/>
    <w:tmpl w:val="B7E2D8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02"/>
    <w:rsid w:val="00135C18"/>
    <w:rsid w:val="00964E02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1DC13-8462-4FC5-9474-B52884E2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E0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rbes.ru/news/281615-bill-geits-vozglavil-reiting-bogateishikh-lyudei-mi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" TargetMode="External"/><Relationship Id="rId5" Type="http://schemas.openxmlformats.org/officeDocument/2006/relationships/hyperlink" Target="http://www.fd.ru/archive_art/1313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2016-11-25T13:35:00Z</dcterms:created>
  <dcterms:modified xsi:type="dcterms:W3CDTF">2016-11-25T13:37:00Z</dcterms:modified>
</cp:coreProperties>
</file>