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766" w:rsidRPr="00E55491" w:rsidRDefault="00E52766" w:rsidP="00E52766">
      <w:pPr>
        <w:spacing w:line="360" w:lineRule="auto"/>
        <w:rPr>
          <w:spacing w:val="-2"/>
          <w:sz w:val="26"/>
          <w:szCs w:val="26"/>
          <w:lang w:val="uk-UA"/>
        </w:rPr>
      </w:pPr>
      <w:r w:rsidRPr="00FE1F42">
        <w:rPr>
          <w:spacing w:val="-2"/>
          <w:sz w:val="26"/>
          <w:szCs w:val="26"/>
          <w:lang w:val="uk-UA"/>
        </w:rPr>
        <w:t xml:space="preserve">Материалы </w:t>
      </w:r>
      <w:r w:rsidRPr="00FE1F42">
        <w:rPr>
          <w:sz w:val="26"/>
          <w:szCs w:val="26"/>
        </w:rPr>
        <w:t>научно-практической конференции “Ресурсосбережение. Эффективность. Развитие”</w:t>
      </w:r>
      <w:r w:rsidRPr="00FE1F42">
        <w:rPr>
          <w:spacing w:val="-2"/>
          <w:sz w:val="26"/>
          <w:szCs w:val="26"/>
          <w:lang w:val="uk-UA"/>
        </w:rPr>
        <w:t xml:space="preserve">. – Донецк: ДонНТУ, 2016. – </w:t>
      </w:r>
      <w:r w:rsidRPr="00BA2925">
        <w:rPr>
          <w:spacing w:val="-2"/>
          <w:sz w:val="26"/>
          <w:szCs w:val="26"/>
          <w:lang w:val="uk-UA"/>
        </w:rPr>
        <w:t>373</w:t>
      </w:r>
      <w:r w:rsidRPr="00FE1F42">
        <w:rPr>
          <w:spacing w:val="-2"/>
          <w:sz w:val="26"/>
          <w:szCs w:val="26"/>
          <w:lang w:val="uk-UA"/>
        </w:rPr>
        <w:t xml:space="preserve"> с.</w:t>
      </w:r>
    </w:p>
    <w:p w:rsidR="00E52766" w:rsidRPr="00CD1B6C" w:rsidRDefault="00E52766" w:rsidP="00E52766">
      <w:pPr>
        <w:pStyle w:val="2"/>
      </w:pPr>
      <w:bookmarkStart w:id="0" w:name="_Toc464589841"/>
      <w:r w:rsidRPr="00CD1B6C">
        <w:t>МЕТОДЫ УПРАВЛЕНИЯ РЕСУРСОСБЕРЕЖЕНИЕМ НА ПРЕДПРИЯТИИ</w:t>
      </w:r>
      <w:bookmarkEnd w:id="0"/>
      <w:r w:rsidRPr="00CD1B6C">
        <w:t xml:space="preserve"> </w:t>
      </w:r>
    </w:p>
    <w:p w:rsidR="00E52766" w:rsidRPr="00CD1B6C" w:rsidRDefault="00E52766" w:rsidP="00E52766">
      <w:pPr>
        <w:spacing w:line="288" w:lineRule="auto"/>
        <w:ind w:firstLine="709"/>
        <w:jc w:val="right"/>
        <w:rPr>
          <w:b/>
          <w:sz w:val="26"/>
          <w:szCs w:val="26"/>
        </w:rPr>
      </w:pPr>
    </w:p>
    <w:p w:rsidR="00E52766" w:rsidRPr="00D72A31" w:rsidRDefault="00E52766" w:rsidP="00E52766">
      <w:pPr>
        <w:spacing w:line="288" w:lineRule="auto"/>
        <w:ind w:firstLine="709"/>
        <w:jc w:val="right"/>
        <w:rPr>
          <w:sz w:val="26"/>
          <w:szCs w:val="26"/>
          <w:lang w:val="uk-UA"/>
        </w:rPr>
      </w:pPr>
      <w:r w:rsidRPr="00CD1B6C">
        <w:rPr>
          <w:b/>
          <w:sz w:val="26"/>
          <w:szCs w:val="26"/>
        </w:rPr>
        <w:t>Спасённых А.В</w:t>
      </w:r>
      <w:r>
        <w:rPr>
          <w:sz w:val="26"/>
          <w:szCs w:val="26"/>
        </w:rPr>
        <w:t>.</w:t>
      </w:r>
    </w:p>
    <w:p w:rsidR="00E52766" w:rsidRPr="00CD1B6C" w:rsidRDefault="00E52766" w:rsidP="00E52766">
      <w:pPr>
        <w:spacing w:line="288" w:lineRule="auto"/>
        <w:ind w:firstLine="709"/>
        <w:jc w:val="right"/>
        <w:rPr>
          <w:b/>
          <w:sz w:val="26"/>
          <w:szCs w:val="26"/>
        </w:rPr>
      </w:pPr>
      <w:r w:rsidRPr="00CD1B6C">
        <w:rPr>
          <w:b/>
          <w:sz w:val="26"/>
          <w:szCs w:val="26"/>
        </w:rPr>
        <w:t>Научный руководитель к.гос.упр, доцент Шумаева Е.А.</w:t>
      </w:r>
    </w:p>
    <w:p w:rsidR="00E52766" w:rsidRPr="00CD1B6C" w:rsidRDefault="00E52766" w:rsidP="00E52766">
      <w:pPr>
        <w:spacing w:line="288" w:lineRule="auto"/>
        <w:ind w:firstLine="709"/>
        <w:jc w:val="right"/>
        <w:rPr>
          <w:i/>
          <w:sz w:val="26"/>
          <w:szCs w:val="26"/>
        </w:rPr>
      </w:pPr>
      <w:r w:rsidRPr="00CD1B6C">
        <w:rPr>
          <w:i/>
          <w:sz w:val="26"/>
          <w:szCs w:val="26"/>
        </w:rPr>
        <w:t xml:space="preserve">Донецкий национальный технический университет </w:t>
      </w:r>
    </w:p>
    <w:p w:rsidR="00E52766" w:rsidRPr="00CD1B6C" w:rsidRDefault="00E52766" w:rsidP="00E52766">
      <w:pPr>
        <w:spacing w:line="288" w:lineRule="auto"/>
        <w:ind w:firstLine="709"/>
        <w:jc w:val="right"/>
        <w:rPr>
          <w:i/>
          <w:sz w:val="26"/>
          <w:szCs w:val="26"/>
        </w:rPr>
      </w:pPr>
    </w:p>
    <w:p w:rsidR="00E52766" w:rsidRPr="00CD1B6C" w:rsidRDefault="00E52766" w:rsidP="00E52766">
      <w:pPr>
        <w:spacing w:line="288" w:lineRule="auto"/>
        <w:ind w:firstLine="709"/>
        <w:rPr>
          <w:rStyle w:val="apple-converted-space"/>
          <w:color w:val="000000"/>
          <w:sz w:val="26"/>
          <w:szCs w:val="26"/>
        </w:rPr>
      </w:pPr>
      <w:r w:rsidRPr="00CD1B6C">
        <w:rPr>
          <w:color w:val="000000"/>
          <w:sz w:val="26"/>
          <w:szCs w:val="26"/>
        </w:rPr>
        <w:t>В процессе хозяйственной деятельности ресурсы предприятия занимают одно из центральных мест, поэтому вопрос ресурсосбережения и определения оптимального соотношения ресурсов на предприятии очень актуален в настоящее время. Финансовая политика в области ресурсов направлено воздействует на долговременное состояние предприятия, а также определяет его текущее состояние. Она диктует тенденции экономического развития, перспективный уровень научно-технического прогресса, состояние производственных мощностей предприятия. Опережающими темпами развиваются наукоёмкие и ресурсосберегающие технологии, происходит дальнейшая компьютеризация и информатизация экономики и общества.</w:t>
      </w:r>
      <w:r w:rsidRPr="00CD1B6C">
        <w:rPr>
          <w:rStyle w:val="apple-converted-space"/>
          <w:color w:val="000000"/>
          <w:sz w:val="26"/>
          <w:szCs w:val="26"/>
        </w:rPr>
        <w:t> Актуальность выбранной темы заключается в том, что в процессе хозяйственной деятельности практически все большинство предприятия сталкиваются с проблемой нехватки ресурсов для обеспечения эффективной работы.</w:t>
      </w:r>
    </w:p>
    <w:p w:rsidR="00E52766" w:rsidRPr="00CD1B6C" w:rsidRDefault="00E52766" w:rsidP="00E52766">
      <w:pPr>
        <w:spacing w:line="288" w:lineRule="auto"/>
        <w:ind w:firstLine="709"/>
        <w:rPr>
          <w:color w:val="000000"/>
          <w:sz w:val="26"/>
          <w:szCs w:val="26"/>
        </w:rPr>
      </w:pPr>
      <w:r w:rsidRPr="00CD1B6C">
        <w:rPr>
          <w:color w:val="000000"/>
          <w:sz w:val="26"/>
          <w:szCs w:val="26"/>
        </w:rPr>
        <w:t>Ресурсосбережение - это процесс обеспечения роста полезных результатов при относительной стабильности материальных затрат. Основной задачей ресурсосбережения, как науки, является экономия материальных ресурсов. Одной из важнейших задач при поиске путей повышения эффективности использования ресурсов является создание типовой системы факторов определяющих изменение основных экономических показателей.[1]</w:t>
      </w:r>
    </w:p>
    <w:p w:rsidR="00E52766" w:rsidRPr="00CD1B6C" w:rsidRDefault="00E52766" w:rsidP="00E52766">
      <w:pPr>
        <w:spacing w:line="288" w:lineRule="auto"/>
        <w:ind w:firstLine="709"/>
        <w:rPr>
          <w:color w:val="000000"/>
          <w:sz w:val="26"/>
          <w:szCs w:val="26"/>
        </w:rPr>
      </w:pPr>
      <w:r w:rsidRPr="00CD1B6C">
        <w:rPr>
          <w:sz w:val="26"/>
          <w:szCs w:val="26"/>
        </w:rPr>
        <w:t>Эту тему в разное время разрабатывали такие авторы, как Лебедев А.И., Грошев И.В., Гримак Л.П., Гордякова О.В., и другие.</w:t>
      </w:r>
    </w:p>
    <w:p w:rsidR="00E52766" w:rsidRPr="00CD1B6C" w:rsidRDefault="00E52766" w:rsidP="00E52766">
      <w:pPr>
        <w:spacing w:line="288" w:lineRule="auto"/>
        <w:ind w:firstLine="709"/>
        <w:rPr>
          <w:sz w:val="26"/>
          <w:szCs w:val="26"/>
        </w:rPr>
      </w:pPr>
      <w:r w:rsidRPr="00CD1B6C">
        <w:rPr>
          <w:sz w:val="26"/>
          <w:szCs w:val="26"/>
        </w:rPr>
        <w:t>Ресурсосбережение представляет собой процесс рационализации использования материально-технических, трудовых, финансовых, природных и других ресурсов преимущественно на базе интенсификации производства с целью получения продукции с наилучшими качественными показателями и минимумом затрат. Оно включает в себя блоки мероприятий технических, технологических, организационных и экономических. Технические и технологические направления ресурсосбережения отработаны значительно лучше, чем экономические, и выражаются в многочисленных конкретных мероприятиях.</w:t>
      </w:r>
    </w:p>
    <w:p w:rsidR="00E52766" w:rsidRPr="00CD1B6C" w:rsidRDefault="00E52766" w:rsidP="00E52766">
      <w:pPr>
        <w:spacing w:line="288" w:lineRule="auto"/>
        <w:ind w:firstLine="709"/>
        <w:rPr>
          <w:sz w:val="26"/>
          <w:szCs w:val="26"/>
        </w:rPr>
      </w:pPr>
      <w:r w:rsidRPr="00CD1B6C">
        <w:rPr>
          <w:sz w:val="26"/>
          <w:szCs w:val="26"/>
        </w:rPr>
        <w:t xml:space="preserve">Технические факторы ресурсосбережения представляют собой применение технологии обеспечивающих минимальные потери материалов; применение оборудования, требующего оптимального расхода материала; улучшение качества применяемых ресурсов и создание материалов с заранее заданными свойствами; </w:t>
      </w:r>
      <w:r w:rsidRPr="00CD1B6C">
        <w:rPr>
          <w:sz w:val="26"/>
          <w:szCs w:val="26"/>
        </w:rPr>
        <w:lastRenderedPageBreak/>
        <w:t>совершенствование технической базы транспортирования и хранения ресурсов; совершенствования технологических режимов переработки сырья; создание экспериментальной базы для моделирования расхода ресурсов.</w:t>
      </w:r>
    </w:p>
    <w:p w:rsidR="00E52766" w:rsidRPr="00CD1B6C" w:rsidRDefault="00E52766" w:rsidP="00E52766">
      <w:pPr>
        <w:spacing w:line="288" w:lineRule="auto"/>
        <w:ind w:firstLine="709"/>
        <w:rPr>
          <w:sz w:val="26"/>
          <w:szCs w:val="26"/>
        </w:rPr>
      </w:pPr>
      <w:r w:rsidRPr="00CD1B6C">
        <w:rPr>
          <w:sz w:val="26"/>
          <w:szCs w:val="26"/>
        </w:rPr>
        <w:t>Организационные факторы ресурсосбережения основанына совершенствовании организации учёта получения и использования ресурсов; сокращении цикла от получения до использования ресурсов; повышении качества ремонта технологического оборудования; совершенствованииорганизации производства и труда с целью экономии ресурсов; разработке и внедрении организационно – технических мероприятий по экономии ресурсов.</w:t>
      </w:r>
    </w:p>
    <w:p w:rsidR="00E52766" w:rsidRPr="00CD1B6C" w:rsidRDefault="00E52766" w:rsidP="00E52766">
      <w:pPr>
        <w:spacing w:line="288" w:lineRule="auto"/>
        <w:ind w:firstLine="709"/>
        <w:rPr>
          <w:sz w:val="26"/>
          <w:szCs w:val="26"/>
        </w:rPr>
      </w:pPr>
      <w:r w:rsidRPr="00CD1B6C">
        <w:rPr>
          <w:sz w:val="26"/>
          <w:szCs w:val="26"/>
        </w:rPr>
        <w:t xml:space="preserve">Социально – экономические факторы ресурсосбережения предусматривают анализ действия закона масштаба, закона экономии времени в сложившихся условиях; применение к управлению ресурсами научных подходов менеджмента; применение методов функционально - стоимостного анализа, прогнозирования, экономико-математическихметодов; улучшение условий труда и отдыха работников; применение мер стимулирования и ответственности за экономию; осуществление социально – психологических мероприятий по экономии.[2] </w:t>
      </w:r>
    </w:p>
    <w:p w:rsidR="00E52766" w:rsidRPr="00CD1B6C" w:rsidRDefault="00E52766" w:rsidP="00E52766">
      <w:pPr>
        <w:spacing w:line="288" w:lineRule="auto"/>
        <w:ind w:firstLine="709"/>
        <w:rPr>
          <w:sz w:val="26"/>
          <w:szCs w:val="26"/>
        </w:rPr>
      </w:pPr>
      <w:r w:rsidRPr="00CD1B6C">
        <w:rPr>
          <w:sz w:val="26"/>
          <w:szCs w:val="26"/>
        </w:rPr>
        <w:t>Экономное использование материальных ресурсов заключается в формировании такого уровня расхода сырья и материалов как составной части производственного потребления, при котором на изготовление продукции высокого качества должно использоваться как можно меньшее количество сырья и материалов. Характеристика основных методов управления процессом ресурсосбережения на предприятии приведена в таблице 1.</w:t>
      </w:r>
    </w:p>
    <w:p w:rsidR="00E52766" w:rsidRDefault="00E52766" w:rsidP="00E52766">
      <w:pPr>
        <w:spacing w:line="288" w:lineRule="auto"/>
        <w:ind w:firstLine="709"/>
        <w:rPr>
          <w:sz w:val="26"/>
          <w:szCs w:val="26"/>
        </w:rPr>
      </w:pPr>
    </w:p>
    <w:p w:rsidR="00E52766" w:rsidRPr="00CD1B6C" w:rsidRDefault="00E52766" w:rsidP="00E52766">
      <w:pPr>
        <w:spacing w:line="288" w:lineRule="auto"/>
        <w:ind w:firstLine="709"/>
        <w:rPr>
          <w:sz w:val="26"/>
          <w:szCs w:val="26"/>
        </w:rPr>
      </w:pPr>
      <w:r w:rsidRPr="00CD1B6C">
        <w:rPr>
          <w:sz w:val="26"/>
          <w:szCs w:val="26"/>
        </w:rPr>
        <w:t>Таблица 1. - Характеристика методов управления процессом ресурсосбережения на предприятии.</w:t>
      </w:r>
    </w:p>
    <w:tbl>
      <w:tblPr>
        <w:tblW w:w="9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2268"/>
        <w:gridCol w:w="2079"/>
        <w:gridCol w:w="1843"/>
        <w:gridCol w:w="1984"/>
      </w:tblGrid>
      <w:tr w:rsidR="00E52766" w:rsidRPr="00CD1B6C" w:rsidTr="001A46CE">
        <w:trPr>
          <w:trHeight w:val="240"/>
          <w:tblHeader/>
        </w:trPr>
        <w:tc>
          <w:tcPr>
            <w:tcW w:w="1701" w:type="dxa"/>
            <w:vMerge w:val="restart"/>
            <w:vAlign w:val="center"/>
          </w:tcPr>
          <w:p w:rsidR="00E52766" w:rsidRPr="00CD1B6C" w:rsidRDefault="00E52766" w:rsidP="001A46CE">
            <w:pPr>
              <w:spacing w:line="288" w:lineRule="auto"/>
              <w:ind w:left="-84" w:right="-69" w:firstLine="0"/>
              <w:jc w:val="center"/>
              <w:rPr>
                <w:sz w:val="26"/>
                <w:szCs w:val="26"/>
              </w:rPr>
            </w:pPr>
            <w:r w:rsidRPr="00CD1B6C">
              <w:rPr>
                <w:sz w:val="26"/>
                <w:szCs w:val="26"/>
              </w:rPr>
              <w:t>Признак</w:t>
            </w:r>
          </w:p>
        </w:tc>
        <w:tc>
          <w:tcPr>
            <w:tcW w:w="8174" w:type="dxa"/>
            <w:gridSpan w:val="4"/>
            <w:vAlign w:val="center"/>
          </w:tcPr>
          <w:p w:rsidR="00E52766" w:rsidRPr="00CD1B6C" w:rsidRDefault="00E52766" w:rsidP="001A46CE">
            <w:pPr>
              <w:spacing w:line="288" w:lineRule="auto"/>
              <w:ind w:left="-84" w:right="-69" w:firstLine="0"/>
              <w:jc w:val="center"/>
              <w:rPr>
                <w:sz w:val="26"/>
                <w:szCs w:val="26"/>
              </w:rPr>
            </w:pPr>
            <w:r w:rsidRPr="00CD1B6C">
              <w:rPr>
                <w:sz w:val="26"/>
                <w:szCs w:val="26"/>
              </w:rPr>
              <w:t>Методы управления</w:t>
            </w:r>
          </w:p>
        </w:tc>
      </w:tr>
      <w:tr w:rsidR="00E52766" w:rsidRPr="00CD1B6C" w:rsidTr="001A46CE">
        <w:trPr>
          <w:trHeight w:val="762"/>
          <w:tblHeader/>
        </w:trPr>
        <w:tc>
          <w:tcPr>
            <w:tcW w:w="1701" w:type="dxa"/>
            <w:vMerge/>
            <w:vAlign w:val="center"/>
          </w:tcPr>
          <w:p w:rsidR="00E52766" w:rsidRPr="00CD1B6C" w:rsidRDefault="00E52766" w:rsidP="001A46CE">
            <w:pPr>
              <w:spacing w:line="288" w:lineRule="auto"/>
              <w:ind w:left="-84" w:right="-69" w:firstLine="0"/>
              <w:jc w:val="center"/>
              <w:rPr>
                <w:sz w:val="26"/>
                <w:szCs w:val="26"/>
              </w:rPr>
            </w:pPr>
          </w:p>
        </w:tc>
        <w:tc>
          <w:tcPr>
            <w:tcW w:w="2268" w:type="dxa"/>
            <w:vAlign w:val="center"/>
          </w:tcPr>
          <w:p w:rsidR="00E52766" w:rsidRPr="00CD1B6C" w:rsidRDefault="00E52766" w:rsidP="001A46CE">
            <w:pPr>
              <w:spacing w:line="288" w:lineRule="auto"/>
              <w:ind w:left="-84" w:right="-69" w:firstLine="0"/>
              <w:jc w:val="center"/>
              <w:rPr>
                <w:sz w:val="26"/>
                <w:szCs w:val="26"/>
              </w:rPr>
            </w:pPr>
            <w:r w:rsidRPr="00CD1B6C">
              <w:rPr>
                <w:sz w:val="26"/>
                <w:szCs w:val="26"/>
              </w:rPr>
              <w:t>Организационно-</w:t>
            </w:r>
          </w:p>
          <w:p w:rsidR="00E52766" w:rsidRPr="00CD1B6C" w:rsidRDefault="00E52766" w:rsidP="001A46CE">
            <w:pPr>
              <w:spacing w:line="288" w:lineRule="auto"/>
              <w:ind w:left="-84" w:right="-69" w:firstLine="0"/>
              <w:jc w:val="center"/>
              <w:rPr>
                <w:sz w:val="26"/>
                <w:szCs w:val="26"/>
              </w:rPr>
            </w:pPr>
            <w:r w:rsidRPr="00CD1B6C">
              <w:rPr>
                <w:sz w:val="26"/>
                <w:szCs w:val="26"/>
              </w:rPr>
              <w:t>распорядительные</w:t>
            </w:r>
          </w:p>
        </w:tc>
        <w:tc>
          <w:tcPr>
            <w:tcW w:w="2079" w:type="dxa"/>
            <w:vAlign w:val="center"/>
          </w:tcPr>
          <w:p w:rsidR="00E52766" w:rsidRPr="00CD1B6C" w:rsidRDefault="00E52766" w:rsidP="001A46CE">
            <w:pPr>
              <w:spacing w:line="288" w:lineRule="auto"/>
              <w:ind w:left="-84" w:right="-69" w:firstLine="0"/>
              <w:jc w:val="center"/>
              <w:rPr>
                <w:sz w:val="26"/>
                <w:szCs w:val="26"/>
              </w:rPr>
            </w:pPr>
            <w:r w:rsidRPr="00CD1B6C">
              <w:rPr>
                <w:sz w:val="26"/>
                <w:szCs w:val="26"/>
              </w:rPr>
              <w:t>Инженерно-технологические</w:t>
            </w:r>
          </w:p>
        </w:tc>
        <w:tc>
          <w:tcPr>
            <w:tcW w:w="1843" w:type="dxa"/>
            <w:vAlign w:val="center"/>
          </w:tcPr>
          <w:p w:rsidR="00E52766" w:rsidRPr="00CD1B6C" w:rsidRDefault="00E52766" w:rsidP="001A46CE">
            <w:pPr>
              <w:spacing w:line="288" w:lineRule="auto"/>
              <w:ind w:left="-84" w:right="-69" w:firstLine="0"/>
              <w:jc w:val="center"/>
              <w:rPr>
                <w:sz w:val="26"/>
                <w:szCs w:val="26"/>
              </w:rPr>
            </w:pPr>
            <w:r w:rsidRPr="00CD1B6C">
              <w:rPr>
                <w:sz w:val="26"/>
                <w:szCs w:val="26"/>
              </w:rPr>
              <w:t>Экономические</w:t>
            </w:r>
          </w:p>
        </w:tc>
        <w:tc>
          <w:tcPr>
            <w:tcW w:w="1984" w:type="dxa"/>
            <w:vAlign w:val="center"/>
          </w:tcPr>
          <w:p w:rsidR="00E52766" w:rsidRPr="00CD1B6C" w:rsidRDefault="00E52766" w:rsidP="001A46CE">
            <w:pPr>
              <w:spacing w:line="288" w:lineRule="auto"/>
              <w:ind w:left="-84" w:right="-69" w:firstLine="0"/>
              <w:jc w:val="center"/>
              <w:rPr>
                <w:sz w:val="26"/>
                <w:szCs w:val="26"/>
              </w:rPr>
            </w:pPr>
            <w:r w:rsidRPr="00CD1B6C">
              <w:rPr>
                <w:sz w:val="26"/>
                <w:szCs w:val="26"/>
              </w:rPr>
              <w:t>Социально - психологические</w:t>
            </w:r>
          </w:p>
        </w:tc>
      </w:tr>
      <w:tr w:rsidR="00E52766" w:rsidRPr="00CD1B6C" w:rsidTr="001A46CE">
        <w:tc>
          <w:tcPr>
            <w:tcW w:w="1701" w:type="dxa"/>
          </w:tcPr>
          <w:p w:rsidR="00E52766" w:rsidRPr="00CD1B6C" w:rsidRDefault="00E52766" w:rsidP="001A46CE">
            <w:pPr>
              <w:spacing w:line="288" w:lineRule="auto"/>
              <w:ind w:left="-84" w:right="-69" w:firstLine="0"/>
              <w:rPr>
                <w:sz w:val="26"/>
                <w:szCs w:val="26"/>
              </w:rPr>
            </w:pPr>
            <w:r w:rsidRPr="00CD1B6C">
              <w:rPr>
                <w:sz w:val="26"/>
                <w:szCs w:val="26"/>
              </w:rPr>
              <w:t>Основной канал воздействия</w:t>
            </w:r>
          </w:p>
        </w:tc>
        <w:tc>
          <w:tcPr>
            <w:tcW w:w="2268" w:type="dxa"/>
          </w:tcPr>
          <w:p w:rsidR="00E52766" w:rsidRPr="00CD1B6C" w:rsidRDefault="00E52766" w:rsidP="001A46CE">
            <w:pPr>
              <w:spacing w:line="288" w:lineRule="auto"/>
              <w:ind w:left="-84" w:right="-69" w:firstLine="0"/>
              <w:rPr>
                <w:sz w:val="26"/>
                <w:szCs w:val="26"/>
              </w:rPr>
            </w:pPr>
            <w:r w:rsidRPr="00CD1B6C">
              <w:rPr>
                <w:sz w:val="26"/>
                <w:szCs w:val="26"/>
              </w:rPr>
              <w:t>организационный</w:t>
            </w:r>
          </w:p>
        </w:tc>
        <w:tc>
          <w:tcPr>
            <w:tcW w:w="2079" w:type="dxa"/>
          </w:tcPr>
          <w:p w:rsidR="00E52766" w:rsidRPr="00CD1B6C" w:rsidRDefault="00E52766" w:rsidP="001A46CE">
            <w:pPr>
              <w:spacing w:line="288" w:lineRule="auto"/>
              <w:ind w:left="-84" w:right="-69" w:firstLine="0"/>
              <w:rPr>
                <w:sz w:val="26"/>
                <w:szCs w:val="26"/>
              </w:rPr>
            </w:pPr>
            <w:r w:rsidRPr="00CD1B6C">
              <w:rPr>
                <w:sz w:val="26"/>
                <w:szCs w:val="26"/>
              </w:rPr>
              <w:t>инженерно- технологический</w:t>
            </w:r>
          </w:p>
        </w:tc>
        <w:tc>
          <w:tcPr>
            <w:tcW w:w="1843" w:type="dxa"/>
          </w:tcPr>
          <w:p w:rsidR="00E52766" w:rsidRPr="00CD1B6C" w:rsidRDefault="00E52766" w:rsidP="001A46CE">
            <w:pPr>
              <w:spacing w:line="288" w:lineRule="auto"/>
              <w:ind w:left="-84" w:right="-69" w:firstLine="0"/>
              <w:rPr>
                <w:sz w:val="26"/>
                <w:szCs w:val="26"/>
              </w:rPr>
            </w:pPr>
            <w:r w:rsidRPr="00CD1B6C">
              <w:rPr>
                <w:sz w:val="26"/>
                <w:szCs w:val="26"/>
              </w:rPr>
              <w:t>экономический</w:t>
            </w:r>
          </w:p>
        </w:tc>
        <w:tc>
          <w:tcPr>
            <w:tcW w:w="1984" w:type="dxa"/>
          </w:tcPr>
          <w:p w:rsidR="00E52766" w:rsidRPr="00CD1B6C" w:rsidRDefault="00E52766" w:rsidP="001A46CE">
            <w:pPr>
              <w:spacing w:line="288" w:lineRule="auto"/>
              <w:ind w:left="-84" w:right="-69" w:firstLine="0"/>
              <w:rPr>
                <w:sz w:val="26"/>
                <w:szCs w:val="26"/>
              </w:rPr>
            </w:pPr>
            <w:r w:rsidRPr="00CD1B6C">
              <w:rPr>
                <w:sz w:val="26"/>
                <w:szCs w:val="26"/>
              </w:rPr>
              <w:t>социальный</w:t>
            </w:r>
          </w:p>
        </w:tc>
      </w:tr>
      <w:tr w:rsidR="00E52766" w:rsidRPr="00CD1B6C" w:rsidTr="001A46CE">
        <w:tc>
          <w:tcPr>
            <w:tcW w:w="1701" w:type="dxa"/>
          </w:tcPr>
          <w:p w:rsidR="00E52766" w:rsidRPr="00CD1B6C" w:rsidRDefault="00E52766" w:rsidP="001A46CE">
            <w:pPr>
              <w:spacing w:line="288" w:lineRule="auto"/>
              <w:ind w:left="-84" w:right="-69" w:firstLine="0"/>
              <w:rPr>
                <w:sz w:val="26"/>
                <w:szCs w:val="26"/>
              </w:rPr>
            </w:pPr>
            <w:r w:rsidRPr="00CD1B6C">
              <w:rPr>
                <w:sz w:val="26"/>
                <w:szCs w:val="26"/>
              </w:rPr>
              <w:t>Характер воздействия</w:t>
            </w:r>
          </w:p>
        </w:tc>
        <w:tc>
          <w:tcPr>
            <w:tcW w:w="2268" w:type="dxa"/>
          </w:tcPr>
          <w:p w:rsidR="00E52766" w:rsidRPr="00CD1B6C" w:rsidRDefault="00E52766" w:rsidP="001A46CE">
            <w:pPr>
              <w:spacing w:line="288" w:lineRule="auto"/>
              <w:ind w:left="-84" w:right="-69" w:firstLine="0"/>
              <w:rPr>
                <w:sz w:val="26"/>
                <w:szCs w:val="26"/>
              </w:rPr>
            </w:pPr>
            <w:r w:rsidRPr="00CD1B6C">
              <w:rPr>
                <w:sz w:val="26"/>
                <w:szCs w:val="26"/>
              </w:rPr>
              <w:t>прямой</w:t>
            </w:r>
          </w:p>
        </w:tc>
        <w:tc>
          <w:tcPr>
            <w:tcW w:w="2079" w:type="dxa"/>
          </w:tcPr>
          <w:p w:rsidR="00E52766" w:rsidRPr="00CD1B6C" w:rsidRDefault="00E52766" w:rsidP="001A46CE">
            <w:pPr>
              <w:spacing w:line="288" w:lineRule="auto"/>
              <w:ind w:left="-84" w:right="-69" w:firstLine="0"/>
              <w:rPr>
                <w:sz w:val="26"/>
                <w:szCs w:val="26"/>
              </w:rPr>
            </w:pPr>
            <w:r w:rsidRPr="00CD1B6C">
              <w:rPr>
                <w:sz w:val="26"/>
                <w:szCs w:val="26"/>
              </w:rPr>
              <w:t>прямой</w:t>
            </w:r>
          </w:p>
        </w:tc>
        <w:tc>
          <w:tcPr>
            <w:tcW w:w="1843" w:type="dxa"/>
          </w:tcPr>
          <w:p w:rsidR="00E52766" w:rsidRPr="00CD1B6C" w:rsidRDefault="00E52766" w:rsidP="001A46CE">
            <w:pPr>
              <w:spacing w:line="288" w:lineRule="auto"/>
              <w:ind w:left="-84" w:right="-69" w:firstLine="0"/>
              <w:rPr>
                <w:sz w:val="26"/>
                <w:szCs w:val="26"/>
              </w:rPr>
            </w:pPr>
            <w:r w:rsidRPr="00CD1B6C">
              <w:rPr>
                <w:sz w:val="26"/>
                <w:szCs w:val="26"/>
              </w:rPr>
              <w:t>косвенный</w:t>
            </w:r>
          </w:p>
        </w:tc>
        <w:tc>
          <w:tcPr>
            <w:tcW w:w="1984" w:type="dxa"/>
          </w:tcPr>
          <w:p w:rsidR="00E52766" w:rsidRPr="00CD1B6C" w:rsidRDefault="00E52766" w:rsidP="001A46CE">
            <w:pPr>
              <w:spacing w:line="288" w:lineRule="auto"/>
              <w:ind w:left="-84" w:right="-69" w:firstLine="0"/>
              <w:rPr>
                <w:sz w:val="26"/>
                <w:szCs w:val="26"/>
              </w:rPr>
            </w:pPr>
            <w:r w:rsidRPr="00CD1B6C">
              <w:rPr>
                <w:sz w:val="26"/>
                <w:szCs w:val="26"/>
              </w:rPr>
              <w:t>косвенный</w:t>
            </w:r>
          </w:p>
        </w:tc>
      </w:tr>
      <w:tr w:rsidR="00E52766" w:rsidRPr="00CD1B6C" w:rsidTr="001A46CE">
        <w:tc>
          <w:tcPr>
            <w:tcW w:w="1701" w:type="dxa"/>
          </w:tcPr>
          <w:p w:rsidR="00E52766" w:rsidRPr="00CD1B6C" w:rsidRDefault="00E52766" w:rsidP="001A46CE">
            <w:pPr>
              <w:spacing w:line="288" w:lineRule="auto"/>
              <w:ind w:left="-84" w:right="-69" w:firstLine="0"/>
              <w:rPr>
                <w:sz w:val="26"/>
                <w:szCs w:val="26"/>
              </w:rPr>
            </w:pPr>
            <w:r w:rsidRPr="00CD1B6C">
              <w:rPr>
                <w:sz w:val="26"/>
                <w:szCs w:val="26"/>
              </w:rPr>
              <w:t>Мотивы поведения</w:t>
            </w:r>
          </w:p>
        </w:tc>
        <w:tc>
          <w:tcPr>
            <w:tcW w:w="2268" w:type="dxa"/>
          </w:tcPr>
          <w:p w:rsidR="00E52766" w:rsidRPr="00CD1B6C" w:rsidRDefault="00E52766" w:rsidP="001A46CE">
            <w:pPr>
              <w:spacing w:line="288" w:lineRule="auto"/>
              <w:ind w:left="-84" w:right="-69" w:firstLine="0"/>
              <w:rPr>
                <w:sz w:val="26"/>
                <w:szCs w:val="26"/>
              </w:rPr>
            </w:pPr>
            <w:r w:rsidRPr="00CD1B6C">
              <w:rPr>
                <w:sz w:val="26"/>
                <w:szCs w:val="26"/>
              </w:rPr>
              <w:t>необходимость соблюдения требований к качеству и наличия ответственности за качество</w:t>
            </w:r>
          </w:p>
        </w:tc>
        <w:tc>
          <w:tcPr>
            <w:tcW w:w="2079" w:type="dxa"/>
          </w:tcPr>
          <w:p w:rsidR="00E52766" w:rsidRPr="00CD1B6C" w:rsidRDefault="00E52766" w:rsidP="001A46CE">
            <w:pPr>
              <w:spacing w:line="288" w:lineRule="auto"/>
              <w:ind w:left="-84" w:right="-69" w:firstLine="0"/>
              <w:rPr>
                <w:sz w:val="26"/>
                <w:szCs w:val="26"/>
              </w:rPr>
            </w:pPr>
            <w:r w:rsidRPr="00CD1B6C">
              <w:rPr>
                <w:sz w:val="26"/>
                <w:szCs w:val="26"/>
              </w:rPr>
              <w:t xml:space="preserve">смешанные (соблюдение требований к «выходным» параметрам, материальный и </w:t>
            </w:r>
            <w:r w:rsidRPr="00CD1B6C">
              <w:rPr>
                <w:sz w:val="26"/>
                <w:szCs w:val="26"/>
              </w:rPr>
              <w:lastRenderedPageBreak/>
              <w:t>моральный интерес)</w:t>
            </w:r>
          </w:p>
        </w:tc>
        <w:tc>
          <w:tcPr>
            <w:tcW w:w="1843" w:type="dxa"/>
          </w:tcPr>
          <w:p w:rsidR="00E52766" w:rsidRPr="00CD1B6C" w:rsidRDefault="00E52766" w:rsidP="001A46CE">
            <w:pPr>
              <w:spacing w:line="288" w:lineRule="auto"/>
              <w:ind w:left="-84" w:right="-69" w:firstLine="0"/>
              <w:rPr>
                <w:sz w:val="26"/>
                <w:szCs w:val="26"/>
              </w:rPr>
            </w:pPr>
            <w:r w:rsidRPr="00CD1B6C">
              <w:rPr>
                <w:sz w:val="26"/>
                <w:szCs w:val="26"/>
              </w:rPr>
              <w:lastRenderedPageBreak/>
              <w:t>Материальный интерес</w:t>
            </w:r>
          </w:p>
        </w:tc>
        <w:tc>
          <w:tcPr>
            <w:tcW w:w="1984" w:type="dxa"/>
          </w:tcPr>
          <w:p w:rsidR="00E52766" w:rsidRPr="00CD1B6C" w:rsidRDefault="00E52766" w:rsidP="001A46CE">
            <w:pPr>
              <w:spacing w:line="288" w:lineRule="auto"/>
              <w:ind w:left="-84" w:right="-69" w:firstLine="0"/>
              <w:rPr>
                <w:sz w:val="26"/>
                <w:szCs w:val="26"/>
              </w:rPr>
            </w:pPr>
            <w:r w:rsidRPr="00CD1B6C">
              <w:rPr>
                <w:sz w:val="26"/>
                <w:szCs w:val="26"/>
              </w:rPr>
              <w:t>Моральный (духовный)</w:t>
            </w:r>
          </w:p>
          <w:p w:rsidR="00E52766" w:rsidRPr="00CD1B6C" w:rsidRDefault="00E52766" w:rsidP="001A46CE">
            <w:pPr>
              <w:spacing w:line="288" w:lineRule="auto"/>
              <w:ind w:left="-84" w:right="-69" w:firstLine="0"/>
              <w:rPr>
                <w:sz w:val="26"/>
                <w:szCs w:val="26"/>
              </w:rPr>
            </w:pPr>
            <w:r w:rsidRPr="00CD1B6C">
              <w:rPr>
                <w:sz w:val="26"/>
                <w:szCs w:val="26"/>
              </w:rPr>
              <w:t>Интерес</w:t>
            </w:r>
          </w:p>
        </w:tc>
      </w:tr>
      <w:tr w:rsidR="00E52766" w:rsidRPr="00CD1B6C" w:rsidTr="001A46CE">
        <w:tc>
          <w:tcPr>
            <w:tcW w:w="1701" w:type="dxa"/>
          </w:tcPr>
          <w:p w:rsidR="00E52766" w:rsidRPr="00CD1B6C" w:rsidRDefault="00E52766" w:rsidP="001A46CE">
            <w:pPr>
              <w:spacing w:line="288" w:lineRule="auto"/>
              <w:ind w:left="-84" w:right="-69" w:firstLine="0"/>
              <w:rPr>
                <w:sz w:val="26"/>
                <w:szCs w:val="26"/>
              </w:rPr>
            </w:pPr>
            <w:r w:rsidRPr="00CD1B6C">
              <w:rPr>
                <w:sz w:val="26"/>
                <w:szCs w:val="26"/>
              </w:rPr>
              <w:t>Основа выбора</w:t>
            </w:r>
          </w:p>
        </w:tc>
        <w:tc>
          <w:tcPr>
            <w:tcW w:w="2268" w:type="dxa"/>
          </w:tcPr>
          <w:p w:rsidR="00E52766" w:rsidRPr="00CD1B6C" w:rsidRDefault="00E52766" w:rsidP="001A46CE">
            <w:pPr>
              <w:spacing w:line="288" w:lineRule="auto"/>
              <w:ind w:left="-84" w:right="-69" w:firstLine="0"/>
              <w:rPr>
                <w:sz w:val="26"/>
                <w:szCs w:val="26"/>
              </w:rPr>
            </w:pPr>
            <w:r w:rsidRPr="00CD1B6C">
              <w:rPr>
                <w:sz w:val="26"/>
                <w:szCs w:val="26"/>
              </w:rPr>
              <w:t>организационный анализ</w:t>
            </w:r>
          </w:p>
        </w:tc>
        <w:tc>
          <w:tcPr>
            <w:tcW w:w="2079" w:type="dxa"/>
          </w:tcPr>
          <w:p w:rsidR="00E52766" w:rsidRPr="00CD1B6C" w:rsidRDefault="00E52766" w:rsidP="001A46CE">
            <w:pPr>
              <w:spacing w:line="288" w:lineRule="auto"/>
              <w:ind w:left="-84" w:right="-69" w:firstLine="0"/>
              <w:rPr>
                <w:sz w:val="26"/>
                <w:szCs w:val="26"/>
              </w:rPr>
            </w:pPr>
            <w:r w:rsidRPr="00CD1B6C">
              <w:rPr>
                <w:sz w:val="26"/>
                <w:szCs w:val="26"/>
              </w:rPr>
              <w:t>инженерно- технический</w:t>
            </w:r>
          </w:p>
          <w:p w:rsidR="00E52766" w:rsidRPr="00CD1B6C" w:rsidRDefault="00E52766" w:rsidP="001A46CE">
            <w:pPr>
              <w:spacing w:line="288" w:lineRule="auto"/>
              <w:ind w:left="-84" w:right="-69" w:firstLine="0"/>
              <w:rPr>
                <w:sz w:val="26"/>
                <w:szCs w:val="26"/>
              </w:rPr>
            </w:pPr>
            <w:r w:rsidRPr="00CD1B6C">
              <w:rPr>
                <w:sz w:val="26"/>
                <w:szCs w:val="26"/>
              </w:rPr>
              <w:t>анализ</w:t>
            </w:r>
          </w:p>
        </w:tc>
        <w:tc>
          <w:tcPr>
            <w:tcW w:w="1843" w:type="dxa"/>
          </w:tcPr>
          <w:p w:rsidR="00E52766" w:rsidRPr="00CD1B6C" w:rsidRDefault="00E52766" w:rsidP="001A46CE">
            <w:pPr>
              <w:spacing w:line="288" w:lineRule="auto"/>
              <w:ind w:left="-84" w:right="-69" w:firstLine="0"/>
              <w:rPr>
                <w:sz w:val="26"/>
                <w:szCs w:val="26"/>
              </w:rPr>
            </w:pPr>
            <w:r w:rsidRPr="00CD1B6C">
              <w:rPr>
                <w:sz w:val="26"/>
                <w:szCs w:val="26"/>
              </w:rPr>
              <w:t xml:space="preserve">технико-экономический анализ </w:t>
            </w:r>
          </w:p>
        </w:tc>
        <w:tc>
          <w:tcPr>
            <w:tcW w:w="1984" w:type="dxa"/>
          </w:tcPr>
          <w:p w:rsidR="00E52766" w:rsidRPr="00CD1B6C" w:rsidRDefault="00E52766" w:rsidP="001A46CE">
            <w:pPr>
              <w:spacing w:line="288" w:lineRule="auto"/>
              <w:ind w:left="-84" w:right="-69" w:firstLine="0"/>
              <w:rPr>
                <w:sz w:val="26"/>
                <w:szCs w:val="26"/>
              </w:rPr>
            </w:pPr>
            <w:r w:rsidRPr="00CD1B6C">
              <w:rPr>
                <w:sz w:val="26"/>
                <w:szCs w:val="26"/>
              </w:rPr>
              <w:t>Социально - психологические исследования</w:t>
            </w:r>
          </w:p>
        </w:tc>
      </w:tr>
      <w:tr w:rsidR="00E52766" w:rsidRPr="00CD1B6C" w:rsidTr="001A46CE">
        <w:trPr>
          <w:trHeight w:val="1929"/>
        </w:trPr>
        <w:tc>
          <w:tcPr>
            <w:tcW w:w="1701" w:type="dxa"/>
          </w:tcPr>
          <w:p w:rsidR="00E52766" w:rsidRPr="00CD1B6C" w:rsidRDefault="00E52766" w:rsidP="001A46CE">
            <w:pPr>
              <w:spacing w:line="288" w:lineRule="auto"/>
              <w:ind w:left="-84" w:right="-69" w:firstLine="0"/>
              <w:rPr>
                <w:sz w:val="26"/>
                <w:szCs w:val="26"/>
              </w:rPr>
            </w:pPr>
            <w:r w:rsidRPr="00CD1B6C">
              <w:rPr>
                <w:sz w:val="26"/>
                <w:szCs w:val="26"/>
              </w:rPr>
              <w:t>Ограничения при выборе методов</w:t>
            </w:r>
          </w:p>
        </w:tc>
        <w:tc>
          <w:tcPr>
            <w:tcW w:w="2268" w:type="dxa"/>
          </w:tcPr>
          <w:p w:rsidR="00E52766" w:rsidRPr="00CD1B6C" w:rsidRDefault="00E52766" w:rsidP="001A46CE">
            <w:pPr>
              <w:spacing w:line="288" w:lineRule="auto"/>
              <w:ind w:left="-84" w:right="-69" w:firstLine="0"/>
              <w:rPr>
                <w:sz w:val="26"/>
                <w:szCs w:val="26"/>
              </w:rPr>
            </w:pPr>
            <w:r w:rsidRPr="00CD1B6C">
              <w:rPr>
                <w:sz w:val="26"/>
                <w:szCs w:val="26"/>
              </w:rPr>
              <w:t>Соответствие правовым нормам и требованиям в области ресурсосбережения</w:t>
            </w:r>
          </w:p>
        </w:tc>
        <w:tc>
          <w:tcPr>
            <w:tcW w:w="2079" w:type="dxa"/>
          </w:tcPr>
          <w:p w:rsidR="00E52766" w:rsidRPr="00CD1B6C" w:rsidRDefault="00E52766" w:rsidP="001A46CE">
            <w:pPr>
              <w:spacing w:line="288" w:lineRule="auto"/>
              <w:ind w:left="-84" w:right="-69" w:firstLine="0"/>
              <w:rPr>
                <w:sz w:val="26"/>
                <w:szCs w:val="26"/>
              </w:rPr>
            </w:pPr>
            <w:r w:rsidRPr="00CD1B6C">
              <w:rPr>
                <w:sz w:val="26"/>
                <w:szCs w:val="26"/>
              </w:rPr>
              <w:t>Возможности техники, технологии и соответствие требованиям экологии и безопасности</w:t>
            </w:r>
          </w:p>
        </w:tc>
        <w:tc>
          <w:tcPr>
            <w:tcW w:w="1843" w:type="dxa"/>
          </w:tcPr>
          <w:p w:rsidR="00E52766" w:rsidRPr="00CD1B6C" w:rsidRDefault="00E52766" w:rsidP="001A46CE">
            <w:pPr>
              <w:spacing w:line="288" w:lineRule="auto"/>
              <w:ind w:left="-84" w:right="-69" w:firstLine="0"/>
              <w:rPr>
                <w:sz w:val="26"/>
                <w:szCs w:val="26"/>
              </w:rPr>
            </w:pPr>
            <w:r w:rsidRPr="00CD1B6C">
              <w:rPr>
                <w:sz w:val="26"/>
                <w:szCs w:val="26"/>
              </w:rPr>
              <w:t>Соответствие экономическим законам и нормативам по ресурсосбережению</w:t>
            </w:r>
          </w:p>
        </w:tc>
        <w:tc>
          <w:tcPr>
            <w:tcW w:w="1984" w:type="dxa"/>
          </w:tcPr>
          <w:p w:rsidR="00E52766" w:rsidRPr="00CD1B6C" w:rsidRDefault="00E52766" w:rsidP="001A46CE">
            <w:pPr>
              <w:spacing w:line="288" w:lineRule="auto"/>
              <w:ind w:left="-84" w:right="-69" w:firstLine="0"/>
              <w:rPr>
                <w:sz w:val="26"/>
                <w:szCs w:val="26"/>
              </w:rPr>
            </w:pPr>
            <w:r w:rsidRPr="00CD1B6C">
              <w:rPr>
                <w:sz w:val="26"/>
                <w:szCs w:val="26"/>
              </w:rPr>
              <w:t>Соответствие морально-этическим нормам, правилам и требованиям</w:t>
            </w:r>
          </w:p>
        </w:tc>
      </w:tr>
    </w:tbl>
    <w:p w:rsidR="00E52766" w:rsidRDefault="00E52766" w:rsidP="00E52766">
      <w:pPr>
        <w:spacing w:line="288" w:lineRule="auto"/>
        <w:ind w:firstLine="709"/>
        <w:rPr>
          <w:sz w:val="26"/>
          <w:szCs w:val="26"/>
        </w:rPr>
      </w:pPr>
    </w:p>
    <w:p w:rsidR="00E52766" w:rsidRPr="00CD1B6C" w:rsidRDefault="00E52766" w:rsidP="00E52766">
      <w:pPr>
        <w:spacing w:line="288" w:lineRule="auto"/>
        <w:ind w:firstLine="709"/>
        <w:rPr>
          <w:sz w:val="26"/>
          <w:szCs w:val="26"/>
        </w:rPr>
      </w:pPr>
      <w:r w:rsidRPr="00CD1B6C">
        <w:rPr>
          <w:sz w:val="26"/>
          <w:szCs w:val="26"/>
        </w:rPr>
        <w:t>Организационно-распорядительные методы управления имеют следующие достоинства: как правило, не требуют значительных затрат материальных ресурсов; позволяют повысить прозрачность движения материальных и финансовых потоков; позволяют повысить эффективность управления материальными ресурсами предприятия в целом.Недостаткиэтого метода следующие:трудность перестройки сознания персонала предприятия; трудность оценки экономического эффекта от внедрения данных мероприятий.</w:t>
      </w:r>
    </w:p>
    <w:p w:rsidR="00E52766" w:rsidRPr="00E55491" w:rsidRDefault="00E52766" w:rsidP="00E52766">
      <w:pPr>
        <w:spacing w:line="288" w:lineRule="auto"/>
        <w:ind w:firstLine="709"/>
        <w:rPr>
          <w:sz w:val="26"/>
          <w:szCs w:val="26"/>
        </w:rPr>
      </w:pPr>
      <w:r w:rsidRPr="00CD1B6C">
        <w:rPr>
          <w:sz w:val="26"/>
          <w:szCs w:val="26"/>
        </w:rPr>
        <w:t>К числу инженерно-технологических методов относят: применение прогрессивных технологий, разработку автономных источников энергии, методы раскроя материалов, использование автоматических поточных линий, применение методов научной организации труда, оптимизацию схем энергопотребления,</w:t>
      </w:r>
      <w:r w:rsidRPr="00E55491">
        <w:rPr>
          <w:sz w:val="26"/>
          <w:szCs w:val="26"/>
        </w:rPr>
        <w:t xml:space="preserve"> оптимизацию режима работы оборудования с учётом возможностей ночных тарифов. Отличительной чертой инженерно-технологических методов управления процессом ресурсосбережения является их применимость в рамках внутренней среды промышленного предприятия. </w:t>
      </w:r>
    </w:p>
    <w:p w:rsidR="00E52766" w:rsidRPr="00E55491" w:rsidRDefault="00E52766" w:rsidP="00E52766">
      <w:pPr>
        <w:spacing w:line="288" w:lineRule="auto"/>
        <w:ind w:firstLine="709"/>
        <w:rPr>
          <w:sz w:val="26"/>
          <w:szCs w:val="26"/>
        </w:rPr>
      </w:pPr>
      <w:r w:rsidRPr="00E55491">
        <w:rPr>
          <w:sz w:val="26"/>
          <w:szCs w:val="26"/>
        </w:rPr>
        <w:t>Экономические методы</w:t>
      </w:r>
      <w:r>
        <w:rPr>
          <w:sz w:val="26"/>
          <w:szCs w:val="26"/>
        </w:rPr>
        <w:t xml:space="preserve"> </w:t>
      </w:r>
      <w:r w:rsidRPr="00E55491">
        <w:rPr>
          <w:sz w:val="26"/>
          <w:szCs w:val="26"/>
        </w:rPr>
        <w:t>включают в себя применение биржевых инструментов, таких, как опционы, хеджирование, форварды, диверсификацию ресурсосберегающих мероприятий, совместное участие в реконструкции объектов энергоснабжающих организаций, экономическое обоснование страховых запасов ресурсов, вертикальную и горизонтальную интеграцию, управление кредиторской задолженностью поставщикам ресурсов, применение схем лизинга и аренды оборудования.[3]</w:t>
      </w:r>
    </w:p>
    <w:p w:rsidR="00E52766" w:rsidRPr="00E55491" w:rsidRDefault="00E52766" w:rsidP="00E52766">
      <w:pPr>
        <w:spacing w:line="288" w:lineRule="auto"/>
        <w:ind w:firstLine="709"/>
        <w:rPr>
          <w:sz w:val="26"/>
          <w:szCs w:val="26"/>
        </w:rPr>
      </w:pPr>
      <w:r w:rsidRPr="00E55491">
        <w:rPr>
          <w:sz w:val="26"/>
          <w:szCs w:val="26"/>
        </w:rPr>
        <w:t xml:space="preserve">Социально-психологические методы, предусматривают проведение обучение персонала в сфере рационального использования ресурсов, дни ресурсосбережения, </w:t>
      </w:r>
      <w:r w:rsidRPr="00E55491">
        <w:rPr>
          <w:sz w:val="26"/>
          <w:szCs w:val="26"/>
        </w:rPr>
        <w:lastRenderedPageBreak/>
        <w:t>формирование организационной культуры, улучшение условий труда сотрудников за счёт результатов реализации ресурсосберегающих мероприятий, создание кружков качества, применение системы материального и нематериального стимулирования персонала. Достоинством применения социально-психологических методов являются следующие: возможность усиления мотивации сотрудников предприятия в сфере выпуска качественной продукции;</w:t>
      </w:r>
      <w:r>
        <w:rPr>
          <w:sz w:val="26"/>
          <w:szCs w:val="26"/>
        </w:rPr>
        <w:t xml:space="preserve"> </w:t>
      </w:r>
      <w:r w:rsidRPr="00E55491">
        <w:rPr>
          <w:sz w:val="26"/>
          <w:szCs w:val="26"/>
        </w:rPr>
        <w:t>создания сильной корпоративной культуры предприятия, что обеспечивает снижение риска «утечки мозгов», а также формирует условия для интенсификации производственной деятельности людей; обеспечение условий для качественного и устойчивого воспроизводства промышленных кадров для предприятия, а также их профессионального роста.</w:t>
      </w:r>
    </w:p>
    <w:p w:rsidR="00E52766" w:rsidRPr="00E55491" w:rsidRDefault="00E52766" w:rsidP="00E52766">
      <w:pPr>
        <w:spacing w:line="288" w:lineRule="auto"/>
        <w:ind w:firstLine="709"/>
        <w:rPr>
          <w:sz w:val="26"/>
          <w:szCs w:val="26"/>
        </w:rPr>
      </w:pPr>
      <w:r w:rsidRPr="00E55491">
        <w:rPr>
          <w:sz w:val="26"/>
          <w:szCs w:val="26"/>
        </w:rPr>
        <w:t>Таким образом, все представленные методы управления ресурсосбережения при рациональном подходе к их применению</w:t>
      </w:r>
      <w:r>
        <w:rPr>
          <w:sz w:val="26"/>
          <w:szCs w:val="26"/>
        </w:rPr>
        <w:t xml:space="preserve"> </w:t>
      </w:r>
      <w:r w:rsidRPr="00E55491">
        <w:rPr>
          <w:sz w:val="26"/>
          <w:szCs w:val="26"/>
        </w:rPr>
        <w:t>дают возможность качественно и эффективно управлять всеми ресурсами на предприятии, высвобождать и приумножать капитал, достигать стратегических целей организации.</w:t>
      </w:r>
    </w:p>
    <w:p w:rsidR="00E52766" w:rsidRPr="00E55491" w:rsidRDefault="00E52766" w:rsidP="00E52766">
      <w:pPr>
        <w:spacing w:line="288" w:lineRule="auto"/>
        <w:ind w:firstLine="709"/>
        <w:rPr>
          <w:sz w:val="26"/>
          <w:szCs w:val="26"/>
        </w:rPr>
      </w:pPr>
    </w:p>
    <w:p w:rsidR="00E52766" w:rsidRPr="00E55491" w:rsidRDefault="00E52766" w:rsidP="00E52766">
      <w:pPr>
        <w:spacing w:line="288" w:lineRule="auto"/>
        <w:ind w:firstLine="709"/>
        <w:rPr>
          <w:sz w:val="26"/>
          <w:szCs w:val="26"/>
        </w:rPr>
      </w:pPr>
      <w:r w:rsidRPr="00E55491">
        <w:rPr>
          <w:b/>
          <w:sz w:val="26"/>
          <w:szCs w:val="26"/>
        </w:rPr>
        <w:t>Список литературы</w:t>
      </w:r>
      <w:r w:rsidRPr="00E55491">
        <w:rPr>
          <w:sz w:val="26"/>
          <w:szCs w:val="26"/>
        </w:rPr>
        <w:t>:</w:t>
      </w:r>
    </w:p>
    <w:p w:rsidR="00E52766" w:rsidRPr="00E55491" w:rsidRDefault="00E52766" w:rsidP="00E52766">
      <w:pPr>
        <w:spacing w:line="288" w:lineRule="auto"/>
        <w:ind w:firstLine="709"/>
        <w:rPr>
          <w:sz w:val="26"/>
          <w:szCs w:val="26"/>
        </w:rPr>
      </w:pPr>
      <w:r w:rsidRPr="00E55491">
        <w:rPr>
          <w:sz w:val="26"/>
          <w:szCs w:val="26"/>
        </w:rPr>
        <w:t>1.</w:t>
      </w:r>
      <w:r w:rsidRPr="00E55491">
        <w:rPr>
          <w:sz w:val="26"/>
          <w:szCs w:val="26"/>
        </w:rPr>
        <w:tab/>
        <w:t>Методика учёта и анализа себестоимости продукции / А.Ф. Аксененко, В.В. Новиков, В.И. Сидоров и др. //</w:t>
      </w:r>
      <w:r>
        <w:rPr>
          <w:sz w:val="26"/>
          <w:szCs w:val="26"/>
        </w:rPr>
        <w:t xml:space="preserve"> </w:t>
      </w:r>
      <w:r w:rsidRPr="00E55491">
        <w:rPr>
          <w:sz w:val="26"/>
          <w:szCs w:val="26"/>
        </w:rPr>
        <w:t>Под ред. А.Д. Шеремета. – М.: Финансы и статистика, 2014. – 208с.</w:t>
      </w:r>
    </w:p>
    <w:p w:rsidR="00E52766" w:rsidRPr="00E55491" w:rsidRDefault="00E52766" w:rsidP="00E52766">
      <w:pPr>
        <w:spacing w:line="288" w:lineRule="auto"/>
        <w:ind w:firstLine="709"/>
        <w:rPr>
          <w:sz w:val="26"/>
          <w:szCs w:val="26"/>
        </w:rPr>
      </w:pPr>
      <w:r w:rsidRPr="00E55491">
        <w:rPr>
          <w:sz w:val="26"/>
          <w:szCs w:val="26"/>
        </w:rPr>
        <w:t>2.</w:t>
      </w:r>
      <w:r>
        <w:rPr>
          <w:sz w:val="26"/>
          <w:szCs w:val="26"/>
        </w:rPr>
        <w:t xml:space="preserve"> </w:t>
      </w:r>
      <w:r w:rsidRPr="00E55491">
        <w:rPr>
          <w:sz w:val="26"/>
          <w:szCs w:val="26"/>
        </w:rPr>
        <w:t xml:space="preserve">Кинаш И.А Организация системы управления ресурсосбережением на предприятии [Электронный ресурс] / Кинаш И.А // AustrianJournalofHumanitiesandSocialSciences- 2015. - №11-12. - Режим доступа к журн.: </w:t>
      </w:r>
      <w:hyperlink r:id="rId4" w:history="1">
        <w:r w:rsidRPr="00930DCA">
          <w:rPr>
            <w:rStyle w:val="a3"/>
            <w:sz w:val="26"/>
            <w:szCs w:val="26"/>
          </w:rPr>
          <w:t>http://cyberleninka.ru/article/n/organizatsiya-sistemy-upravleniya-resursosberezheniem-na-predpriyatii</w:t>
        </w:r>
      </w:hyperlink>
    </w:p>
    <w:p w:rsidR="00E52766" w:rsidRPr="00E55491" w:rsidRDefault="00E52766" w:rsidP="00E52766">
      <w:pPr>
        <w:spacing w:line="288" w:lineRule="auto"/>
        <w:ind w:firstLine="709"/>
        <w:rPr>
          <w:sz w:val="26"/>
          <w:szCs w:val="26"/>
        </w:rPr>
      </w:pPr>
      <w:r w:rsidRPr="00E55491">
        <w:rPr>
          <w:sz w:val="26"/>
          <w:szCs w:val="26"/>
        </w:rPr>
        <w:t>3. Чикишев Д. В. Ресурсосбережение как экономическая категория</w:t>
      </w:r>
      <w:r>
        <w:rPr>
          <w:sz w:val="26"/>
          <w:szCs w:val="26"/>
        </w:rPr>
        <w:t xml:space="preserve"> </w:t>
      </w:r>
      <w:r w:rsidRPr="00E55491">
        <w:rPr>
          <w:sz w:val="26"/>
          <w:szCs w:val="26"/>
        </w:rPr>
        <w:t xml:space="preserve">[Электронный ресурс] / Чикишев Д. В // Транспортное дело России - 2011. - №3. - Режим доступа к журн.: </w:t>
      </w:r>
      <w:hyperlink r:id="rId5" w:history="1">
        <w:r w:rsidRPr="00E55491">
          <w:rPr>
            <w:rStyle w:val="a3"/>
            <w:sz w:val="26"/>
            <w:szCs w:val="26"/>
          </w:rPr>
          <w:t>http://cyberleninka.ru/article/n/resursosberezhenie-kak-ekonomicheskaya-kategoriya</w:t>
        </w:r>
      </w:hyperlink>
    </w:p>
    <w:p w:rsidR="00E52766" w:rsidRDefault="00E52766" w:rsidP="00E52766">
      <w:pPr>
        <w:spacing w:line="276" w:lineRule="auto"/>
        <w:ind w:firstLine="709"/>
        <w:rPr>
          <w:sz w:val="26"/>
          <w:szCs w:val="26"/>
        </w:rPr>
      </w:pPr>
    </w:p>
    <w:p w:rsidR="00306C3B" w:rsidRPr="00E52766" w:rsidRDefault="00E52766">
      <w:bookmarkStart w:id="1" w:name="_GoBack"/>
      <w:bookmarkEnd w:id="1"/>
    </w:p>
    <w:sectPr w:rsidR="00306C3B" w:rsidRPr="00E527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766"/>
    <w:rsid w:val="00135C18"/>
    <w:rsid w:val="00E52766"/>
    <w:rsid w:val="00EE4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0ECF7D-8B4D-4461-80EB-23DE1571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2766"/>
    <w:pPr>
      <w:spacing w:after="0" w:line="240" w:lineRule="auto"/>
      <w:ind w:firstLine="567"/>
      <w:jc w:val="both"/>
    </w:pPr>
    <w:rPr>
      <w:rFonts w:ascii="Times New Roman" w:eastAsia="Times New Roman" w:hAnsi="Times New Roman" w:cs="Times New Roman"/>
      <w:sz w:val="24"/>
    </w:rPr>
  </w:style>
  <w:style w:type="paragraph" w:styleId="2">
    <w:name w:val="heading 2"/>
    <w:basedOn w:val="a"/>
    <w:next w:val="a"/>
    <w:link w:val="20"/>
    <w:autoRedefine/>
    <w:uiPriority w:val="99"/>
    <w:qFormat/>
    <w:rsid w:val="00E52766"/>
    <w:pPr>
      <w:keepNext/>
      <w:keepLines/>
      <w:ind w:firstLine="0"/>
      <w:jc w:val="center"/>
      <w:outlineLvl w:val="1"/>
    </w:pPr>
    <w:rPr>
      <w:rFonts w:eastAsia="Calibri"/>
      <w:b/>
      <w:bCs/>
      <w:caps/>
      <w:sz w:val="26"/>
      <w:szCs w:val="2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E52766"/>
    <w:rPr>
      <w:rFonts w:ascii="Times New Roman" w:eastAsia="Calibri" w:hAnsi="Times New Roman" w:cs="Times New Roman"/>
      <w:b/>
      <w:bCs/>
      <w:caps/>
      <w:sz w:val="26"/>
      <w:szCs w:val="26"/>
      <w:lang w:eastAsia="uk-UA"/>
    </w:rPr>
  </w:style>
  <w:style w:type="character" w:customStyle="1" w:styleId="apple-converted-space">
    <w:name w:val="apple-converted-space"/>
    <w:basedOn w:val="a0"/>
    <w:uiPriority w:val="99"/>
    <w:rsid w:val="00E52766"/>
    <w:rPr>
      <w:rFonts w:cs="Times New Roman"/>
    </w:rPr>
  </w:style>
  <w:style w:type="character" w:styleId="a3">
    <w:name w:val="Hyperlink"/>
    <w:basedOn w:val="a0"/>
    <w:uiPriority w:val="99"/>
    <w:rsid w:val="00E5276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yberleninka.ru/article/n/resursosberezhenie-kak-ekonomicheskaya-kategoriya" TargetMode="External"/><Relationship Id="rId4" Type="http://schemas.openxmlformats.org/officeDocument/2006/relationships/hyperlink" Target="http://cyberleninka.ru/article/n/organizatsiya-sistemy-upravleniya-resursosberezheniem-na-predpriyat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1297</Words>
  <Characters>7399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2016-11-30T12:28:00Z</dcterms:created>
  <dcterms:modified xsi:type="dcterms:W3CDTF">2016-11-30T12:37:00Z</dcterms:modified>
</cp:coreProperties>
</file>