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63" w:rsidRPr="008963A1" w:rsidRDefault="00FB6D63" w:rsidP="00FB6D63">
      <w:pPr>
        <w:pageBreakBefore/>
        <w:spacing w:line="245" w:lineRule="auto"/>
        <w:ind w:left="4394"/>
        <w:contextualSpacing/>
        <w:jc w:val="right"/>
        <w:rPr>
          <w:b/>
          <w:sz w:val="28"/>
          <w:szCs w:val="28"/>
        </w:rPr>
      </w:pPr>
      <w:proofErr w:type="spellStart"/>
      <w:r w:rsidRPr="008963A1">
        <w:rPr>
          <w:b/>
          <w:sz w:val="28"/>
          <w:szCs w:val="28"/>
        </w:rPr>
        <w:t>Рябченко</w:t>
      </w:r>
      <w:proofErr w:type="spellEnd"/>
      <w:r w:rsidRPr="008963A1">
        <w:rPr>
          <w:b/>
          <w:sz w:val="28"/>
          <w:szCs w:val="28"/>
        </w:rPr>
        <w:t xml:space="preserve"> Н.А.,</w:t>
      </w:r>
    </w:p>
    <w:p w:rsidR="00FB6D63" w:rsidRPr="008963A1" w:rsidRDefault="00FB6D63" w:rsidP="00FB6D63">
      <w:pPr>
        <w:spacing w:line="245" w:lineRule="auto"/>
        <w:contextualSpacing/>
        <w:jc w:val="right"/>
        <w:rPr>
          <w:i/>
          <w:sz w:val="28"/>
          <w:szCs w:val="28"/>
        </w:rPr>
      </w:pPr>
      <w:r w:rsidRPr="008963A1">
        <w:rPr>
          <w:i/>
          <w:sz w:val="28"/>
          <w:szCs w:val="28"/>
        </w:rPr>
        <w:t xml:space="preserve">студент магистратуры </w:t>
      </w:r>
      <w:proofErr w:type="gramStart"/>
      <w:r w:rsidRPr="008963A1">
        <w:rPr>
          <w:i/>
          <w:sz w:val="28"/>
          <w:szCs w:val="28"/>
        </w:rPr>
        <w:t>государственного</w:t>
      </w:r>
      <w:proofErr w:type="gramEnd"/>
      <w:r w:rsidRPr="008963A1">
        <w:rPr>
          <w:i/>
          <w:sz w:val="28"/>
          <w:szCs w:val="28"/>
        </w:rPr>
        <w:t xml:space="preserve"> </w:t>
      </w:r>
    </w:p>
    <w:p w:rsidR="00FB6D63" w:rsidRPr="008963A1" w:rsidRDefault="00FB6D63" w:rsidP="00FB6D63">
      <w:pPr>
        <w:spacing w:line="245" w:lineRule="auto"/>
        <w:contextualSpacing/>
        <w:jc w:val="right"/>
        <w:rPr>
          <w:i/>
          <w:sz w:val="28"/>
          <w:szCs w:val="28"/>
        </w:rPr>
      </w:pPr>
      <w:r w:rsidRPr="008963A1">
        <w:rPr>
          <w:i/>
          <w:sz w:val="28"/>
          <w:szCs w:val="28"/>
        </w:rPr>
        <w:t xml:space="preserve">управления </w:t>
      </w: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w:t>
      </w:r>
      <w:proofErr w:type="gramStart"/>
      <w:r w:rsidRPr="008963A1">
        <w:rPr>
          <w:i/>
          <w:sz w:val="28"/>
          <w:szCs w:val="28"/>
        </w:rPr>
        <w:t>Донецкий</w:t>
      </w:r>
      <w:proofErr w:type="gramEnd"/>
      <w:r w:rsidRPr="008963A1">
        <w:rPr>
          <w:i/>
          <w:sz w:val="28"/>
          <w:szCs w:val="28"/>
        </w:rPr>
        <w:t xml:space="preserve"> </w:t>
      </w:r>
    </w:p>
    <w:p w:rsidR="00FB6D63" w:rsidRPr="008963A1" w:rsidRDefault="00FB6D63" w:rsidP="00FB6D63">
      <w:pPr>
        <w:spacing w:line="245" w:lineRule="auto"/>
        <w:ind w:left="4395" w:firstLine="709"/>
        <w:contextualSpacing/>
        <w:jc w:val="right"/>
        <w:rPr>
          <w:i/>
          <w:sz w:val="28"/>
          <w:szCs w:val="28"/>
        </w:rPr>
      </w:pPr>
      <w:r w:rsidRPr="008963A1">
        <w:rPr>
          <w:i/>
          <w:sz w:val="28"/>
          <w:szCs w:val="28"/>
        </w:rPr>
        <w:t>национальный технический университет»</w:t>
      </w:r>
    </w:p>
    <w:p w:rsidR="00FB6D63" w:rsidRPr="008963A1" w:rsidRDefault="00FB6D63" w:rsidP="00FB6D63">
      <w:pPr>
        <w:spacing w:line="245" w:lineRule="auto"/>
        <w:ind w:left="4395" w:firstLine="709"/>
        <w:contextualSpacing/>
        <w:jc w:val="right"/>
        <w:rPr>
          <w:b/>
          <w:sz w:val="28"/>
          <w:szCs w:val="28"/>
        </w:rPr>
      </w:pPr>
      <w:r w:rsidRPr="008963A1">
        <w:rPr>
          <w:b/>
          <w:sz w:val="28"/>
          <w:szCs w:val="28"/>
        </w:rPr>
        <w:t>Рудченко Т.И.,</w:t>
      </w:r>
    </w:p>
    <w:p w:rsidR="00FB6D63" w:rsidRPr="008963A1" w:rsidRDefault="00FB6D63" w:rsidP="00FB6D63">
      <w:pPr>
        <w:spacing w:line="245" w:lineRule="auto"/>
        <w:ind w:left="4395"/>
        <w:contextualSpacing/>
        <w:jc w:val="right"/>
        <w:rPr>
          <w:i/>
          <w:sz w:val="28"/>
          <w:szCs w:val="28"/>
        </w:rPr>
      </w:pPr>
      <w:proofErr w:type="spellStart"/>
      <w:r w:rsidRPr="008963A1">
        <w:rPr>
          <w:i/>
          <w:sz w:val="28"/>
          <w:szCs w:val="28"/>
        </w:rPr>
        <w:t>к.э.н</w:t>
      </w:r>
      <w:proofErr w:type="spellEnd"/>
      <w:r w:rsidRPr="008963A1">
        <w:rPr>
          <w:i/>
          <w:sz w:val="28"/>
          <w:szCs w:val="28"/>
        </w:rPr>
        <w:t>., доцент кафедры экономической теории и государственного управления</w:t>
      </w:r>
    </w:p>
    <w:p w:rsidR="00FB6D63" w:rsidRPr="008963A1" w:rsidRDefault="00FB6D63" w:rsidP="00FB6D63">
      <w:pPr>
        <w:spacing w:line="245" w:lineRule="auto"/>
        <w:ind w:left="4395"/>
        <w:contextualSpacing/>
        <w:jc w:val="right"/>
        <w:rPr>
          <w:i/>
          <w:sz w:val="28"/>
          <w:szCs w:val="28"/>
        </w:rPr>
      </w:pP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«Донецкий национальный технический университет»</w:t>
      </w:r>
    </w:p>
    <w:p w:rsidR="00FB6D63" w:rsidRPr="008963A1" w:rsidRDefault="00FB6D63" w:rsidP="00FB6D63">
      <w:pPr>
        <w:spacing w:line="245" w:lineRule="auto"/>
        <w:contextualSpacing/>
        <w:jc w:val="right"/>
        <w:rPr>
          <w:i/>
          <w:sz w:val="28"/>
          <w:szCs w:val="28"/>
        </w:rPr>
      </w:pPr>
    </w:p>
    <w:p w:rsidR="00FB6D63" w:rsidRPr="008963A1" w:rsidRDefault="00FB6D63" w:rsidP="00FB6D63">
      <w:pPr>
        <w:spacing w:line="245" w:lineRule="auto"/>
        <w:rPr>
          <w:sz w:val="28"/>
          <w:szCs w:val="28"/>
        </w:rPr>
      </w:pPr>
    </w:p>
    <w:p w:rsidR="00FB6D63" w:rsidRPr="008963A1" w:rsidRDefault="00FB6D63" w:rsidP="00FB6D63">
      <w:pPr>
        <w:spacing w:line="245" w:lineRule="auto"/>
        <w:jc w:val="center"/>
        <w:rPr>
          <w:b/>
          <w:noProof/>
          <w:sz w:val="28"/>
          <w:szCs w:val="28"/>
        </w:rPr>
      </w:pPr>
      <w:r w:rsidRPr="008963A1">
        <w:rPr>
          <w:b/>
          <w:noProof/>
          <w:sz w:val="28"/>
          <w:szCs w:val="28"/>
        </w:rPr>
        <w:t>РЕФОРМИРОВАНИЕ ГОСУДАРСТВЕННОГО УПРАВЛЕНИЯ В СФЕРЕ ОБРАЗОВАНИЯ: ПРОБЛЕМЫ И ПУТИ РЕШЕНИЯ</w:t>
      </w:r>
    </w:p>
    <w:p w:rsidR="00FB6D63" w:rsidRPr="008963A1" w:rsidRDefault="00FB6D63" w:rsidP="00FB6D63">
      <w:pPr>
        <w:spacing w:line="245" w:lineRule="auto"/>
        <w:ind w:firstLine="709"/>
        <w:jc w:val="both"/>
        <w:rPr>
          <w:sz w:val="28"/>
          <w:szCs w:val="28"/>
          <w:shd w:val="clear" w:color="auto" w:fill="FFFFFF"/>
        </w:rPr>
      </w:pPr>
      <w:r w:rsidRPr="008963A1">
        <w:rPr>
          <w:sz w:val="28"/>
          <w:szCs w:val="28"/>
        </w:rPr>
        <w:t xml:space="preserve">Система образования Донецкой Народной Республики </w:t>
      </w:r>
      <w:r w:rsidRPr="008963A1">
        <w:rPr>
          <w:sz w:val="28"/>
          <w:szCs w:val="28"/>
          <w:shd w:val="clear" w:color="auto" w:fill="FFFFFF"/>
        </w:rPr>
        <w:t>формируется в условиях противостояния политических взглядов, мировоззренческих тенденций и культурных традиций.</w:t>
      </w:r>
      <w:r w:rsidRPr="008963A1">
        <w:rPr>
          <w:sz w:val="28"/>
          <w:szCs w:val="28"/>
        </w:rPr>
        <w:t xml:space="preserve"> Сейчас наше государство уделяет огромное внимание системе образования, выделяет на его развитие немалые бюджетные средства. Вместе с тем, необходима </w:t>
      </w:r>
      <w:r w:rsidRPr="008963A1">
        <w:rPr>
          <w:sz w:val="28"/>
          <w:szCs w:val="28"/>
          <w:shd w:val="clear" w:color="auto" w:fill="FFFFFF"/>
        </w:rPr>
        <w:t xml:space="preserve">широкая поддержка общественных институтов в образовательной политике, восстановление ответственности и активной роли государства в образовательной  сфере, обеспечение необходимыми ресурсами, создание механизмов их рационального использования, что позволит максимально эффективно и в то же время мягко осуществить всестороннюю реформу в сфере образовательных отношений </w:t>
      </w:r>
      <w:r w:rsidRPr="008963A1">
        <w:rPr>
          <w:sz w:val="28"/>
          <w:szCs w:val="28"/>
        </w:rPr>
        <w:sym w:font="Symbol" w:char="F05B"/>
      </w:r>
      <w:r w:rsidRPr="008963A1">
        <w:rPr>
          <w:sz w:val="28"/>
          <w:szCs w:val="28"/>
        </w:rPr>
        <w:t>1</w:t>
      </w:r>
      <w:r w:rsidRPr="008963A1">
        <w:rPr>
          <w:sz w:val="28"/>
          <w:szCs w:val="28"/>
        </w:rPr>
        <w:sym w:font="Symbol" w:char="F05D"/>
      </w:r>
      <w:r w:rsidRPr="008963A1">
        <w:rPr>
          <w:sz w:val="28"/>
          <w:szCs w:val="28"/>
          <w:shd w:val="clear" w:color="auto" w:fill="FFFFFF"/>
        </w:rPr>
        <w:t>.</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xml:space="preserve">Часть 1 статьи 31 Закона Донецкой Народной Республики «Об образовании» устанавливает важнейшие принципы приоритетности образования, его общедоступности и недопустимости любой дискриминации в сфере образования </w:t>
      </w:r>
      <w:r w:rsidRPr="008963A1">
        <w:rPr>
          <w:sz w:val="28"/>
          <w:szCs w:val="28"/>
        </w:rPr>
        <w:sym w:font="Symbol" w:char="F05B"/>
      </w:r>
      <w:r w:rsidRPr="008963A1">
        <w:rPr>
          <w:sz w:val="28"/>
          <w:szCs w:val="28"/>
        </w:rPr>
        <w:t>2</w:t>
      </w:r>
      <w:r w:rsidRPr="008963A1">
        <w:rPr>
          <w:sz w:val="28"/>
          <w:szCs w:val="28"/>
        </w:rPr>
        <w:sym w:font="Symbol" w:char="F05D"/>
      </w:r>
      <w:r w:rsidRPr="008963A1">
        <w:rPr>
          <w:sz w:val="28"/>
          <w:szCs w:val="28"/>
        </w:rPr>
        <w:t xml:space="preserve">. Закрепленное за каждым гражданином Республики право на получение образования является конституционным </w:t>
      </w:r>
      <w:r w:rsidRPr="008963A1">
        <w:rPr>
          <w:sz w:val="28"/>
          <w:szCs w:val="28"/>
        </w:rPr>
        <w:sym w:font="Symbol" w:char="F05B"/>
      </w:r>
      <w:r w:rsidRPr="008963A1">
        <w:rPr>
          <w:sz w:val="28"/>
          <w:szCs w:val="28"/>
        </w:rPr>
        <w:t>3</w:t>
      </w:r>
      <w:r w:rsidRPr="008963A1">
        <w:rPr>
          <w:sz w:val="28"/>
          <w:szCs w:val="28"/>
        </w:rPr>
        <w:sym w:font="Symbol" w:char="F05D"/>
      </w:r>
      <w:r w:rsidRPr="008963A1">
        <w:rPr>
          <w:sz w:val="28"/>
          <w:szCs w:val="28"/>
        </w:rPr>
        <w:t xml:space="preserve">. </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xml:space="preserve">Проблемы реформирования системы образованием анализировались в трудах таких исследователей, как С. Дубровина, С. </w:t>
      </w:r>
      <w:proofErr w:type="spellStart"/>
      <w:r w:rsidRPr="008963A1">
        <w:rPr>
          <w:sz w:val="28"/>
          <w:szCs w:val="28"/>
        </w:rPr>
        <w:t>Братановский</w:t>
      </w:r>
      <w:proofErr w:type="spellEnd"/>
      <w:r w:rsidRPr="008963A1">
        <w:rPr>
          <w:sz w:val="28"/>
          <w:szCs w:val="28"/>
        </w:rPr>
        <w:t xml:space="preserve">, В. </w:t>
      </w:r>
      <w:proofErr w:type="spellStart"/>
      <w:r w:rsidRPr="008963A1">
        <w:rPr>
          <w:sz w:val="28"/>
          <w:szCs w:val="28"/>
        </w:rPr>
        <w:t>Жураковский</w:t>
      </w:r>
      <w:proofErr w:type="spellEnd"/>
      <w:r w:rsidRPr="008963A1">
        <w:rPr>
          <w:sz w:val="28"/>
          <w:szCs w:val="28"/>
        </w:rPr>
        <w:t>, Л. Попов, Л. Зайцева, Г. Краснова, А. Чугаев и др. Их работы внесли значительный вклад в понимание процессов развития системы образования, роли государства в определении направлений развития образовательной системы. Вместе с тем, процессы реформирования и модернизации образования требуют более глубокого и детального исследования.</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Цель статьи – выявить проблемы государственного управления в сфере образования и предложить пути их решения с учетом позитивного опыта Российской Федерации.</w:t>
      </w:r>
    </w:p>
    <w:p w:rsidR="00FB6D63" w:rsidRPr="008963A1" w:rsidRDefault="00FB6D63" w:rsidP="00FB6D63">
      <w:pPr>
        <w:spacing w:line="245" w:lineRule="auto"/>
        <w:ind w:firstLine="709"/>
        <w:jc w:val="both"/>
        <w:rPr>
          <w:sz w:val="28"/>
          <w:szCs w:val="28"/>
        </w:rPr>
      </w:pPr>
      <w:r w:rsidRPr="008963A1">
        <w:rPr>
          <w:sz w:val="28"/>
          <w:szCs w:val="28"/>
        </w:rPr>
        <w:t xml:space="preserve">Развитие системы образования в Донецкой Народной Республике </w:t>
      </w:r>
      <w:proofErr w:type="spellStart"/>
      <w:r w:rsidRPr="008963A1">
        <w:rPr>
          <w:sz w:val="28"/>
          <w:szCs w:val="28"/>
        </w:rPr>
        <w:t>векторно</w:t>
      </w:r>
      <w:proofErr w:type="spellEnd"/>
      <w:r w:rsidRPr="008963A1">
        <w:rPr>
          <w:sz w:val="28"/>
          <w:szCs w:val="28"/>
        </w:rPr>
        <w:t xml:space="preserve"> ориентировано на традиции и стандарты образования, принятые в РФ. В условиях интеграции в единое образовательное пространство образование Республики вновь становится на путь реформирования. В процессе </w:t>
      </w:r>
      <w:r w:rsidRPr="008963A1">
        <w:rPr>
          <w:sz w:val="28"/>
          <w:szCs w:val="28"/>
        </w:rPr>
        <w:lastRenderedPageBreak/>
        <w:t xml:space="preserve">модернизации системы образования ключевую роль играют органы управления. С.Н. </w:t>
      </w:r>
      <w:proofErr w:type="spellStart"/>
      <w:r w:rsidRPr="008963A1">
        <w:rPr>
          <w:sz w:val="28"/>
          <w:szCs w:val="28"/>
        </w:rPr>
        <w:t>Братановский</w:t>
      </w:r>
      <w:proofErr w:type="spellEnd"/>
      <w:r w:rsidRPr="008963A1">
        <w:rPr>
          <w:sz w:val="28"/>
          <w:szCs w:val="28"/>
        </w:rPr>
        <w:t xml:space="preserve"> подчеркивает, что с</w:t>
      </w:r>
      <w:r w:rsidRPr="008963A1">
        <w:rPr>
          <w:sz w:val="28"/>
          <w:szCs w:val="28"/>
          <w:shd w:val="clear" w:color="auto" w:fill="FFFFFF"/>
        </w:rPr>
        <w:t xml:space="preserve">истема управления образованием – одна из подсистем управления обществом, имеющая свою внутреннюю организацию и функциональную связь с другими социальными системами </w:t>
      </w:r>
      <w:r w:rsidRPr="008963A1">
        <w:rPr>
          <w:sz w:val="28"/>
          <w:szCs w:val="28"/>
        </w:rPr>
        <w:t xml:space="preserve">[4, </w:t>
      </w:r>
      <w:proofErr w:type="spellStart"/>
      <w:r w:rsidRPr="008963A1">
        <w:rPr>
          <w:sz w:val="28"/>
          <w:szCs w:val="28"/>
        </w:rPr>
        <w:t>c</w:t>
      </w:r>
      <w:proofErr w:type="spellEnd"/>
      <w:r w:rsidRPr="008963A1">
        <w:rPr>
          <w:sz w:val="28"/>
          <w:szCs w:val="28"/>
        </w:rPr>
        <w:t>. 7]</w:t>
      </w:r>
      <w:r w:rsidRPr="008963A1">
        <w:rPr>
          <w:sz w:val="28"/>
          <w:szCs w:val="28"/>
          <w:shd w:val="clear" w:color="auto" w:fill="FFFFFF"/>
        </w:rPr>
        <w:t>.</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xml:space="preserve">Управление в сфере образования осуществляется на основе сочетания принципов государственного регулирования и самоуправления. </w:t>
      </w:r>
      <w:proofErr w:type="gramStart"/>
      <w:r w:rsidRPr="008963A1">
        <w:rPr>
          <w:sz w:val="28"/>
          <w:szCs w:val="28"/>
        </w:rPr>
        <w:t>Содержание государственного управления заключается в том, что органы исполнительной власти определяют приоритетные направления развития образования и науки, обеспечивают формирование системы образовательных, научных и методических организаций, осуществление межотраслевой координации образовательной, научной и научно-технической деятельности, разработку и реализацию образовательных, научных и научно-технических программ и проектов, развитие форм интеграции образования и науки, реализацию достижений науки и техники.</w:t>
      </w:r>
      <w:proofErr w:type="gramEnd"/>
    </w:p>
    <w:p w:rsidR="00FB6D63" w:rsidRPr="008963A1" w:rsidRDefault="00FB6D63" w:rsidP="00FB6D63">
      <w:pPr>
        <w:spacing w:line="245" w:lineRule="auto"/>
        <w:ind w:firstLine="709"/>
        <w:jc w:val="both"/>
        <w:rPr>
          <w:sz w:val="28"/>
          <w:szCs w:val="28"/>
        </w:rPr>
      </w:pPr>
      <w:r w:rsidRPr="008963A1">
        <w:rPr>
          <w:sz w:val="28"/>
          <w:szCs w:val="28"/>
        </w:rPr>
        <w:t xml:space="preserve">Общие вопросы управления в области образования на основе сочетания принципов государственного регулирования и самоуправления и разграничения полномочий в данной области определяются статьями 6, 7, а также главой 12 «Управление системой образования и науки. Государственная регламентация образовательной деятельности» Закона Донецкой Народной Республики «Об образовании» </w:t>
      </w:r>
      <w:r w:rsidRPr="008963A1">
        <w:rPr>
          <w:sz w:val="28"/>
          <w:szCs w:val="28"/>
        </w:rPr>
        <w:sym w:font="Symbol" w:char="F05B"/>
      </w:r>
      <w:r w:rsidRPr="008963A1">
        <w:rPr>
          <w:sz w:val="28"/>
          <w:szCs w:val="28"/>
        </w:rPr>
        <w:t>2</w:t>
      </w:r>
      <w:r w:rsidRPr="008963A1">
        <w:rPr>
          <w:sz w:val="28"/>
          <w:szCs w:val="28"/>
        </w:rPr>
        <w:sym w:font="Symbol" w:char="F05D"/>
      </w:r>
      <w:r w:rsidRPr="008963A1">
        <w:rPr>
          <w:sz w:val="28"/>
          <w:szCs w:val="28"/>
        </w:rPr>
        <w:t>.</w:t>
      </w:r>
    </w:p>
    <w:p w:rsidR="00FB6D63" w:rsidRPr="008963A1" w:rsidRDefault="00FB6D63" w:rsidP="00FB6D63">
      <w:pPr>
        <w:spacing w:line="245" w:lineRule="auto"/>
        <w:ind w:firstLine="709"/>
        <w:jc w:val="both"/>
        <w:rPr>
          <w:sz w:val="28"/>
          <w:szCs w:val="28"/>
          <w:lang w:eastAsia="uk-UA"/>
        </w:rPr>
      </w:pPr>
      <w:r w:rsidRPr="008963A1">
        <w:rPr>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Pr="008963A1">
        <w:rPr>
          <w:sz w:val="28"/>
          <w:szCs w:val="28"/>
          <w:lang w:eastAsia="uk-UA"/>
        </w:rPr>
        <w:t xml:space="preserve">является Министерство образования и науки </w:t>
      </w:r>
      <w:proofErr w:type="spellStart"/>
      <w:r w:rsidRPr="008963A1">
        <w:rPr>
          <w:sz w:val="28"/>
          <w:szCs w:val="28"/>
          <w:lang w:eastAsia="uk-UA"/>
        </w:rPr>
        <w:t>ДНР</w:t>
      </w:r>
      <w:proofErr w:type="spellEnd"/>
      <w:r w:rsidRPr="008963A1">
        <w:rPr>
          <w:sz w:val="28"/>
          <w:szCs w:val="28"/>
          <w:lang w:eastAsia="uk-UA"/>
        </w:rPr>
        <w:t>. В административно-территориальных единицах управление в сфере образования осуществляется соответствующими органами местного самоуправления. Для этого</w:t>
      </w:r>
      <w:r w:rsidRPr="008963A1">
        <w:rPr>
          <w:sz w:val="28"/>
          <w:szCs w:val="28"/>
        </w:rPr>
        <w:t xml:space="preserve"> решением органов местного самоуправления</w:t>
      </w:r>
      <w:r w:rsidRPr="008963A1">
        <w:rPr>
          <w:sz w:val="28"/>
          <w:szCs w:val="28"/>
          <w:lang w:eastAsia="uk-UA"/>
        </w:rPr>
        <w:t xml:space="preserve"> создаются </w:t>
      </w:r>
      <w:r w:rsidRPr="008963A1">
        <w:rPr>
          <w:sz w:val="28"/>
          <w:szCs w:val="28"/>
        </w:rPr>
        <w:t xml:space="preserve">управления (отделы) образования городов (районов). </w:t>
      </w:r>
      <w:r w:rsidRPr="008963A1">
        <w:rPr>
          <w:sz w:val="28"/>
          <w:szCs w:val="28"/>
          <w:lang w:eastAsia="uk-UA"/>
        </w:rPr>
        <w:t>Государственный контроль (надзор) в сфере образования и науки осуществляется специально созданным республиканским органом исполнительной власти – Республиканской службой по контролю и надзору в сфере образования и науки.</w:t>
      </w:r>
      <w:r w:rsidRPr="008963A1">
        <w:rPr>
          <w:sz w:val="28"/>
          <w:szCs w:val="28"/>
        </w:rPr>
        <w:t xml:space="preserve"> Указанные органы управления образованием реализуют единое руководство системой образовательных и научных учреждений</w:t>
      </w:r>
      <w:r w:rsidRPr="008963A1">
        <w:rPr>
          <w:sz w:val="28"/>
          <w:szCs w:val="28"/>
          <w:lang w:eastAsia="uk-UA"/>
        </w:rPr>
        <w:t xml:space="preserve"> </w:t>
      </w:r>
      <w:proofErr w:type="spellStart"/>
      <w:r w:rsidRPr="008963A1">
        <w:rPr>
          <w:sz w:val="28"/>
          <w:szCs w:val="28"/>
          <w:lang w:eastAsia="uk-UA"/>
        </w:rPr>
        <w:t>ДНР</w:t>
      </w:r>
      <w:proofErr w:type="spellEnd"/>
      <w:r w:rsidRPr="008963A1">
        <w:rPr>
          <w:sz w:val="28"/>
          <w:szCs w:val="28"/>
          <w:lang w:eastAsia="uk-UA"/>
        </w:rPr>
        <w:t>, которая насчитывает более 1300 объектов.</w:t>
      </w:r>
    </w:p>
    <w:p w:rsidR="00FB6D63" w:rsidRPr="008963A1" w:rsidRDefault="00FB6D63" w:rsidP="00FB6D63">
      <w:pPr>
        <w:pStyle w:val="a7"/>
        <w:spacing w:before="0" w:beforeAutospacing="0" w:after="0" w:afterAutospacing="0" w:line="245" w:lineRule="auto"/>
        <w:ind w:firstLine="709"/>
        <w:jc w:val="both"/>
        <w:rPr>
          <w:color w:val="auto"/>
        </w:rPr>
      </w:pPr>
      <w:r w:rsidRPr="008963A1">
        <w:rPr>
          <w:color w:val="auto"/>
        </w:rPr>
        <w:t>Основные принципы образовательной политики России определены законодательством об образовании и приведены в Национальной доктрине образования в РФ до 2025 г. Стратегической целью государственной образовательной политики является формирование единой общенациональной стратегии инновационного, опережающего развития образования, обеспечивающего прорыв к новому качеству жизни граждан.</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xml:space="preserve">В </w:t>
      </w:r>
      <w:proofErr w:type="spellStart"/>
      <w:r w:rsidRPr="008963A1">
        <w:rPr>
          <w:sz w:val="28"/>
          <w:szCs w:val="28"/>
        </w:rPr>
        <w:t>ДНР</w:t>
      </w:r>
      <w:proofErr w:type="spellEnd"/>
      <w:r w:rsidRPr="008963A1">
        <w:rPr>
          <w:sz w:val="28"/>
          <w:szCs w:val="28"/>
        </w:rPr>
        <w:t xml:space="preserve"> также назрела необходимость создания новой концепции образования и изменения </w:t>
      </w:r>
      <w:r w:rsidRPr="008963A1">
        <w:rPr>
          <w:sz w:val="28"/>
          <w:szCs w:val="28"/>
          <w:lang w:eastAsia="uk-UA"/>
        </w:rPr>
        <w:t>подходов к управлению системой образования</w:t>
      </w:r>
      <w:r w:rsidRPr="008963A1">
        <w:rPr>
          <w:sz w:val="28"/>
          <w:szCs w:val="28"/>
        </w:rPr>
        <w:t xml:space="preserve">. Преобразования направлены, прежде всего, на тесную взаимосвязь образования, науки и производства с целью приоритетного развития научных исследований, инновационных разработок, ориентированных на становление ослабленной военными действиями экономики и развитие гражданского </w:t>
      </w:r>
      <w:r w:rsidRPr="008963A1">
        <w:rPr>
          <w:sz w:val="28"/>
          <w:szCs w:val="28"/>
        </w:rPr>
        <w:lastRenderedPageBreak/>
        <w:t xml:space="preserve">общества. Разработка комплексной программы внедрения системы содействия трудоустройству выпускников образовательных организаций высшего профессионального и среднего профессионального образования и временной занятости студентов станет эффективным инструментом решения данной проблемы. </w:t>
      </w:r>
      <w:proofErr w:type="gramStart"/>
      <w:r w:rsidRPr="008963A1">
        <w:rPr>
          <w:sz w:val="28"/>
          <w:szCs w:val="28"/>
        </w:rPr>
        <w:t xml:space="preserve">Для достижения этой цели необходимо объединить усилия всех органов исполнительной власти и органов местного самоуправления </w:t>
      </w:r>
      <w:proofErr w:type="spellStart"/>
      <w:r w:rsidRPr="008963A1">
        <w:rPr>
          <w:sz w:val="28"/>
          <w:szCs w:val="28"/>
        </w:rPr>
        <w:t>ДНР</w:t>
      </w:r>
      <w:proofErr w:type="spellEnd"/>
      <w:r w:rsidRPr="008963A1">
        <w:rPr>
          <w:sz w:val="28"/>
          <w:szCs w:val="28"/>
        </w:rPr>
        <w:t>, однако ключевыми игроками должны стать Министерство образования и науки как координатор, Министерство труда и социальной политики как субъект прогнозирования п</w:t>
      </w:r>
      <w:r w:rsidRPr="008963A1">
        <w:rPr>
          <w:bCs/>
          <w:sz w:val="28"/>
          <w:szCs w:val="28"/>
          <w:shd w:val="clear" w:color="auto" w:fill="FFFFFF"/>
        </w:rPr>
        <w:t>отребностей рынка труда</w:t>
      </w:r>
      <w:r w:rsidRPr="008963A1">
        <w:rPr>
          <w:rStyle w:val="apple-converted-space"/>
          <w:sz w:val="28"/>
          <w:szCs w:val="28"/>
          <w:shd w:val="clear" w:color="auto" w:fill="FFFFFF"/>
        </w:rPr>
        <w:t xml:space="preserve"> </w:t>
      </w:r>
      <w:r w:rsidRPr="008963A1">
        <w:rPr>
          <w:sz w:val="28"/>
          <w:szCs w:val="28"/>
          <w:shd w:val="clear" w:color="auto" w:fill="FFFFFF"/>
        </w:rPr>
        <w:t>в квалифицированных</w:t>
      </w:r>
      <w:r w:rsidRPr="008963A1">
        <w:rPr>
          <w:rStyle w:val="apple-converted-space"/>
          <w:sz w:val="28"/>
          <w:szCs w:val="28"/>
          <w:shd w:val="clear" w:color="auto" w:fill="FFFFFF"/>
        </w:rPr>
        <w:t xml:space="preserve"> </w:t>
      </w:r>
      <w:r w:rsidRPr="008963A1">
        <w:rPr>
          <w:sz w:val="28"/>
          <w:szCs w:val="28"/>
          <w:shd w:val="clear" w:color="auto" w:fill="FFFFFF"/>
        </w:rPr>
        <w:t>специалистах и рабочих кадрах</w:t>
      </w:r>
      <w:r w:rsidRPr="008963A1">
        <w:rPr>
          <w:sz w:val="28"/>
          <w:szCs w:val="28"/>
        </w:rPr>
        <w:t>, а также Министерство экономического развития как основной регулятор экономической политики государства.</w:t>
      </w:r>
      <w:proofErr w:type="gramEnd"/>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Происходящие глобальные изменения в системе управления хозяйствующими субъектами, адаптация функциональных управленческих подсистем к новым стандартам требуют  новаций в управленческих методах в сфере образования:</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xml:space="preserve">– оптимизация управления образованием в городах с районным делением, в частности, отказ от районных отделов образования в пользу городского отдела; </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образование системы территориальных округов;</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 создание профилированных образовательных комплексов.</w:t>
      </w:r>
    </w:p>
    <w:p w:rsidR="00FB6D63" w:rsidRPr="008963A1" w:rsidRDefault="00FB6D63" w:rsidP="00FB6D63">
      <w:pPr>
        <w:shd w:val="clear" w:color="000000" w:fill="auto"/>
        <w:suppressAutoHyphens/>
        <w:spacing w:line="245" w:lineRule="auto"/>
        <w:ind w:firstLine="709"/>
        <w:jc w:val="both"/>
        <w:rPr>
          <w:sz w:val="28"/>
          <w:szCs w:val="28"/>
        </w:rPr>
      </w:pPr>
      <w:r w:rsidRPr="008963A1">
        <w:rPr>
          <w:sz w:val="28"/>
          <w:szCs w:val="28"/>
        </w:rPr>
        <w:t>Формирование эффективной системы принятия государственных решений также является одной из целей преобразований. Практика показала, что при существующей структуре управления недостаточно четко разграничены вопросы компетенции, что вызывает значительные трудности для оперативного принятия решений и контроля их выполнения, происходит «размывание» ответственности. Решение проблемы возможно путем оптимизации объема контрольно-отчетной и учетной документации образовательных организаций, сведение его к минимуму, совершенствования взаимодействия по вертикали и горизонтали, интеграции различных элементов системы.</w:t>
      </w:r>
    </w:p>
    <w:p w:rsidR="00FB6D63" w:rsidRPr="008963A1" w:rsidRDefault="00FB6D63" w:rsidP="00FB6D63">
      <w:pPr>
        <w:pStyle w:val="a7"/>
        <w:spacing w:before="0" w:beforeAutospacing="0" w:after="0" w:afterAutospacing="0" w:line="245" w:lineRule="auto"/>
        <w:ind w:firstLine="709"/>
        <w:jc w:val="both"/>
        <w:textAlignment w:val="baseline"/>
        <w:rPr>
          <w:color w:val="auto"/>
        </w:rPr>
      </w:pPr>
      <w:r w:rsidRPr="008963A1">
        <w:rPr>
          <w:color w:val="auto"/>
        </w:rPr>
        <w:t xml:space="preserve">Становление рынка образовательных услуг в Республике является сложным процессом. Образовательная услуга является продуктом, приобретаемым потребителем за свои деньги или за деньги спонсора (при бесплатном образовании именно спонсором, а не заказчиком, выступает государство). </w:t>
      </w:r>
      <w:proofErr w:type="gramStart"/>
      <w:r w:rsidRPr="008963A1">
        <w:rPr>
          <w:color w:val="auto"/>
        </w:rPr>
        <w:t xml:space="preserve">Потребителем, оплачивающим услугу, может быть та или иная организация, нуждающаяся в специалистах, а также и государство – в данном случае речь идет о реализации таких норм Закона «Об образовании» как формирование контрольных цифр приема граждан на обучение за счет бюджетных ассигнований республиканского бюджета (ранее именуемое государственный заказ) и целевое обучение </w:t>
      </w:r>
      <w:r w:rsidRPr="008963A1">
        <w:rPr>
          <w:color w:val="auto"/>
        </w:rPr>
        <w:sym w:font="Symbol" w:char="F05B"/>
      </w:r>
      <w:r w:rsidRPr="008963A1">
        <w:rPr>
          <w:color w:val="auto"/>
        </w:rPr>
        <w:t>2</w:t>
      </w:r>
      <w:r w:rsidRPr="008963A1">
        <w:rPr>
          <w:color w:val="auto"/>
        </w:rPr>
        <w:sym w:font="Symbol" w:char="F05D"/>
      </w:r>
      <w:r w:rsidRPr="008963A1">
        <w:rPr>
          <w:color w:val="auto"/>
        </w:rPr>
        <w:t>. Для развития рынка образовательных услуг необходимо законодательно закрепить статус государственной</w:t>
      </w:r>
      <w:proofErr w:type="gramEnd"/>
      <w:r w:rsidRPr="008963A1">
        <w:rPr>
          <w:color w:val="auto"/>
        </w:rPr>
        <w:t xml:space="preserve"> услуги в целом и государственной образовательной услуги,  в частности. Также назрела острая необходимость утверждения актуальных перечней государственных и платных услуг в сфере образования и науки.</w:t>
      </w:r>
    </w:p>
    <w:p w:rsidR="00FB6D63" w:rsidRPr="008963A1" w:rsidRDefault="00FB6D63" w:rsidP="00FB6D63">
      <w:pPr>
        <w:spacing w:line="245" w:lineRule="auto"/>
        <w:ind w:firstLine="709"/>
        <w:jc w:val="both"/>
        <w:rPr>
          <w:sz w:val="28"/>
          <w:szCs w:val="28"/>
        </w:rPr>
      </w:pPr>
      <w:r w:rsidRPr="008963A1">
        <w:rPr>
          <w:sz w:val="28"/>
          <w:szCs w:val="28"/>
        </w:rPr>
        <w:lastRenderedPageBreak/>
        <w:t xml:space="preserve">В условиях несовершенства бюджетной системы и бюджетного планирования существует острая проблема финансирования, направленного на устойчивое развитие образовательной сферы. </w:t>
      </w:r>
      <w:proofErr w:type="gramStart"/>
      <w:r w:rsidRPr="008963A1">
        <w:rPr>
          <w:sz w:val="28"/>
          <w:szCs w:val="28"/>
        </w:rPr>
        <w:t xml:space="preserve">Как справедливо отмечает Дубровина С.Ю., «обязанность социального правового государства – осуществлять постоянное финансирование, поддерживая и развивая» </w:t>
      </w:r>
      <w:r w:rsidRPr="008963A1">
        <w:rPr>
          <w:sz w:val="28"/>
          <w:szCs w:val="28"/>
        </w:rPr>
        <w:sym w:font="Symbol" w:char="F05B"/>
      </w:r>
      <w:r w:rsidRPr="008963A1">
        <w:rPr>
          <w:sz w:val="28"/>
          <w:szCs w:val="28"/>
        </w:rPr>
        <w:t>5</w:t>
      </w:r>
      <w:r w:rsidRPr="008963A1">
        <w:rPr>
          <w:sz w:val="28"/>
          <w:szCs w:val="28"/>
        </w:rPr>
        <w:sym w:font="Symbol" w:char="F05D"/>
      </w:r>
      <w:r w:rsidRPr="008963A1">
        <w:rPr>
          <w:sz w:val="28"/>
          <w:szCs w:val="28"/>
        </w:rPr>
        <w:t>. Н</w:t>
      </w:r>
      <w:r w:rsidRPr="008963A1">
        <w:rPr>
          <w:sz w:val="28"/>
          <w:szCs w:val="28"/>
          <w:lang w:eastAsia="uk-UA"/>
        </w:rPr>
        <w:t>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w:t>
      </w:r>
      <w:proofErr w:type="gramEnd"/>
      <w:r w:rsidRPr="008963A1">
        <w:rPr>
          <w:sz w:val="28"/>
          <w:szCs w:val="28"/>
          <w:lang w:eastAsia="uk-UA"/>
        </w:rPr>
        <w:t xml:space="preserve"> </w:t>
      </w:r>
      <w:proofErr w:type="gramStart"/>
      <w:r w:rsidRPr="008963A1">
        <w:rPr>
          <w:sz w:val="28"/>
          <w:szCs w:val="28"/>
          <w:lang w:eastAsia="uk-UA"/>
        </w:rPr>
        <w:t xml:space="preserve">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других факторов </w:t>
      </w:r>
      <w:r w:rsidRPr="008963A1">
        <w:rPr>
          <w:sz w:val="28"/>
          <w:szCs w:val="28"/>
        </w:rPr>
        <w:sym w:font="Symbol" w:char="F05B"/>
      </w:r>
      <w:r w:rsidRPr="008963A1">
        <w:rPr>
          <w:sz w:val="28"/>
          <w:szCs w:val="28"/>
        </w:rPr>
        <w:t>2</w:t>
      </w:r>
      <w:r w:rsidRPr="008963A1">
        <w:rPr>
          <w:sz w:val="28"/>
          <w:szCs w:val="28"/>
        </w:rPr>
        <w:sym w:font="Symbol" w:char="F05D"/>
      </w:r>
      <w:r w:rsidRPr="008963A1">
        <w:rPr>
          <w:sz w:val="28"/>
          <w:szCs w:val="28"/>
        </w:rPr>
        <w:t>. Одной из первоочередных задач в сфере управления образованием является разработка методики расчета стоимости обучения за счет средств физических и (или) юридических лиц в образовательных организациях.</w:t>
      </w:r>
      <w:proofErr w:type="gramEnd"/>
    </w:p>
    <w:p w:rsidR="00FB6D63" w:rsidRPr="008963A1" w:rsidRDefault="00FB6D63" w:rsidP="00FB6D63">
      <w:pPr>
        <w:spacing w:line="245" w:lineRule="auto"/>
        <w:ind w:firstLine="709"/>
        <w:jc w:val="both"/>
        <w:rPr>
          <w:sz w:val="28"/>
          <w:szCs w:val="28"/>
        </w:rPr>
      </w:pPr>
      <w:r w:rsidRPr="008963A1">
        <w:rPr>
          <w:sz w:val="28"/>
          <w:szCs w:val="28"/>
        </w:rPr>
        <w:t>Таким образом, важнейшей особенностью управления современным образованием является то, что проблемы образования должны решаться не только на уровне непосредственно образовательной системы, а стать компонентом общегосударственной политики, когда  управление образованием осуществляется  не только уполномоченным министерством, но и становится компонентом республиканских программ, охватывающих все сферы социально-общественной жизни. Только высокий приоритет образования в государственной политике может обеспечить необходимый уровень управления сферой образования в современном мире. При этом приоритетность образования должна быть не только провозглашена, но и последовательно реализовываться в политической практике.</w:t>
      </w:r>
    </w:p>
    <w:p w:rsidR="00FB6D63" w:rsidRPr="008963A1" w:rsidRDefault="00FB6D63" w:rsidP="00FB6D63">
      <w:pPr>
        <w:spacing w:line="245" w:lineRule="auto"/>
        <w:ind w:firstLine="709"/>
        <w:rPr>
          <w:b/>
          <w:sz w:val="28"/>
          <w:szCs w:val="28"/>
        </w:rPr>
      </w:pPr>
    </w:p>
    <w:p w:rsidR="00FB6D63" w:rsidRPr="008963A1" w:rsidRDefault="00FB6D63" w:rsidP="00FB6D63">
      <w:pPr>
        <w:spacing w:line="245" w:lineRule="auto"/>
        <w:ind w:firstLine="709"/>
        <w:jc w:val="center"/>
        <w:rPr>
          <w:b/>
          <w:shd w:val="clear" w:color="auto" w:fill="FFFFFF"/>
        </w:rPr>
      </w:pPr>
      <w:r w:rsidRPr="008963A1">
        <w:rPr>
          <w:b/>
          <w:shd w:val="clear" w:color="auto" w:fill="FFFFFF"/>
        </w:rPr>
        <w:t>Литература</w:t>
      </w:r>
    </w:p>
    <w:p w:rsidR="00FB6D63" w:rsidRPr="008963A1" w:rsidRDefault="00FB6D63" w:rsidP="00FB6D63">
      <w:pPr>
        <w:pStyle w:val="a4"/>
        <w:numPr>
          <w:ilvl w:val="0"/>
          <w:numId w:val="1"/>
        </w:numPr>
        <w:tabs>
          <w:tab w:val="left" w:pos="1134"/>
        </w:tabs>
        <w:spacing w:after="0" w:line="245" w:lineRule="auto"/>
        <w:ind w:left="0" w:firstLine="709"/>
        <w:contextualSpacing w:val="0"/>
        <w:jc w:val="both"/>
        <w:rPr>
          <w:rFonts w:ascii="Times New Roman" w:hAnsi="Times New Roman"/>
          <w:sz w:val="24"/>
          <w:szCs w:val="24"/>
        </w:rPr>
      </w:pPr>
      <w:r w:rsidRPr="008963A1">
        <w:rPr>
          <w:rFonts w:ascii="Times New Roman" w:hAnsi="Times New Roman"/>
          <w:sz w:val="24"/>
          <w:szCs w:val="24"/>
          <w:shd w:val="clear" w:color="auto" w:fill="FFFFFF"/>
        </w:rPr>
        <w:t xml:space="preserve">Степанова И.А. Реформирование системы образования в России: предпосылки и перспективы // Молодой ученый. </w:t>
      </w:r>
      <w:r w:rsidRPr="008963A1">
        <w:rPr>
          <w:rFonts w:ascii="Times New Roman" w:hAnsi="Times New Roman"/>
          <w:sz w:val="24"/>
          <w:szCs w:val="24"/>
        </w:rPr>
        <w:t>–</w:t>
      </w:r>
      <w:r w:rsidRPr="008963A1">
        <w:rPr>
          <w:rFonts w:ascii="Times New Roman" w:hAnsi="Times New Roman"/>
          <w:sz w:val="24"/>
          <w:szCs w:val="24"/>
          <w:shd w:val="clear" w:color="auto" w:fill="FFFFFF"/>
        </w:rPr>
        <w:t xml:space="preserve"> 2015. </w:t>
      </w:r>
      <w:r w:rsidRPr="008963A1">
        <w:rPr>
          <w:rFonts w:ascii="Times New Roman" w:hAnsi="Times New Roman"/>
          <w:sz w:val="24"/>
          <w:szCs w:val="24"/>
        </w:rPr>
        <w:t>–</w:t>
      </w:r>
      <w:r w:rsidRPr="008963A1">
        <w:rPr>
          <w:rFonts w:ascii="Times New Roman" w:hAnsi="Times New Roman"/>
          <w:sz w:val="24"/>
          <w:szCs w:val="24"/>
          <w:shd w:val="clear" w:color="auto" w:fill="FFFFFF"/>
        </w:rPr>
        <w:t xml:space="preserve"> № 21. </w:t>
      </w:r>
      <w:r w:rsidRPr="008963A1">
        <w:rPr>
          <w:rFonts w:ascii="Times New Roman" w:hAnsi="Times New Roman"/>
          <w:sz w:val="24"/>
          <w:szCs w:val="24"/>
        </w:rPr>
        <w:t>–</w:t>
      </w:r>
      <w:r w:rsidRPr="008963A1">
        <w:rPr>
          <w:rFonts w:ascii="Times New Roman" w:hAnsi="Times New Roman"/>
          <w:sz w:val="24"/>
          <w:szCs w:val="24"/>
          <w:shd w:val="clear" w:color="auto" w:fill="FFFFFF"/>
        </w:rPr>
        <w:t xml:space="preserve"> С. 627-630.</w:t>
      </w:r>
    </w:p>
    <w:p w:rsidR="00FB6D63" w:rsidRPr="008963A1" w:rsidRDefault="00FB6D63" w:rsidP="00FB6D63">
      <w:pPr>
        <w:pStyle w:val="a4"/>
        <w:numPr>
          <w:ilvl w:val="0"/>
          <w:numId w:val="1"/>
        </w:numPr>
        <w:tabs>
          <w:tab w:val="left" w:pos="1134"/>
        </w:tabs>
        <w:spacing w:after="0" w:line="245" w:lineRule="auto"/>
        <w:ind w:left="0" w:firstLine="709"/>
        <w:contextualSpacing w:val="0"/>
        <w:jc w:val="both"/>
        <w:rPr>
          <w:rFonts w:ascii="Times New Roman" w:hAnsi="Times New Roman"/>
          <w:sz w:val="24"/>
          <w:szCs w:val="24"/>
        </w:rPr>
      </w:pPr>
      <w:r w:rsidRPr="008963A1">
        <w:rPr>
          <w:rFonts w:ascii="Times New Roman" w:hAnsi="Times New Roman"/>
          <w:bCs/>
          <w:snapToGrid w:val="0"/>
          <w:sz w:val="24"/>
          <w:szCs w:val="24"/>
        </w:rPr>
        <w:t>Об образовании.</w:t>
      </w:r>
      <w:r w:rsidRPr="008963A1">
        <w:rPr>
          <w:rFonts w:ascii="Times New Roman" w:hAnsi="Times New Roman"/>
          <w:sz w:val="24"/>
          <w:szCs w:val="24"/>
        </w:rPr>
        <w:t xml:space="preserve"> Закон Донецкой Народной Республики от 19.06.2015 № 55-IНС. – Донецк, 2016.  [Электронный ресурс]. Режим доступа: </w:t>
      </w:r>
      <w:hyperlink r:id="rId5" w:history="1">
        <w:r w:rsidRPr="008963A1">
          <w:rPr>
            <w:rStyle w:val="a3"/>
            <w:rFonts w:ascii="Times New Roman" w:hAnsi="Times New Roman"/>
            <w:color w:val="auto"/>
            <w:sz w:val="24"/>
            <w:szCs w:val="24"/>
          </w:rPr>
          <w:t>http://dnrsovet.su/zakon-dnr-ob-obrazovanii/</w:t>
        </w:r>
      </w:hyperlink>
      <w:r w:rsidRPr="008963A1">
        <w:rPr>
          <w:rFonts w:ascii="Times New Roman" w:hAnsi="Times New Roman"/>
          <w:sz w:val="24"/>
          <w:szCs w:val="24"/>
        </w:rPr>
        <w:t>.</w:t>
      </w:r>
    </w:p>
    <w:p w:rsidR="00FB6D63" w:rsidRPr="008963A1" w:rsidRDefault="00FB6D63" w:rsidP="00FB6D63">
      <w:pPr>
        <w:pStyle w:val="a4"/>
        <w:numPr>
          <w:ilvl w:val="0"/>
          <w:numId w:val="1"/>
        </w:numPr>
        <w:tabs>
          <w:tab w:val="left" w:pos="1134"/>
        </w:tabs>
        <w:spacing w:after="0" w:line="245" w:lineRule="auto"/>
        <w:ind w:left="0" w:firstLine="709"/>
        <w:contextualSpacing w:val="0"/>
        <w:jc w:val="both"/>
        <w:rPr>
          <w:rFonts w:ascii="Times New Roman" w:hAnsi="Times New Roman"/>
          <w:sz w:val="24"/>
          <w:szCs w:val="24"/>
        </w:rPr>
      </w:pPr>
      <w:r w:rsidRPr="008963A1">
        <w:rPr>
          <w:rFonts w:ascii="Times New Roman" w:hAnsi="Times New Roman"/>
          <w:sz w:val="24"/>
          <w:szCs w:val="24"/>
        </w:rPr>
        <w:t xml:space="preserve">Конституция </w:t>
      </w:r>
      <w:r w:rsidRPr="008963A1">
        <w:rPr>
          <w:rFonts w:ascii="Times New Roman" w:hAnsi="Times New Roman"/>
          <w:bCs/>
          <w:snapToGrid w:val="0"/>
          <w:sz w:val="24"/>
          <w:szCs w:val="24"/>
        </w:rPr>
        <w:t xml:space="preserve">Донецкой Народной Республики. </w:t>
      </w:r>
      <w:r w:rsidRPr="008963A1">
        <w:rPr>
          <w:rFonts w:ascii="Times New Roman" w:hAnsi="Times New Roman"/>
          <w:sz w:val="24"/>
          <w:szCs w:val="24"/>
        </w:rPr>
        <w:t xml:space="preserve">– Донецк, 2015. [Электронный ресурс]. Режим доступа: </w:t>
      </w:r>
      <w:hyperlink r:id="rId6" w:history="1">
        <w:r w:rsidRPr="008963A1">
          <w:rPr>
            <w:rStyle w:val="a3"/>
            <w:rFonts w:ascii="Times New Roman" w:hAnsi="Times New Roman"/>
            <w:bCs/>
            <w:snapToGrid w:val="0"/>
            <w:color w:val="auto"/>
            <w:sz w:val="24"/>
            <w:szCs w:val="24"/>
          </w:rPr>
          <w:t>http://dnrsovet.su/zakonodatelnaya-deyatelnost/konstitutsiya/</w:t>
        </w:r>
      </w:hyperlink>
      <w:r w:rsidRPr="008963A1">
        <w:rPr>
          <w:rFonts w:ascii="Times New Roman" w:hAnsi="Times New Roman"/>
          <w:bCs/>
          <w:snapToGrid w:val="0"/>
          <w:sz w:val="24"/>
          <w:szCs w:val="24"/>
        </w:rPr>
        <w:t xml:space="preserve">. </w:t>
      </w:r>
    </w:p>
    <w:p w:rsidR="00FB6D63" w:rsidRPr="008963A1" w:rsidRDefault="00FB6D63" w:rsidP="00FB6D63">
      <w:pPr>
        <w:pStyle w:val="a4"/>
        <w:numPr>
          <w:ilvl w:val="0"/>
          <w:numId w:val="1"/>
        </w:numPr>
        <w:tabs>
          <w:tab w:val="left" w:pos="1134"/>
        </w:tabs>
        <w:spacing w:after="0" w:line="245" w:lineRule="auto"/>
        <w:ind w:left="0" w:firstLine="709"/>
        <w:contextualSpacing w:val="0"/>
        <w:jc w:val="both"/>
        <w:rPr>
          <w:rFonts w:ascii="Times New Roman" w:hAnsi="Times New Roman"/>
          <w:sz w:val="24"/>
          <w:szCs w:val="24"/>
        </w:rPr>
      </w:pPr>
      <w:proofErr w:type="spellStart"/>
      <w:r w:rsidRPr="008963A1">
        <w:rPr>
          <w:rFonts w:ascii="Times New Roman" w:hAnsi="Times New Roman"/>
          <w:sz w:val="24"/>
          <w:szCs w:val="24"/>
        </w:rPr>
        <w:t>Братановский</w:t>
      </w:r>
      <w:proofErr w:type="spellEnd"/>
      <w:r w:rsidRPr="008963A1">
        <w:rPr>
          <w:rFonts w:ascii="Times New Roman" w:hAnsi="Times New Roman"/>
          <w:sz w:val="24"/>
          <w:szCs w:val="24"/>
        </w:rPr>
        <w:t xml:space="preserve"> С.Н. Система управления образованием в России и организационно-правовые аспекты её совершенствования монография / С.Н. </w:t>
      </w:r>
      <w:proofErr w:type="spellStart"/>
      <w:r w:rsidRPr="008963A1">
        <w:rPr>
          <w:rFonts w:ascii="Times New Roman" w:hAnsi="Times New Roman"/>
          <w:sz w:val="24"/>
          <w:szCs w:val="24"/>
        </w:rPr>
        <w:t>Братановский</w:t>
      </w:r>
      <w:proofErr w:type="spellEnd"/>
      <w:r w:rsidRPr="008963A1">
        <w:rPr>
          <w:rFonts w:ascii="Times New Roman" w:hAnsi="Times New Roman"/>
          <w:sz w:val="24"/>
          <w:szCs w:val="24"/>
        </w:rPr>
        <w:t xml:space="preserve">, Д.Н. </w:t>
      </w:r>
      <w:proofErr w:type="spellStart"/>
      <w:r w:rsidRPr="008963A1">
        <w:rPr>
          <w:rFonts w:ascii="Times New Roman" w:hAnsi="Times New Roman"/>
          <w:sz w:val="24"/>
          <w:szCs w:val="24"/>
        </w:rPr>
        <w:t>Ермаченко</w:t>
      </w:r>
      <w:proofErr w:type="spellEnd"/>
      <w:r w:rsidRPr="008963A1">
        <w:rPr>
          <w:rFonts w:ascii="Times New Roman" w:hAnsi="Times New Roman"/>
          <w:sz w:val="24"/>
          <w:szCs w:val="24"/>
        </w:rPr>
        <w:t xml:space="preserve">. – М.: </w:t>
      </w:r>
      <w:proofErr w:type="spellStart"/>
      <w:r w:rsidRPr="008963A1">
        <w:rPr>
          <w:rFonts w:ascii="Times New Roman" w:hAnsi="Times New Roman"/>
          <w:sz w:val="24"/>
          <w:szCs w:val="24"/>
        </w:rPr>
        <w:t>РИОР</w:t>
      </w:r>
      <w:proofErr w:type="spellEnd"/>
      <w:r w:rsidRPr="008963A1">
        <w:rPr>
          <w:rFonts w:ascii="Times New Roman" w:hAnsi="Times New Roman"/>
          <w:sz w:val="24"/>
          <w:szCs w:val="24"/>
        </w:rPr>
        <w:t xml:space="preserve">. – 2013. – 202 с.  </w:t>
      </w:r>
    </w:p>
    <w:p w:rsidR="00FB6D63" w:rsidRPr="008963A1" w:rsidRDefault="00FB6D63" w:rsidP="00FB6D63">
      <w:pPr>
        <w:pStyle w:val="a4"/>
        <w:numPr>
          <w:ilvl w:val="0"/>
          <w:numId w:val="1"/>
        </w:numPr>
        <w:tabs>
          <w:tab w:val="left" w:pos="1134"/>
        </w:tabs>
        <w:spacing w:after="0" w:line="245" w:lineRule="auto"/>
        <w:ind w:left="0" w:firstLine="709"/>
        <w:contextualSpacing w:val="0"/>
        <w:jc w:val="both"/>
        <w:rPr>
          <w:rFonts w:ascii="Times New Roman" w:hAnsi="Times New Roman"/>
          <w:sz w:val="24"/>
          <w:szCs w:val="24"/>
        </w:rPr>
      </w:pPr>
      <w:r w:rsidRPr="008963A1">
        <w:rPr>
          <w:rFonts w:ascii="Times New Roman" w:hAnsi="Times New Roman"/>
          <w:sz w:val="24"/>
          <w:szCs w:val="24"/>
        </w:rPr>
        <w:t>Дубровина С.Ю. Государственное управление в сфере образования // Право и образование. – 2009. – № 3. – С. 76-82.</w:t>
      </w:r>
    </w:p>
    <w:p w:rsidR="00C44AD3" w:rsidRDefault="00C44AD3"/>
    <w:sectPr w:rsidR="00C44AD3" w:rsidSect="00FB6D6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234D1"/>
    <w:multiLevelType w:val="hybridMultilevel"/>
    <w:tmpl w:val="7D22264A"/>
    <w:lvl w:ilvl="0" w:tplc="39DE7A5A">
      <w:start w:val="1"/>
      <w:numFmt w:val="decimal"/>
      <w:lvlText w:val="%1."/>
      <w:lvlJc w:val="left"/>
      <w:pPr>
        <w:ind w:left="644" w:hanging="360"/>
      </w:pPr>
      <w:rPr>
        <w:color w:val="auto"/>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B6D63"/>
    <w:rsid w:val="00067481"/>
    <w:rsid w:val="000C05B7"/>
    <w:rsid w:val="00236A2D"/>
    <w:rsid w:val="003A32D2"/>
    <w:rsid w:val="003F2E75"/>
    <w:rsid w:val="004E4944"/>
    <w:rsid w:val="004E70EC"/>
    <w:rsid w:val="0051497B"/>
    <w:rsid w:val="005F2D6E"/>
    <w:rsid w:val="006363EB"/>
    <w:rsid w:val="006B3CE8"/>
    <w:rsid w:val="007B3EFC"/>
    <w:rsid w:val="007F3C99"/>
    <w:rsid w:val="00847703"/>
    <w:rsid w:val="008D6B90"/>
    <w:rsid w:val="0090042E"/>
    <w:rsid w:val="00924DF9"/>
    <w:rsid w:val="00976EBF"/>
    <w:rsid w:val="009B0C76"/>
    <w:rsid w:val="009D3795"/>
    <w:rsid w:val="00A145FA"/>
    <w:rsid w:val="00A36930"/>
    <w:rsid w:val="00A97F0B"/>
    <w:rsid w:val="00BA0821"/>
    <w:rsid w:val="00C017D5"/>
    <w:rsid w:val="00C44AD3"/>
    <w:rsid w:val="00CC1708"/>
    <w:rsid w:val="00D13530"/>
    <w:rsid w:val="00D33EC0"/>
    <w:rsid w:val="00DD7288"/>
    <w:rsid w:val="00E47817"/>
    <w:rsid w:val="00E51838"/>
    <w:rsid w:val="00E93334"/>
    <w:rsid w:val="00EE636C"/>
    <w:rsid w:val="00F0063A"/>
    <w:rsid w:val="00FB6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63"/>
    <w:pPr>
      <w:spacing w:after="0"/>
      <w:ind w:firstLine="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B6D63"/>
    <w:rPr>
      <w:color w:val="0000FF"/>
      <w:u w:val="single"/>
    </w:rPr>
  </w:style>
  <w:style w:type="paragraph" w:styleId="a4">
    <w:name w:val="List Paragraph"/>
    <w:basedOn w:val="a"/>
    <w:link w:val="a5"/>
    <w:uiPriority w:val="34"/>
    <w:qFormat/>
    <w:rsid w:val="00FB6D63"/>
    <w:pPr>
      <w:spacing w:after="200" w:line="276" w:lineRule="auto"/>
      <w:ind w:left="720"/>
      <w:contextualSpacing/>
    </w:pPr>
    <w:rPr>
      <w:rFonts w:ascii="Calibri" w:eastAsia="Calibri" w:hAnsi="Calibri"/>
      <w:sz w:val="22"/>
      <w:szCs w:val="22"/>
      <w:lang w:eastAsia="en-US"/>
    </w:rPr>
  </w:style>
  <w:style w:type="character" w:customStyle="1" w:styleId="a6">
    <w:name w:val="Обычный (веб) Знак"/>
    <w:link w:val="a7"/>
    <w:locked/>
    <w:rsid w:val="00FB6D63"/>
    <w:rPr>
      <w:color w:val="000000"/>
    </w:rPr>
  </w:style>
  <w:style w:type="paragraph" w:styleId="a7">
    <w:name w:val="Normal (Web)"/>
    <w:basedOn w:val="a"/>
    <w:link w:val="a6"/>
    <w:unhideWhenUsed/>
    <w:qFormat/>
    <w:rsid w:val="00FB6D63"/>
    <w:pPr>
      <w:spacing w:before="100" w:beforeAutospacing="1" w:after="100" w:afterAutospacing="1"/>
      <w:ind w:firstLine="230"/>
    </w:pPr>
    <w:rPr>
      <w:rFonts w:eastAsiaTheme="minorHAnsi" w:cstheme="minorBidi"/>
      <w:color w:val="000000"/>
      <w:sz w:val="28"/>
      <w:szCs w:val="28"/>
      <w:lang w:eastAsia="en-US"/>
    </w:rPr>
  </w:style>
  <w:style w:type="character" w:customStyle="1" w:styleId="apple-converted-space">
    <w:name w:val="apple-converted-space"/>
    <w:basedOn w:val="a0"/>
    <w:rsid w:val="00FB6D63"/>
  </w:style>
  <w:style w:type="character" w:customStyle="1" w:styleId="a5">
    <w:name w:val="Абзац списка Знак"/>
    <w:basedOn w:val="a0"/>
    <w:link w:val="a4"/>
    <w:uiPriority w:val="34"/>
    <w:rsid w:val="00FB6D63"/>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nrsovet.su/zakonodatelnaya-deyatelnost/konstitutsiya/" TargetMode="External"/><Relationship Id="rId5" Type="http://schemas.openxmlformats.org/officeDocument/2006/relationships/hyperlink" Target="http://dnrsovet.su/zakon-dnr-ob-obrazovan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9177</Characters>
  <Application>Microsoft Office Word</Application>
  <DocSecurity>0</DocSecurity>
  <Lines>76</Lines>
  <Paragraphs>21</Paragraphs>
  <ScaleCrop>false</ScaleCrop>
  <Company>Microsoft</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2017-12-02T18:05:00Z</dcterms:created>
  <dcterms:modified xsi:type="dcterms:W3CDTF">2017-12-02T18:06:00Z</dcterms:modified>
</cp:coreProperties>
</file>