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BF" w:rsidRPr="008963A1" w:rsidRDefault="00461DBF" w:rsidP="00461DBF">
      <w:pPr>
        <w:ind w:left="4395" w:firstLine="709"/>
        <w:contextualSpacing/>
        <w:jc w:val="right"/>
        <w:rPr>
          <w:b/>
          <w:sz w:val="28"/>
          <w:szCs w:val="28"/>
        </w:rPr>
      </w:pPr>
      <w:r w:rsidRPr="008963A1">
        <w:rPr>
          <w:b/>
          <w:sz w:val="28"/>
          <w:szCs w:val="28"/>
        </w:rPr>
        <w:t>Тодоров Д. Ю.,</w:t>
      </w:r>
    </w:p>
    <w:p w:rsidR="00461DBF" w:rsidRPr="008963A1" w:rsidRDefault="00461DBF" w:rsidP="00461DBF">
      <w:pPr>
        <w:contextualSpacing/>
        <w:jc w:val="right"/>
        <w:rPr>
          <w:i/>
          <w:sz w:val="28"/>
          <w:szCs w:val="28"/>
        </w:rPr>
      </w:pPr>
      <w:r w:rsidRPr="008963A1">
        <w:rPr>
          <w:i/>
          <w:sz w:val="28"/>
          <w:szCs w:val="28"/>
        </w:rPr>
        <w:t xml:space="preserve">слушатель магистратуры </w:t>
      </w:r>
      <w:proofErr w:type="spellStart"/>
      <w:r w:rsidRPr="008963A1">
        <w:rPr>
          <w:i/>
          <w:sz w:val="28"/>
          <w:szCs w:val="28"/>
        </w:rPr>
        <w:t>гос</w:t>
      </w:r>
      <w:proofErr w:type="spellEnd"/>
      <w:r w:rsidRPr="008963A1">
        <w:rPr>
          <w:i/>
          <w:sz w:val="28"/>
          <w:szCs w:val="28"/>
        </w:rPr>
        <w:t xml:space="preserve">. управления </w:t>
      </w:r>
    </w:p>
    <w:p w:rsidR="00461DBF" w:rsidRPr="008963A1" w:rsidRDefault="00461DBF" w:rsidP="00461DBF">
      <w:pPr>
        <w:contextualSpacing/>
        <w:jc w:val="right"/>
        <w:rPr>
          <w:i/>
          <w:sz w:val="28"/>
          <w:szCs w:val="28"/>
        </w:rPr>
      </w:pP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«Донецкий национальный </w:t>
      </w:r>
    </w:p>
    <w:p w:rsidR="00461DBF" w:rsidRPr="008963A1" w:rsidRDefault="00461DBF" w:rsidP="00461DBF">
      <w:pPr>
        <w:contextualSpacing/>
        <w:jc w:val="right"/>
        <w:rPr>
          <w:i/>
          <w:sz w:val="28"/>
          <w:szCs w:val="28"/>
        </w:rPr>
      </w:pPr>
      <w:r w:rsidRPr="008963A1">
        <w:rPr>
          <w:i/>
          <w:sz w:val="28"/>
          <w:szCs w:val="28"/>
        </w:rPr>
        <w:t xml:space="preserve"> технический университет»</w:t>
      </w:r>
    </w:p>
    <w:p w:rsidR="00461DBF" w:rsidRPr="008963A1" w:rsidRDefault="00461DBF" w:rsidP="00461DBF">
      <w:pPr>
        <w:ind w:left="4395" w:firstLine="709"/>
        <w:contextualSpacing/>
        <w:jc w:val="right"/>
        <w:rPr>
          <w:b/>
          <w:sz w:val="28"/>
          <w:szCs w:val="28"/>
        </w:rPr>
      </w:pPr>
      <w:r w:rsidRPr="008963A1">
        <w:rPr>
          <w:b/>
          <w:sz w:val="28"/>
          <w:szCs w:val="28"/>
        </w:rPr>
        <w:t>Рудченко Т.И.,</w:t>
      </w:r>
    </w:p>
    <w:p w:rsidR="00461DBF" w:rsidRPr="008963A1" w:rsidRDefault="00461DBF" w:rsidP="00461DBF">
      <w:pPr>
        <w:ind w:left="4395"/>
        <w:contextualSpacing/>
        <w:jc w:val="right"/>
        <w:rPr>
          <w:i/>
          <w:sz w:val="28"/>
          <w:szCs w:val="28"/>
        </w:rPr>
      </w:pPr>
      <w:r w:rsidRPr="008963A1">
        <w:rPr>
          <w:i/>
          <w:sz w:val="28"/>
          <w:szCs w:val="28"/>
        </w:rPr>
        <w:t>доц. кафедры экономической теории и государственного управления</w:t>
      </w:r>
    </w:p>
    <w:p w:rsidR="00461DBF" w:rsidRPr="008963A1" w:rsidRDefault="00461DBF" w:rsidP="00461DBF">
      <w:pPr>
        <w:ind w:left="4395"/>
        <w:contextualSpacing/>
        <w:jc w:val="right"/>
        <w:rPr>
          <w:i/>
          <w:sz w:val="28"/>
          <w:szCs w:val="28"/>
        </w:rPr>
      </w:pP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«Донецкий национальный технический университет»</w:t>
      </w:r>
    </w:p>
    <w:p w:rsidR="00461DBF" w:rsidRPr="008963A1" w:rsidRDefault="00461DBF" w:rsidP="00461DBF">
      <w:pPr>
        <w:ind w:left="4395" w:firstLine="709"/>
        <w:contextualSpacing/>
        <w:rPr>
          <w:b/>
          <w:sz w:val="28"/>
          <w:szCs w:val="28"/>
        </w:rPr>
      </w:pPr>
    </w:p>
    <w:p w:rsidR="00461DBF" w:rsidRPr="008963A1" w:rsidRDefault="00461DBF" w:rsidP="00461DBF">
      <w:pPr>
        <w:ind w:firstLine="709"/>
        <w:contextualSpacing/>
        <w:jc w:val="center"/>
        <w:rPr>
          <w:b/>
          <w:sz w:val="28"/>
          <w:szCs w:val="28"/>
        </w:rPr>
      </w:pPr>
      <w:r w:rsidRPr="008963A1">
        <w:rPr>
          <w:b/>
          <w:sz w:val="28"/>
          <w:szCs w:val="28"/>
        </w:rPr>
        <w:t>ПРОБЛЕМА КЛАССИФИКАЦИИ АДМИНИСТРАТИВНЫХ УСЛУГ</w:t>
      </w:r>
    </w:p>
    <w:p w:rsidR="00461DBF" w:rsidRPr="008963A1" w:rsidRDefault="00461DBF" w:rsidP="00461DBF">
      <w:pPr>
        <w:ind w:firstLine="709"/>
        <w:contextualSpacing/>
        <w:jc w:val="both"/>
        <w:rPr>
          <w:sz w:val="28"/>
          <w:szCs w:val="28"/>
          <w:shd w:val="clear" w:color="auto" w:fill="FFFFFF"/>
        </w:rPr>
      </w:pPr>
      <w:r w:rsidRPr="008963A1">
        <w:rPr>
          <w:i/>
          <w:sz w:val="28"/>
          <w:szCs w:val="28"/>
        </w:rPr>
        <w:t>Актуальность темы исследования.</w:t>
      </w:r>
      <w:r w:rsidRPr="008963A1">
        <w:rPr>
          <w:sz w:val="28"/>
          <w:szCs w:val="28"/>
        </w:rPr>
        <w:t xml:space="preserve"> </w:t>
      </w:r>
      <w:r w:rsidRPr="008963A1">
        <w:rPr>
          <w:sz w:val="28"/>
          <w:szCs w:val="28"/>
          <w:shd w:val="clear" w:color="auto" w:fill="FFFFFF"/>
        </w:rPr>
        <w:t>Реформирование системы предоставления административных услуг является ключевой составляющей в развитии демократического государства, реализующего социально ориентированную внутреннюю политику. Классификация же административных услуг является фундаментом такого рода преобразований.</w:t>
      </w:r>
    </w:p>
    <w:p w:rsidR="00461DBF" w:rsidRPr="008963A1" w:rsidRDefault="00461DBF" w:rsidP="00461DBF">
      <w:pPr>
        <w:ind w:firstLine="709"/>
        <w:contextualSpacing/>
        <w:jc w:val="both"/>
        <w:rPr>
          <w:sz w:val="28"/>
          <w:szCs w:val="28"/>
          <w:shd w:val="clear" w:color="auto" w:fill="FFFFFF"/>
        </w:rPr>
      </w:pPr>
      <w:r w:rsidRPr="008963A1">
        <w:rPr>
          <w:i/>
          <w:sz w:val="28"/>
          <w:szCs w:val="28"/>
        </w:rPr>
        <w:t>Анализ последних исследований и публикаций.</w:t>
      </w:r>
      <w:r w:rsidRPr="008963A1">
        <w:rPr>
          <w:b/>
          <w:sz w:val="28"/>
          <w:szCs w:val="28"/>
        </w:rPr>
        <w:t xml:space="preserve"> </w:t>
      </w:r>
      <w:r w:rsidRPr="008963A1">
        <w:rPr>
          <w:sz w:val="28"/>
          <w:szCs w:val="28"/>
        </w:rPr>
        <w:t>Вопросам классификации административных услуг</w:t>
      </w:r>
      <w:r w:rsidRPr="008963A1">
        <w:rPr>
          <w:bCs/>
          <w:iCs/>
          <w:sz w:val="28"/>
          <w:szCs w:val="28"/>
        </w:rPr>
        <w:t xml:space="preserve">, улучшению их организации и распределения, возрастанию качества посвящено значительное количество трудов зарубежных и отечественных ученых и практиков, таких как: </w:t>
      </w:r>
      <w:r w:rsidRPr="008963A1">
        <w:rPr>
          <w:sz w:val="28"/>
          <w:szCs w:val="28"/>
          <w:shd w:val="clear" w:color="auto" w:fill="FFFFFF"/>
        </w:rPr>
        <w:t xml:space="preserve">Р. </w:t>
      </w:r>
      <w:proofErr w:type="spellStart"/>
      <w:r w:rsidRPr="008963A1">
        <w:rPr>
          <w:sz w:val="28"/>
          <w:szCs w:val="28"/>
          <w:shd w:val="clear" w:color="auto" w:fill="FFFFFF"/>
        </w:rPr>
        <w:t>Риксекер</w:t>
      </w:r>
      <w:proofErr w:type="spellEnd"/>
      <w:r w:rsidRPr="008963A1">
        <w:rPr>
          <w:sz w:val="28"/>
          <w:szCs w:val="28"/>
          <w:shd w:val="clear" w:color="auto" w:fill="FFFFFF"/>
        </w:rPr>
        <w:t xml:space="preserve">, Дж. </w:t>
      </w:r>
      <w:proofErr w:type="spellStart"/>
      <w:r w:rsidRPr="008963A1">
        <w:rPr>
          <w:sz w:val="28"/>
          <w:szCs w:val="28"/>
          <w:shd w:val="clear" w:color="auto" w:fill="FFFFFF"/>
        </w:rPr>
        <w:t>Садлер</w:t>
      </w:r>
      <w:proofErr w:type="spellEnd"/>
      <w:r w:rsidRPr="008963A1">
        <w:rPr>
          <w:sz w:val="28"/>
          <w:szCs w:val="28"/>
          <w:shd w:val="clear" w:color="auto" w:fill="FFFFFF"/>
        </w:rPr>
        <w:t xml:space="preserve">,         М. Вебер, Г. </w:t>
      </w:r>
      <w:proofErr w:type="spellStart"/>
      <w:r w:rsidRPr="008963A1">
        <w:rPr>
          <w:sz w:val="28"/>
          <w:szCs w:val="28"/>
          <w:shd w:val="clear" w:color="auto" w:fill="FFFFFF"/>
        </w:rPr>
        <w:t>Мюрдаль</w:t>
      </w:r>
      <w:proofErr w:type="spellEnd"/>
      <w:r w:rsidRPr="008963A1">
        <w:rPr>
          <w:sz w:val="28"/>
          <w:szCs w:val="28"/>
          <w:shd w:val="clear" w:color="auto" w:fill="FFFFFF"/>
        </w:rPr>
        <w:t>, Л.И.</w:t>
      </w:r>
      <w:r w:rsidRPr="008963A1">
        <w:rPr>
          <w:rStyle w:val="apple-converted-space"/>
          <w:sz w:val="28"/>
          <w:szCs w:val="28"/>
          <w:shd w:val="clear" w:color="auto" w:fill="FFFFFF"/>
        </w:rPr>
        <w:t> </w:t>
      </w:r>
      <w:r w:rsidRPr="008963A1">
        <w:rPr>
          <w:rStyle w:val="hl"/>
          <w:sz w:val="28"/>
          <w:szCs w:val="28"/>
        </w:rPr>
        <w:t>Шелли</w:t>
      </w:r>
      <w:r w:rsidRPr="008963A1">
        <w:rPr>
          <w:sz w:val="28"/>
          <w:szCs w:val="28"/>
          <w:shd w:val="clear" w:color="auto" w:fill="FFFFFF"/>
        </w:rPr>
        <w:t xml:space="preserve">, П. </w:t>
      </w:r>
      <w:proofErr w:type="spellStart"/>
      <w:r w:rsidRPr="008963A1">
        <w:rPr>
          <w:sz w:val="28"/>
          <w:szCs w:val="28"/>
          <w:shd w:val="clear" w:color="auto" w:fill="FFFFFF"/>
        </w:rPr>
        <w:t>Даффи</w:t>
      </w:r>
      <w:proofErr w:type="spellEnd"/>
      <w:r w:rsidRPr="008963A1">
        <w:rPr>
          <w:sz w:val="28"/>
          <w:szCs w:val="28"/>
          <w:shd w:val="clear" w:color="auto" w:fill="FFFFFF"/>
        </w:rPr>
        <w:t xml:space="preserve">, А.Х. </w:t>
      </w:r>
      <w:proofErr w:type="spellStart"/>
      <w:r w:rsidRPr="008963A1">
        <w:rPr>
          <w:sz w:val="28"/>
          <w:szCs w:val="28"/>
          <w:shd w:val="clear" w:color="auto" w:fill="FFFFFF"/>
        </w:rPr>
        <w:t>Роблес</w:t>
      </w:r>
      <w:proofErr w:type="spellEnd"/>
      <w:r w:rsidRPr="008963A1">
        <w:rPr>
          <w:sz w:val="28"/>
          <w:szCs w:val="28"/>
          <w:shd w:val="clear" w:color="auto" w:fill="FFFFFF"/>
        </w:rPr>
        <w:t xml:space="preserve">, </w:t>
      </w:r>
      <w:r w:rsidRPr="008963A1">
        <w:rPr>
          <w:sz w:val="28"/>
          <w:szCs w:val="28"/>
        </w:rPr>
        <w:t xml:space="preserve">A. </w:t>
      </w:r>
      <w:proofErr w:type="spellStart"/>
      <w:r w:rsidRPr="008963A1">
        <w:rPr>
          <w:sz w:val="28"/>
          <w:szCs w:val="28"/>
        </w:rPr>
        <w:t>Клименко</w:t>
      </w:r>
      <w:proofErr w:type="spellEnd"/>
      <w:r w:rsidRPr="008963A1">
        <w:rPr>
          <w:sz w:val="28"/>
          <w:szCs w:val="28"/>
          <w:shd w:val="clear" w:color="auto" w:fill="FFFFFF"/>
        </w:rPr>
        <w:t xml:space="preserve">,                      С. </w:t>
      </w:r>
      <w:r w:rsidRPr="008963A1">
        <w:rPr>
          <w:sz w:val="28"/>
          <w:szCs w:val="28"/>
        </w:rPr>
        <w:t>Пронкина</w:t>
      </w:r>
      <w:proofErr w:type="gramStart"/>
      <w:r w:rsidRPr="008963A1">
        <w:rPr>
          <w:sz w:val="28"/>
          <w:szCs w:val="28"/>
        </w:rPr>
        <w:t xml:space="preserve"> ,</w:t>
      </w:r>
      <w:proofErr w:type="gramEnd"/>
      <w:r w:rsidRPr="008963A1">
        <w:rPr>
          <w:sz w:val="28"/>
          <w:szCs w:val="28"/>
        </w:rPr>
        <w:t xml:space="preserve"> А. </w:t>
      </w:r>
      <w:proofErr w:type="spellStart"/>
      <w:r w:rsidRPr="008963A1">
        <w:rPr>
          <w:sz w:val="28"/>
          <w:szCs w:val="28"/>
        </w:rPr>
        <w:t>Барабашев</w:t>
      </w:r>
      <w:proofErr w:type="spellEnd"/>
      <w:r w:rsidRPr="008963A1">
        <w:rPr>
          <w:sz w:val="28"/>
          <w:szCs w:val="28"/>
        </w:rPr>
        <w:t>, Л. Терещенко.</w:t>
      </w:r>
      <w:r w:rsidRPr="008963A1">
        <w:rPr>
          <w:rStyle w:val="apple-converted-space"/>
          <w:sz w:val="28"/>
          <w:szCs w:val="28"/>
          <w:shd w:val="clear" w:color="auto" w:fill="FFFFFF"/>
        </w:rPr>
        <w:t xml:space="preserve"> </w:t>
      </w:r>
      <w:r w:rsidRPr="008963A1">
        <w:rPr>
          <w:sz w:val="28"/>
          <w:szCs w:val="28"/>
        </w:rPr>
        <w:t xml:space="preserve">Институт предоставления административных услуг является предметом исследования также украинских ученых, таких как: И. </w:t>
      </w:r>
      <w:proofErr w:type="spellStart"/>
      <w:r w:rsidRPr="008963A1">
        <w:rPr>
          <w:sz w:val="28"/>
          <w:szCs w:val="28"/>
        </w:rPr>
        <w:t>Колиушко</w:t>
      </w:r>
      <w:proofErr w:type="spellEnd"/>
      <w:r w:rsidRPr="008963A1">
        <w:rPr>
          <w:sz w:val="28"/>
          <w:szCs w:val="28"/>
        </w:rPr>
        <w:t xml:space="preserve">, В. </w:t>
      </w:r>
      <w:proofErr w:type="spellStart"/>
      <w:r w:rsidRPr="008963A1">
        <w:rPr>
          <w:sz w:val="28"/>
          <w:szCs w:val="28"/>
        </w:rPr>
        <w:t>Сороко</w:t>
      </w:r>
      <w:proofErr w:type="spellEnd"/>
      <w:r w:rsidRPr="008963A1">
        <w:rPr>
          <w:sz w:val="28"/>
          <w:szCs w:val="28"/>
        </w:rPr>
        <w:t xml:space="preserve">, В. </w:t>
      </w:r>
      <w:proofErr w:type="spellStart"/>
      <w:r w:rsidRPr="008963A1">
        <w:rPr>
          <w:sz w:val="28"/>
          <w:szCs w:val="28"/>
        </w:rPr>
        <w:t>Гаращук</w:t>
      </w:r>
      <w:proofErr w:type="spellEnd"/>
      <w:r w:rsidRPr="008963A1">
        <w:rPr>
          <w:sz w:val="28"/>
          <w:szCs w:val="28"/>
        </w:rPr>
        <w:t xml:space="preserve">, В. Аверьянов,                 А. Винников, Д. Горелов, Р. </w:t>
      </w:r>
      <w:proofErr w:type="spellStart"/>
      <w:r w:rsidRPr="008963A1">
        <w:rPr>
          <w:sz w:val="28"/>
          <w:szCs w:val="28"/>
        </w:rPr>
        <w:t>Куйбида</w:t>
      </w:r>
      <w:proofErr w:type="spellEnd"/>
      <w:r w:rsidRPr="008963A1">
        <w:rPr>
          <w:sz w:val="28"/>
          <w:szCs w:val="28"/>
        </w:rPr>
        <w:t xml:space="preserve">, В. Тимощук, и др. </w:t>
      </w:r>
    </w:p>
    <w:p w:rsidR="00461DBF" w:rsidRPr="008963A1" w:rsidRDefault="00461DBF" w:rsidP="00461DBF">
      <w:pPr>
        <w:autoSpaceDE w:val="0"/>
        <w:autoSpaceDN w:val="0"/>
        <w:adjustRightInd w:val="0"/>
        <w:ind w:firstLine="709"/>
        <w:contextualSpacing/>
        <w:jc w:val="both"/>
        <w:rPr>
          <w:rFonts w:eastAsia="TimesNewRomanPSMT"/>
          <w:sz w:val="28"/>
          <w:szCs w:val="28"/>
        </w:rPr>
      </w:pPr>
      <w:r w:rsidRPr="008963A1">
        <w:rPr>
          <w:rFonts w:eastAsia="TimesNewRomanPSMT"/>
          <w:i/>
          <w:sz w:val="28"/>
          <w:szCs w:val="28"/>
        </w:rPr>
        <w:t>Цель статьи -</w:t>
      </w:r>
      <w:r w:rsidRPr="008963A1">
        <w:rPr>
          <w:rFonts w:eastAsia="TimesNewRomanPSMT"/>
          <w:sz w:val="28"/>
          <w:szCs w:val="28"/>
        </w:rPr>
        <w:t xml:space="preserve"> разработка современной научно обоснованной классификации административных услуг.</w:t>
      </w:r>
    </w:p>
    <w:p w:rsidR="00461DBF" w:rsidRPr="008963A1" w:rsidRDefault="00461DBF" w:rsidP="00461DBF">
      <w:pPr>
        <w:autoSpaceDE w:val="0"/>
        <w:autoSpaceDN w:val="0"/>
        <w:adjustRightInd w:val="0"/>
        <w:ind w:firstLine="709"/>
        <w:contextualSpacing/>
        <w:jc w:val="both"/>
        <w:rPr>
          <w:b/>
          <w:sz w:val="28"/>
          <w:szCs w:val="28"/>
        </w:rPr>
      </w:pPr>
      <w:r w:rsidRPr="008963A1">
        <w:rPr>
          <w:i/>
          <w:sz w:val="28"/>
          <w:szCs w:val="28"/>
        </w:rPr>
        <w:t>Основные результаты исследования.</w:t>
      </w:r>
      <w:r w:rsidRPr="008963A1">
        <w:rPr>
          <w:b/>
          <w:sz w:val="28"/>
          <w:szCs w:val="28"/>
        </w:rPr>
        <w:t xml:space="preserve"> </w:t>
      </w:r>
      <w:proofErr w:type="gramStart"/>
      <w:r w:rsidRPr="008963A1">
        <w:rPr>
          <w:sz w:val="28"/>
          <w:szCs w:val="28"/>
        </w:rPr>
        <w:t>Существует общепринятая классификация административных услуг по признакам субъекта, предоставляющего эти услуги: 1) государственные услуги - это услуги, предоставляемые органами государственной власти и государственными предприятиями, учреждениями и организациями; 2) муниципальные услуги - это услуги, предоставляемые органами местного самоуправления, коммунальными предприятиями, учреждениями и организациями;</w:t>
      </w:r>
      <w:proofErr w:type="gramEnd"/>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Значительное количество ученых сходятся во мнении, что административным услугам присущи следующие признаки:</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1. Административная услуга предоставляется по обращению физического или юридического лица</w:t>
      </w:r>
      <w:r w:rsidRPr="008963A1">
        <w:rPr>
          <w:color w:val="auto"/>
          <w:lang w:val="uk-UA"/>
        </w:rPr>
        <w:t xml:space="preserve"> </w:t>
      </w:r>
      <w:r w:rsidRPr="008963A1">
        <w:rPr>
          <w:color w:val="auto"/>
        </w:rPr>
        <w:t>[1].</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2. Предоставление административных услуг связано с обеспечением юридически значимых условий для реализации субъективных прав конкретного частного лица.</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3. Административные услуги предоставляются исключительно административными органами через реализацию властных полномочий.</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lastRenderedPageBreak/>
        <w:t>4. Право на получение лицом конкретной административной услуги и соответствующее полномочие административного органа должны определяться законом.</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5. Результатом административной услуги является административный акт - решение или юридически значимое действие административного органа, которым удовлетворяется обращения лица [2].</w:t>
      </w:r>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Административные услуги являются одним из ведущих средств реализации прав граждан в сфере исполнительной власти, так как большинство дел, которые решаются органами публичной администрации, инициируются самими гражданами и касаются их субъективных прав.</w:t>
      </w:r>
    </w:p>
    <w:p w:rsidR="00461DBF" w:rsidRPr="008963A1" w:rsidRDefault="00461DBF" w:rsidP="00461DBF">
      <w:pPr>
        <w:pStyle w:val="a4"/>
        <w:spacing w:before="0" w:beforeAutospacing="0" w:after="0" w:afterAutospacing="0"/>
        <w:ind w:firstLine="709"/>
        <w:contextualSpacing/>
        <w:jc w:val="both"/>
        <w:rPr>
          <w:color w:val="auto"/>
        </w:rPr>
      </w:pPr>
      <w:proofErr w:type="gramStart"/>
      <w:r w:rsidRPr="008963A1">
        <w:rPr>
          <w:color w:val="auto"/>
        </w:rPr>
        <w:t>Обобщая подходы относительно классификации административных услуг, можно выделить основные критерии их распределения в зависимости от: содержания административной деятельности; установления уровня полномочий по предоставлению административных услуг и правового регулирования процедуры их предоставления; предмета (характера) вопросов, за решением которых обращаются лица административных органов; формы их реализации; оплаты (</w:t>
      </w:r>
      <w:proofErr w:type="spellStart"/>
      <w:r w:rsidRPr="008963A1">
        <w:rPr>
          <w:color w:val="auto"/>
        </w:rPr>
        <w:t>безоплатности</w:t>
      </w:r>
      <w:proofErr w:type="spellEnd"/>
      <w:r w:rsidRPr="008963A1">
        <w:rPr>
          <w:color w:val="auto"/>
        </w:rPr>
        <w:t>); субъекта, который предоставляет административные услуги.</w:t>
      </w:r>
      <w:proofErr w:type="gramEnd"/>
    </w:p>
    <w:p w:rsidR="00461DBF" w:rsidRPr="008963A1" w:rsidRDefault="00461DBF" w:rsidP="00461DBF">
      <w:pPr>
        <w:pStyle w:val="a4"/>
        <w:spacing w:before="0" w:beforeAutospacing="0" w:after="0" w:afterAutospacing="0"/>
        <w:ind w:firstLine="709"/>
        <w:contextualSpacing/>
        <w:jc w:val="both"/>
        <w:rPr>
          <w:color w:val="auto"/>
        </w:rPr>
      </w:pPr>
      <w:r w:rsidRPr="008963A1">
        <w:rPr>
          <w:color w:val="auto"/>
        </w:rPr>
        <w:t>Таким образом, большинство мнений сводятся к тому, что административная услуга должна предоставляться по заявительному принципу, то есть граждане посредством подачи заявления при личном визите в тот или иной орган государственной власти или местного самоуправления, имеют возможность получить соответствующую услугу. Вместе с тем, уровень развития ряда зарубежных государств позволяет реализовать и иной подход, при котором инициатором предоставления административной услуги стало бы государство (органы местного самоуправления), взяв на себя процедуру оформления, при этом гражданину (получателю услуги) остается лишь подписать документ, подтверждающий факт получения таковой. Такой подход имеет ряд преимуществ перед «стандартным», поскольку в результате возрастает качество предоставления самих услуг, систематизируются источники получения необходимых данных, а также существенно снижается коррупционная составляющая.</w:t>
      </w:r>
    </w:p>
    <w:p w:rsidR="00461DBF" w:rsidRPr="008963A1" w:rsidRDefault="00461DBF" w:rsidP="00461DBF">
      <w:pPr>
        <w:ind w:firstLine="709"/>
        <w:contextualSpacing/>
      </w:pPr>
    </w:p>
    <w:p w:rsidR="00461DBF" w:rsidRPr="008963A1" w:rsidRDefault="00461DBF" w:rsidP="00461DBF">
      <w:pPr>
        <w:ind w:firstLine="709"/>
        <w:contextualSpacing/>
        <w:jc w:val="center"/>
      </w:pPr>
      <w:r w:rsidRPr="008963A1">
        <w:rPr>
          <w:b/>
        </w:rPr>
        <w:t>Литература</w:t>
      </w:r>
    </w:p>
    <w:p w:rsidR="00461DBF" w:rsidRPr="008963A1" w:rsidRDefault="00461DBF" w:rsidP="00461DBF">
      <w:pPr>
        <w:autoSpaceDE w:val="0"/>
        <w:autoSpaceDN w:val="0"/>
        <w:adjustRightInd w:val="0"/>
        <w:ind w:firstLine="709"/>
        <w:contextualSpacing/>
        <w:jc w:val="both"/>
        <w:rPr>
          <w:rFonts w:eastAsia="TimesNewRomanPSMT"/>
          <w:lang w:val="uk-UA"/>
        </w:rPr>
      </w:pPr>
      <w:r w:rsidRPr="008963A1">
        <w:rPr>
          <w:rFonts w:eastAsia="TimesNewRomanPSMT"/>
          <w:lang w:val="uk-UA"/>
        </w:rPr>
        <w:t>1</w:t>
      </w:r>
      <w:r w:rsidRPr="008963A1">
        <w:rPr>
          <w:rFonts w:eastAsia="TimesNewRomanPSMT"/>
        </w:rPr>
        <w:t>.</w:t>
      </w:r>
      <w:r w:rsidRPr="008963A1">
        <w:rPr>
          <w:rFonts w:eastAsia="TimesNewRomanPSMT"/>
          <w:lang w:val="uk-UA"/>
        </w:rPr>
        <w:t xml:space="preserve"> </w:t>
      </w:r>
      <w:r w:rsidRPr="008963A1">
        <w:rPr>
          <w:rFonts w:eastAsia="TimesNewRomanPSMT"/>
        </w:rPr>
        <w:t>Ад</w:t>
      </w:r>
      <w:proofErr w:type="spellStart"/>
      <w:r w:rsidRPr="008963A1">
        <w:rPr>
          <w:rFonts w:eastAsia="TimesNewRomanPSMT"/>
          <w:lang w:val="uk-UA"/>
        </w:rPr>
        <w:t>міністративна</w:t>
      </w:r>
      <w:proofErr w:type="spellEnd"/>
      <w:r w:rsidRPr="008963A1">
        <w:rPr>
          <w:rFonts w:eastAsia="TimesNewRomanPSMT"/>
          <w:lang w:val="uk-UA"/>
        </w:rPr>
        <w:t xml:space="preserve"> процедура та адміністративні послуги. Зарубіжний досвід і пропозиції для України / автор упорядник В.П. </w:t>
      </w:r>
      <w:proofErr w:type="spellStart"/>
      <w:r w:rsidRPr="008963A1">
        <w:rPr>
          <w:rFonts w:eastAsia="TimesNewRomanPSMT"/>
          <w:lang w:val="uk-UA"/>
        </w:rPr>
        <w:t>Тимощук</w:t>
      </w:r>
      <w:proofErr w:type="spellEnd"/>
      <w:r w:rsidRPr="008963A1">
        <w:rPr>
          <w:rFonts w:eastAsia="TimesNewRomanPSMT"/>
          <w:lang w:val="uk-UA"/>
        </w:rPr>
        <w:t>. - К.: Факт, 2003. - 496 с.</w:t>
      </w:r>
    </w:p>
    <w:p w:rsidR="00461DBF" w:rsidRPr="008963A1" w:rsidRDefault="00461DBF" w:rsidP="00461DBF">
      <w:pPr>
        <w:autoSpaceDE w:val="0"/>
        <w:autoSpaceDN w:val="0"/>
        <w:adjustRightInd w:val="0"/>
        <w:ind w:firstLine="709"/>
        <w:contextualSpacing/>
        <w:jc w:val="both"/>
        <w:rPr>
          <w:rFonts w:eastAsia="TimesNewRomanPSMT"/>
        </w:rPr>
      </w:pPr>
      <w:r w:rsidRPr="008963A1">
        <w:rPr>
          <w:rFonts w:eastAsia="TimesNewRomanPSMT"/>
          <w:lang w:val="uk-UA"/>
        </w:rPr>
        <w:t>2</w:t>
      </w:r>
      <w:r w:rsidRPr="008963A1">
        <w:rPr>
          <w:rFonts w:eastAsia="TimesNewRomanPSMT"/>
        </w:rPr>
        <w:t xml:space="preserve">. </w:t>
      </w:r>
      <w:proofErr w:type="spellStart"/>
      <w:r w:rsidRPr="008963A1">
        <w:rPr>
          <w:rFonts w:eastAsia="TimesNewRomanPSMT"/>
        </w:rPr>
        <w:t>Коліушко</w:t>
      </w:r>
      <w:proofErr w:type="spellEnd"/>
      <w:proofErr w:type="gramStart"/>
      <w:r w:rsidRPr="008963A1">
        <w:rPr>
          <w:rFonts w:eastAsia="TimesNewRomanPSMT"/>
        </w:rPr>
        <w:t xml:space="preserve"> І.</w:t>
      </w:r>
      <w:proofErr w:type="gramEnd"/>
      <w:r w:rsidRPr="008963A1">
        <w:rPr>
          <w:rFonts w:eastAsia="TimesNewRomanPSMT"/>
        </w:rPr>
        <w:t xml:space="preserve">Б., </w:t>
      </w:r>
      <w:proofErr w:type="spellStart"/>
      <w:r w:rsidRPr="008963A1">
        <w:rPr>
          <w:rFonts w:eastAsia="TimesNewRomanPSMT"/>
        </w:rPr>
        <w:t>Виконавча</w:t>
      </w:r>
      <w:proofErr w:type="spellEnd"/>
      <w:r w:rsidRPr="008963A1">
        <w:rPr>
          <w:rFonts w:eastAsia="TimesNewRomanPSMT"/>
        </w:rPr>
        <w:t xml:space="preserve"> </w:t>
      </w:r>
      <w:proofErr w:type="spellStart"/>
      <w:r w:rsidRPr="008963A1">
        <w:rPr>
          <w:rFonts w:eastAsia="TimesNewRomanPSMT"/>
        </w:rPr>
        <w:t>влада</w:t>
      </w:r>
      <w:proofErr w:type="spellEnd"/>
      <w:r w:rsidRPr="008963A1">
        <w:rPr>
          <w:rFonts w:eastAsia="TimesNewRomanPSMT"/>
        </w:rPr>
        <w:t xml:space="preserve"> та </w:t>
      </w:r>
      <w:proofErr w:type="spellStart"/>
      <w:r w:rsidRPr="008963A1">
        <w:rPr>
          <w:rFonts w:eastAsia="TimesNewRomanPSMT"/>
        </w:rPr>
        <w:t>проблеми</w:t>
      </w:r>
      <w:proofErr w:type="spellEnd"/>
      <w:r w:rsidRPr="008963A1">
        <w:rPr>
          <w:rFonts w:eastAsia="TimesNewRomanPSMT"/>
        </w:rPr>
        <w:t xml:space="preserve"> </w:t>
      </w:r>
      <w:proofErr w:type="spellStart"/>
      <w:r w:rsidRPr="008963A1">
        <w:rPr>
          <w:rFonts w:eastAsia="TimesNewRomanPSMT"/>
        </w:rPr>
        <w:t>адміністративної</w:t>
      </w:r>
      <w:proofErr w:type="spellEnd"/>
      <w:r w:rsidRPr="008963A1">
        <w:rPr>
          <w:rFonts w:eastAsia="TimesNewRomanPSMT"/>
        </w:rPr>
        <w:t xml:space="preserve"> </w:t>
      </w:r>
      <w:proofErr w:type="spellStart"/>
      <w:r w:rsidRPr="008963A1">
        <w:rPr>
          <w:rFonts w:eastAsia="TimesNewRomanPSMT"/>
        </w:rPr>
        <w:t>реформи</w:t>
      </w:r>
      <w:proofErr w:type="spellEnd"/>
      <w:r w:rsidRPr="008963A1">
        <w:rPr>
          <w:rFonts w:eastAsia="TimesNewRomanPSMT"/>
        </w:rPr>
        <w:t xml:space="preserve"> в </w:t>
      </w:r>
      <w:proofErr w:type="spellStart"/>
      <w:r w:rsidRPr="008963A1">
        <w:rPr>
          <w:rFonts w:eastAsia="TimesNewRomanPSMT"/>
        </w:rPr>
        <w:t>Україні</w:t>
      </w:r>
      <w:proofErr w:type="spellEnd"/>
      <w:r w:rsidRPr="008963A1">
        <w:rPr>
          <w:rFonts w:eastAsia="TimesNewRomanPSMT"/>
        </w:rPr>
        <w:t xml:space="preserve">: </w:t>
      </w:r>
      <w:proofErr w:type="spellStart"/>
      <w:r w:rsidRPr="008963A1">
        <w:rPr>
          <w:rFonts w:eastAsia="TimesNewRomanPSMT"/>
        </w:rPr>
        <w:t>Моногр</w:t>
      </w:r>
      <w:proofErr w:type="spellEnd"/>
      <w:r w:rsidRPr="008963A1">
        <w:rPr>
          <w:rFonts w:eastAsia="TimesNewRomanPSMT"/>
        </w:rPr>
        <w:t xml:space="preserve">. - К.: Факт, 2002. - 260 </w:t>
      </w:r>
      <w:proofErr w:type="gramStart"/>
      <w:r w:rsidRPr="008963A1">
        <w:rPr>
          <w:rFonts w:eastAsia="TimesNewRomanPSMT"/>
        </w:rPr>
        <w:t>с</w:t>
      </w:r>
      <w:proofErr w:type="gramEnd"/>
      <w:r w:rsidRPr="008963A1">
        <w:rPr>
          <w:rFonts w:eastAsia="TimesNewRomanPSMT"/>
        </w:rPr>
        <w:t>.</w:t>
      </w:r>
    </w:p>
    <w:p w:rsidR="00C44AD3" w:rsidRDefault="00C44AD3"/>
    <w:sectPr w:rsidR="00C44AD3" w:rsidSect="00461DB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61DBF"/>
    <w:rsid w:val="00067481"/>
    <w:rsid w:val="000C05B7"/>
    <w:rsid w:val="00236A2D"/>
    <w:rsid w:val="003A32D2"/>
    <w:rsid w:val="003F2E75"/>
    <w:rsid w:val="00461DBF"/>
    <w:rsid w:val="004E4944"/>
    <w:rsid w:val="004E70EC"/>
    <w:rsid w:val="0051497B"/>
    <w:rsid w:val="005F2D6E"/>
    <w:rsid w:val="006363EB"/>
    <w:rsid w:val="006B3CE8"/>
    <w:rsid w:val="007B3EFC"/>
    <w:rsid w:val="007F3C99"/>
    <w:rsid w:val="00847703"/>
    <w:rsid w:val="008D6B90"/>
    <w:rsid w:val="0090042E"/>
    <w:rsid w:val="00924DF9"/>
    <w:rsid w:val="00976EBF"/>
    <w:rsid w:val="009B0C76"/>
    <w:rsid w:val="009D3795"/>
    <w:rsid w:val="00A145FA"/>
    <w:rsid w:val="00A36930"/>
    <w:rsid w:val="00A97F0B"/>
    <w:rsid w:val="00BA0821"/>
    <w:rsid w:val="00C017D5"/>
    <w:rsid w:val="00C44AD3"/>
    <w:rsid w:val="00CC1708"/>
    <w:rsid w:val="00D13530"/>
    <w:rsid w:val="00D33EC0"/>
    <w:rsid w:val="00DD7288"/>
    <w:rsid w:val="00E47817"/>
    <w:rsid w:val="00E51838"/>
    <w:rsid w:val="00E93334"/>
    <w:rsid w:val="00EE636C"/>
    <w:rsid w:val="00F00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BF"/>
    <w:pPr>
      <w:spacing w:after="0"/>
      <w:ind w:firstLine="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locked/>
    <w:rsid w:val="00461DBF"/>
    <w:rPr>
      <w:color w:val="000000"/>
    </w:rPr>
  </w:style>
  <w:style w:type="paragraph" w:styleId="a4">
    <w:name w:val="Normal (Web)"/>
    <w:basedOn w:val="a"/>
    <w:link w:val="a3"/>
    <w:unhideWhenUsed/>
    <w:qFormat/>
    <w:rsid w:val="00461DBF"/>
    <w:pPr>
      <w:spacing w:before="100" w:beforeAutospacing="1" w:after="100" w:afterAutospacing="1"/>
      <w:ind w:firstLine="230"/>
    </w:pPr>
    <w:rPr>
      <w:rFonts w:eastAsiaTheme="minorHAnsi" w:cstheme="minorBidi"/>
      <w:color w:val="000000"/>
      <w:sz w:val="28"/>
      <w:szCs w:val="28"/>
      <w:lang w:eastAsia="en-US"/>
    </w:rPr>
  </w:style>
  <w:style w:type="character" w:customStyle="1" w:styleId="apple-converted-space">
    <w:name w:val="apple-converted-space"/>
    <w:basedOn w:val="a0"/>
    <w:rsid w:val="00461DBF"/>
  </w:style>
  <w:style w:type="character" w:customStyle="1" w:styleId="hl">
    <w:name w:val="hl"/>
    <w:basedOn w:val="a0"/>
    <w:uiPriority w:val="99"/>
    <w:rsid w:val="00461DB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2017-12-02T18:18:00Z</dcterms:created>
  <dcterms:modified xsi:type="dcterms:W3CDTF">2017-12-02T18:19:00Z</dcterms:modified>
</cp:coreProperties>
</file>