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32" w:rsidRPr="00D22AF9" w:rsidRDefault="00194932" w:rsidP="00194932">
      <w:pPr>
        <w:widowControl w:val="0"/>
        <w:ind w:firstLine="567"/>
        <w:jc w:val="center"/>
        <w:rPr>
          <w:b/>
          <w:szCs w:val="28"/>
        </w:rPr>
      </w:pPr>
      <w:bookmarkStart w:id="0" w:name="_GoBack"/>
      <w:bookmarkEnd w:id="0"/>
    </w:p>
    <w:p w:rsidR="00194932" w:rsidRPr="00D22AF9" w:rsidRDefault="00194932" w:rsidP="00194932">
      <w:pPr>
        <w:widowControl w:val="0"/>
        <w:ind w:firstLine="567"/>
        <w:jc w:val="center"/>
        <w:rPr>
          <w:b/>
          <w:szCs w:val="28"/>
        </w:rPr>
      </w:pPr>
    </w:p>
    <w:tbl>
      <w:tblPr>
        <w:tblStyle w:val="a7"/>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679"/>
      </w:tblGrid>
      <w:tr w:rsidR="00194932" w:rsidRPr="00D22AF9" w:rsidTr="004E1C7B">
        <w:tc>
          <w:tcPr>
            <w:tcW w:w="9604" w:type="dxa"/>
            <w:gridSpan w:val="2"/>
            <w:hideMark/>
          </w:tcPr>
          <w:p w:rsidR="00194932" w:rsidRPr="00D22AF9" w:rsidRDefault="00194932" w:rsidP="004E1C7B">
            <w:pPr>
              <w:widowControl w:val="0"/>
              <w:ind w:firstLine="0"/>
              <w:jc w:val="both"/>
              <w:rPr>
                <w:b/>
              </w:rPr>
            </w:pPr>
            <w:r w:rsidRPr="00D22AF9">
              <w:rPr>
                <w:b/>
              </w:rPr>
              <w:t xml:space="preserve">УДК </w:t>
            </w:r>
            <w:r w:rsidRPr="00D22AF9">
              <w:rPr>
                <w:b/>
                <w:bCs/>
                <w:szCs w:val="28"/>
              </w:rPr>
              <w:t>342; 343</w:t>
            </w:r>
          </w:p>
        </w:tc>
      </w:tr>
      <w:tr w:rsidR="00194932" w:rsidRPr="00D22AF9" w:rsidTr="004E1C7B">
        <w:tc>
          <w:tcPr>
            <w:tcW w:w="9604" w:type="dxa"/>
            <w:gridSpan w:val="2"/>
          </w:tcPr>
          <w:p w:rsidR="00194932" w:rsidRPr="00D22AF9" w:rsidRDefault="00194932" w:rsidP="004E1C7B">
            <w:pPr>
              <w:pStyle w:val="1"/>
              <w:keepNext w:val="0"/>
              <w:keepLines w:val="0"/>
              <w:widowControl w:val="0"/>
              <w:outlineLvl w:val="0"/>
            </w:pPr>
            <w:bookmarkStart w:id="1" w:name="_Toc480491004"/>
            <w:bookmarkStart w:id="2" w:name="_Toc480537228"/>
            <w:r w:rsidRPr="00D22AF9">
              <w:t>БОРЬБА С КОРРУПЦИЕЙ НА СОВРЕМЕННОМ ЭТАПЕ</w:t>
            </w:r>
            <w:bookmarkEnd w:id="1"/>
            <w:bookmarkEnd w:id="2"/>
          </w:p>
        </w:tc>
      </w:tr>
      <w:tr w:rsidR="00194932" w:rsidRPr="00D22AF9" w:rsidTr="004E1C7B">
        <w:tc>
          <w:tcPr>
            <w:tcW w:w="4791" w:type="dxa"/>
          </w:tcPr>
          <w:p w:rsidR="00194932" w:rsidRPr="00D22AF9" w:rsidRDefault="00194932" w:rsidP="004E1C7B">
            <w:pPr>
              <w:widowControl w:val="0"/>
              <w:ind w:firstLine="0"/>
              <w:jc w:val="right"/>
              <w:rPr>
                <w:szCs w:val="28"/>
              </w:rPr>
            </w:pPr>
          </w:p>
        </w:tc>
        <w:tc>
          <w:tcPr>
            <w:tcW w:w="4813" w:type="dxa"/>
          </w:tcPr>
          <w:p w:rsidR="00194932" w:rsidRPr="00D22AF9" w:rsidRDefault="00194932" w:rsidP="004E1C7B">
            <w:pPr>
              <w:widowControl w:val="0"/>
              <w:ind w:firstLine="0"/>
              <w:jc w:val="right"/>
              <w:rPr>
                <w:szCs w:val="28"/>
              </w:rPr>
            </w:pPr>
          </w:p>
        </w:tc>
      </w:tr>
      <w:tr w:rsidR="00194932" w:rsidRPr="00D22AF9" w:rsidTr="004E1C7B">
        <w:tc>
          <w:tcPr>
            <w:tcW w:w="4791" w:type="dxa"/>
          </w:tcPr>
          <w:p w:rsidR="00194932" w:rsidRPr="00D22AF9" w:rsidRDefault="00194932" w:rsidP="004E1C7B">
            <w:pPr>
              <w:pStyle w:val="1"/>
              <w:keepNext w:val="0"/>
              <w:keepLines w:val="0"/>
              <w:widowControl w:val="0"/>
              <w:outlineLvl w:val="0"/>
            </w:pPr>
          </w:p>
        </w:tc>
        <w:tc>
          <w:tcPr>
            <w:tcW w:w="4813" w:type="dxa"/>
          </w:tcPr>
          <w:p w:rsidR="00194932" w:rsidRPr="00D22AF9" w:rsidRDefault="00194932" w:rsidP="004E1C7B">
            <w:pPr>
              <w:widowControl w:val="0"/>
              <w:ind w:firstLine="0"/>
              <w:rPr>
                <w:i/>
                <w:szCs w:val="28"/>
              </w:rPr>
            </w:pPr>
            <w:bookmarkStart w:id="3" w:name="_Toc480491005"/>
            <w:bookmarkStart w:id="4" w:name="_Toc480537229"/>
            <w:r w:rsidRPr="00D22AF9">
              <w:rPr>
                <w:rStyle w:val="20"/>
              </w:rPr>
              <w:t>И.С. Цыцаковский</w:t>
            </w:r>
            <w:bookmarkEnd w:id="3"/>
            <w:bookmarkEnd w:id="4"/>
            <w:r w:rsidRPr="00D22AF9">
              <w:rPr>
                <w:b/>
                <w:szCs w:val="28"/>
              </w:rPr>
              <w:t xml:space="preserve">, </w:t>
            </w:r>
            <w:r w:rsidRPr="00D22AF9">
              <w:rPr>
                <w:i/>
                <w:szCs w:val="28"/>
              </w:rPr>
              <w:t xml:space="preserve">слушатель магистратуры </w:t>
            </w:r>
          </w:p>
          <w:p w:rsidR="00194932" w:rsidRPr="00D22AF9" w:rsidRDefault="00194932" w:rsidP="004E1C7B">
            <w:pPr>
              <w:widowControl w:val="0"/>
              <w:ind w:firstLine="0"/>
              <w:rPr>
                <w:i/>
                <w:szCs w:val="28"/>
              </w:rPr>
            </w:pPr>
            <w:r w:rsidRPr="00D22AF9">
              <w:rPr>
                <w:i/>
                <w:szCs w:val="28"/>
              </w:rPr>
              <w:t>государственного и муниципального управления</w:t>
            </w:r>
          </w:p>
          <w:p w:rsidR="00194932" w:rsidRPr="00D22AF9" w:rsidRDefault="00194932" w:rsidP="004E1C7B">
            <w:pPr>
              <w:widowControl w:val="0"/>
              <w:ind w:firstLine="0"/>
              <w:rPr>
                <w:i/>
                <w:szCs w:val="28"/>
              </w:rPr>
            </w:pPr>
            <w:r w:rsidRPr="00D22AF9">
              <w:rPr>
                <w:i/>
                <w:szCs w:val="28"/>
              </w:rPr>
              <w:t xml:space="preserve">Донецкий Национальный технический университет </w:t>
            </w:r>
          </w:p>
          <w:p w:rsidR="00194932" w:rsidRPr="00D22AF9" w:rsidRDefault="00194932" w:rsidP="004E1C7B">
            <w:pPr>
              <w:widowControl w:val="0"/>
              <w:ind w:firstLine="0"/>
            </w:pPr>
            <w:r w:rsidRPr="00D22AF9">
              <w:rPr>
                <w:i/>
                <w:szCs w:val="28"/>
              </w:rPr>
              <w:t xml:space="preserve">г.Донецк, Донецкая Народная Республика </w:t>
            </w:r>
          </w:p>
        </w:tc>
      </w:tr>
    </w:tbl>
    <w:p w:rsidR="00194932" w:rsidRPr="00D22AF9" w:rsidRDefault="00194932" w:rsidP="00194932">
      <w:pPr>
        <w:widowControl w:val="0"/>
        <w:autoSpaceDE w:val="0"/>
        <w:autoSpaceDN w:val="0"/>
        <w:adjustRightInd w:val="0"/>
        <w:jc w:val="right"/>
        <w:rPr>
          <w:b/>
          <w:bCs/>
          <w:szCs w:val="28"/>
        </w:rPr>
      </w:pPr>
    </w:p>
    <w:p w:rsidR="00194932" w:rsidRPr="00D22AF9" w:rsidRDefault="00194932" w:rsidP="00194932">
      <w:pPr>
        <w:widowControl w:val="0"/>
        <w:jc w:val="both"/>
        <w:rPr>
          <w:rFonts w:cs="Calibri"/>
          <w:i/>
          <w:iCs/>
          <w:szCs w:val="28"/>
          <w:lang w:eastAsia="en-US"/>
        </w:rPr>
      </w:pPr>
      <w:r w:rsidRPr="00D22AF9">
        <w:rPr>
          <w:bCs/>
          <w:i/>
          <w:iCs/>
          <w:szCs w:val="28"/>
        </w:rPr>
        <w:t>Аннотация.</w:t>
      </w:r>
      <w:r w:rsidRPr="00D22AF9">
        <w:rPr>
          <w:i/>
          <w:iCs/>
          <w:szCs w:val="28"/>
        </w:rPr>
        <w:t>Статья посвящена проблеме коррупции в системе государственной службы, проведен анализ антикоррупционной политики, рассмотрены проблемы противодействия коррупции в современном обществе</w:t>
      </w:r>
      <w:r w:rsidRPr="00D22AF9">
        <w:rPr>
          <w:rFonts w:cs="Calibri"/>
          <w:i/>
          <w:iCs/>
          <w:szCs w:val="28"/>
          <w:lang w:eastAsia="en-US"/>
        </w:rPr>
        <w:t>.</w:t>
      </w:r>
    </w:p>
    <w:p w:rsidR="00194932" w:rsidRPr="00D22AF9" w:rsidRDefault="00194932" w:rsidP="00194932">
      <w:pPr>
        <w:widowControl w:val="0"/>
        <w:jc w:val="both"/>
        <w:rPr>
          <w:i/>
          <w:szCs w:val="28"/>
        </w:rPr>
      </w:pPr>
      <w:r w:rsidRPr="00D22AF9">
        <w:rPr>
          <w:bCs/>
          <w:i/>
          <w:szCs w:val="28"/>
        </w:rPr>
        <w:t>Ключевые слова:</w:t>
      </w:r>
      <w:r w:rsidRPr="00D22AF9">
        <w:rPr>
          <w:i/>
          <w:szCs w:val="28"/>
        </w:rPr>
        <w:t>коррупция, государственная служба, причины коррупции, антикоррупционные мероприятия, предотвращение и противодействие коррупции.</w:t>
      </w:r>
    </w:p>
    <w:p w:rsidR="00194932" w:rsidRPr="00D22AF9" w:rsidRDefault="00194932" w:rsidP="00194932">
      <w:pPr>
        <w:widowControl w:val="0"/>
        <w:jc w:val="both"/>
        <w:rPr>
          <w:i/>
          <w:szCs w:val="28"/>
        </w:rPr>
      </w:pPr>
    </w:p>
    <w:p w:rsidR="00194932" w:rsidRPr="00D22AF9" w:rsidRDefault="00194932" w:rsidP="00194932">
      <w:pPr>
        <w:widowControl w:val="0"/>
        <w:jc w:val="both"/>
        <w:rPr>
          <w:i/>
          <w:szCs w:val="28"/>
          <w:lang w:val="en-US"/>
        </w:rPr>
      </w:pPr>
      <w:r w:rsidRPr="00D22AF9">
        <w:rPr>
          <w:bCs/>
          <w:i/>
          <w:iCs/>
          <w:szCs w:val="28"/>
          <w:lang w:val="en-US"/>
        </w:rPr>
        <w:t>Summary.</w:t>
      </w:r>
      <w:r w:rsidRPr="00D22AF9">
        <w:rPr>
          <w:i/>
          <w:szCs w:val="28"/>
          <w:lang w:val="en-US"/>
        </w:rPr>
        <w:t>The article is devoted to the problem of corruption in the civil service system, an analysis of the anti-corruption policy is conducted, problems of implementation of counteraction to corruption in modern society are considered.</w:t>
      </w:r>
    </w:p>
    <w:p w:rsidR="00194932" w:rsidRPr="00D22AF9" w:rsidRDefault="00194932" w:rsidP="00194932">
      <w:pPr>
        <w:widowControl w:val="0"/>
        <w:jc w:val="both"/>
        <w:rPr>
          <w:i/>
          <w:szCs w:val="28"/>
          <w:lang w:val="en-US"/>
        </w:rPr>
      </w:pPr>
      <w:r w:rsidRPr="00D22AF9">
        <w:rPr>
          <w:bCs/>
          <w:i/>
          <w:szCs w:val="28"/>
          <w:lang w:val="en-US"/>
        </w:rPr>
        <w:t>Keywords:</w:t>
      </w:r>
      <w:r w:rsidRPr="00D22AF9">
        <w:rPr>
          <w:i/>
          <w:szCs w:val="28"/>
          <w:lang w:val="en-US"/>
        </w:rPr>
        <w:t>corruption, civil service, the causes of corruption, anti-corruption measures, prevention and control of corruption.</w:t>
      </w:r>
    </w:p>
    <w:p w:rsidR="00194932" w:rsidRPr="00D22AF9" w:rsidRDefault="00194932" w:rsidP="00194932">
      <w:pPr>
        <w:pStyle w:val="a5"/>
        <w:widowControl w:val="0"/>
        <w:shd w:val="clear" w:color="auto" w:fill="FFFFFF"/>
        <w:spacing w:before="0" w:beforeAutospacing="0" w:after="0" w:afterAutospacing="0"/>
        <w:jc w:val="both"/>
        <w:rPr>
          <w:b/>
          <w:i/>
          <w:sz w:val="28"/>
          <w:szCs w:val="28"/>
          <w:lang w:val="en-US"/>
        </w:rPr>
      </w:pPr>
    </w:p>
    <w:p w:rsidR="00194932" w:rsidRPr="00D22AF9" w:rsidRDefault="00194932" w:rsidP="00194932">
      <w:pPr>
        <w:widowControl w:val="0"/>
        <w:jc w:val="both"/>
        <w:rPr>
          <w:szCs w:val="28"/>
        </w:rPr>
      </w:pPr>
      <w:r w:rsidRPr="00D22AF9">
        <w:rPr>
          <w:b/>
          <w:szCs w:val="28"/>
        </w:rPr>
        <w:t>Постановка проблемы.</w:t>
      </w:r>
      <w:r w:rsidRPr="00D22AF9">
        <w:rPr>
          <w:szCs w:val="28"/>
        </w:rPr>
        <w:t xml:space="preserve"> Актуальность темы обусловлена высоким уровнем коррумпированности органов государственной службы. Проблемы предупреждения и пресечения коррупции в органах государственной власти и управления требуют системного подхода. Уровень развития коррупции, степень ее общественной опасности, а также разнообразные формы ее проявления требуют адекватных и не популярных мер реагирования всех государственных структур. </w:t>
      </w:r>
    </w:p>
    <w:p w:rsidR="00194932" w:rsidRPr="00D22AF9" w:rsidRDefault="00194932" w:rsidP="00194932">
      <w:pPr>
        <w:widowControl w:val="0"/>
        <w:jc w:val="both"/>
        <w:rPr>
          <w:szCs w:val="28"/>
        </w:rPr>
      </w:pPr>
      <w:r w:rsidRPr="00D22AF9">
        <w:rPr>
          <w:b/>
          <w:iCs/>
          <w:szCs w:val="28"/>
        </w:rPr>
        <w:t xml:space="preserve">Состояние разработки проблемы. </w:t>
      </w:r>
      <w:r w:rsidRPr="00D22AF9">
        <w:rPr>
          <w:szCs w:val="28"/>
        </w:rPr>
        <w:t xml:space="preserve">Наиболее известные и глубокие исследования коррупции появились в России в конце XIX в. (А. Градовский, В. Евреинов, К. Кавелин, В. Ключевский, Н. Коркунов, Б. Чичерин). Эти исследования во многом представляли собой исторический анализ феномена коррупции, на основе которого ученые пытались выявить национальные истоки коррупции. В советский период научно-теоретический интерес к проблеме коррупции снизился, в основном, по причине того, что проблема считалась неактуальной. Активно распространялась мифологема о том, что в советском государстве коррупции нет и она свойственна только «загнивающему капитализму». Предметом политологических исследований </w:t>
      </w:r>
      <w:r w:rsidRPr="00D22AF9">
        <w:rPr>
          <w:szCs w:val="28"/>
        </w:rPr>
        <w:lastRenderedPageBreak/>
        <w:t>являлись в основном антикоррупционные аспекты становления политической демократии в России. Большинство российских авторов придерживаются мнения, согласно которому обеспечение национальной безопасности напрямую связано с минимизацией коррупции на всех уровнях управления. Утверждается, что в отношении разных видов коррупции необходимо применять различные механизмы противодействия. Выдвигается идея диверсифицированной антикоррупционной политики (О.А. Борисов, В.В. Колесников, А.И. Гуров и др.). Проблемы противодействия политической коррупции в электоральных процессах поднимаются в публикациях И.А. Дамма, Л.Б. Ескиной, О.В. Зайцевой и др. Определенное внимание уделено вопросам повышения эффективности взаимодействия органов государственной власти и институтов гражданского общества в осуществлении антикоррупционной политики (Г.А. Сатаров, С.С. Сулакшин, Е.А. Панфилова и др.). В последнее время об этом чаще всего говорят представители разного рода общественных организаций. В последние годы в России активно развивается междисциплинарный подход к исследованию коррупции. Это работы Ю.А. Болдырева, С.В. Бондаренко, Б.В. Волженкина, Ю.В. Голика, В.В. Лунеева, В.И. Карасева, А.И. Кирпичникова, И.М. Клямкина, С.В. Максимова, Л.М. Тимофеева, Э.Н. Черного и др. Следует отметить фундаментальность исследования С.В. Бондаренко, в котором анализируются причины и предпосылки коррупции, классифицируются коррупционные деяния, рассматриваются вопросы воздействия коррупции на социально-экономическую сферу общества. Системные и нетривиальные меры предлагаются в монографии Центра научной политической мысли и идеологии «</w:t>
      </w:r>
      <w:hyperlink r:id="rId5">
        <w:r w:rsidRPr="00D22AF9">
          <w:rPr>
            <w:rStyle w:val="-"/>
            <w:szCs w:val="28"/>
          </w:rPr>
          <w:t>Государственная политика противодействия коррупции и теневой экономике</w:t>
        </w:r>
      </w:hyperlink>
      <w:r w:rsidRPr="00D22AF9">
        <w:rPr>
          <w:szCs w:val="28"/>
        </w:rPr>
        <w:t xml:space="preserve">» под редакцией профессора Сулакшина С.С. </w:t>
      </w:r>
    </w:p>
    <w:p w:rsidR="00194932" w:rsidRPr="00D22AF9" w:rsidRDefault="00194932" w:rsidP="00194932">
      <w:pPr>
        <w:widowControl w:val="0"/>
        <w:jc w:val="both"/>
        <w:rPr>
          <w:szCs w:val="28"/>
        </w:rPr>
      </w:pPr>
      <w:r w:rsidRPr="00D22AF9">
        <w:rPr>
          <w:b/>
          <w:szCs w:val="28"/>
        </w:rPr>
        <w:t>Цель исследования.</w:t>
      </w:r>
      <w:r>
        <w:rPr>
          <w:b/>
          <w:szCs w:val="28"/>
        </w:rPr>
        <w:t xml:space="preserve"> </w:t>
      </w:r>
      <w:r w:rsidRPr="00D22AF9">
        <w:rPr>
          <w:szCs w:val="28"/>
        </w:rPr>
        <w:t xml:space="preserve">Целью исследования является рассмотрение антикоррупционной политики государства в сфере государственной службы и рассмотрение наиболее эффективных механизмов борьбы с коррупцией. </w:t>
      </w:r>
    </w:p>
    <w:p w:rsidR="00194932" w:rsidRPr="00D22AF9" w:rsidRDefault="00194932" w:rsidP="00194932">
      <w:pPr>
        <w:pStyle w:val="a5"/>
        <w:widowControl w:val="0"/>
        <w:shd w:val="clear" w:color="auto" w:fill="FFFFFF"/>
        <w:spacing w:before="0" w:beforeAutospacing="0" w:after="0" w:afterAutospacing="0"/>
        <w:jc w:val="both"/>
        <w:rPr>
          <w:sz w:val="28"/>
          <w:szCs w:val="28"/>
        </w:rPr>
      </w:pPr>
      <w:r w:rsidRPr="00D22AF9">
        <w:rPr>
          <w:b/>
          <w:sz w:val="28"/>
          <w:szCs w:val="28"/>
        </w:rPr>
        <w:t xml:space="preserve">Основные результаты исследования. </w:t>
      </w:r>
      <w:r w:rsidRPr="00D22AF9">
        <w:rPr>
          <w:sz w:val="28"/>
          <w:szCs w:val="28"/>
        </w:rPr>
        <w:t>В настоящее время коррупция пронизывает все слои нашего общества, чем наносит невосполнимый вред государству. Это явление появилось не вчера и представляет собой серьезную опасность.</w:t>
      </w:r>
    </w:p>
    <w:p w:rsidR="00194932" w:rsidRPr="00D22AF9" w:rsidRDefault="00194932" w:rsidP="00194932">
      <w:pPr>
        <w:widowControl w:val="0"/>
        <w:jc w:val="both"/>
        <w:rPr>
          <w:szCs w:val="28"/>
        </w:rPr>
      </w:pPr>
      <w:r w:rsidRPr="00D22AF9">
        <w:rPr>
          <w:szCs w:val="28"/>
        </w:rPr>
        <w:t xml:space="preserve">Однако усилий только лишь публичной власти в деле противодействия коррупции не хватает. И в этой связи государству необходимо поддерживать институты гражданского общества, которые участвуют в мероприятиях по противодействию коррупции. </w:t>
      </w:r>
    </w:p>
    <w:p w:rsidR="00194932" w:rsidRPr="00D22AF9" w:rsidRDefault="00194932" w:rsidP="00194932">
      <w:pPr>
        <w:pStyle w:val="a5"/>
        <w:widowControl w:val="0"/>
        <w:shd w:val="clear" w:color="auto" w:fill="FFFFFF"/>
        <w:spacing w:before="0" w:beforeAutospacing="0" w:after="0" w:afterAutospacing="0"/>
        <w:jc w:val="both"/>
        <w:rPr>
          <w:sz w:val="28"/>
          <w:szCs w:val="28"/>
        </w:rPr>
      </w:pPr>
      <w:r w:rsidRPr="00D22AF9">
        <w:rPr>
          <w:sz w:val="28"/>
          <w:szCs w:val="28"/>
        </w:rPr>
        <w:t xml:space="preserve">По мнению российского журналиста и писателя Владимира Соловьева,  борьба с коррупцией воспринимается народом, как правило, в двух аспектах. Первый - устранение неугодных политических соперников, которые озверели настолько, что перестали соблюдать всяческие приличия и выполнять четкие указания и, как выражаются наши люди, зарвались, исходя из этого, стали брать не по чину и наверх не передавать. И все понимают: этот человек перестал быть системным, командным игроком, членом коллектива, становится раздражающим элементом, от которого необходимо избавиться. </w:t>
      </w:r>
      <w:r w:rsidRPr="00D22AF9">
        <w:rPr>
          <w:sz w:val="28"/>
          <w:szCs w:val="28"/>
        </w:rPr>
        <w:lastRenderedPageBreak/>
        <w:t>Вторая же причина, когда мы говорим о борьбе с коррупцией - это если человек даже вел себя прилично, но произошли изменения наверху, пришла новая команда и на потоки надо сажать своих, проверенных, и вежливо перенаправлять от одной присосавшейся компании к другой, голодной, которая пришла и с нетерпением ждет своей возможности [1].</w:t>
      </w:r>
    </w:p>
    <w:p w:rsidR="00194932" w:rsidRPr="00D22AF9" w:rsidRDefault="00194932" w:rsidP="00194932">
      <w:pPr>
        <w:pStyle w:val="a5"/>
        <w:widowControl w:val="0"/>
        <w:shd w:val="clear" w:color="auto" w:fill="FFFFFF"/>
        <w:spacing w:before="0" w:beforeAutospacing="0" w:after="0" w:afterAutospacing="0"/>
        <w:jc w:val="both"/>
        <w:rPr>
          <w:sz w:val="28"/>
          <w:szCs w:val="28"/>
        </w:rPr>
      </w:pPr>
      <w:r w:rsidRPr="00D22AF9">
        <w:rPr>
          <w:sz w:val="28"/>
          <w:szCs w:val="28"/>
        </w:rPr>
        <w:t>Но проблема не только в этом. Подход к выработке мер противодействия этому опасному явлению на современном этапе должен быть многогранен, как и само явление. В этом смысле подход должен быть диалектическим  - от количественных изменений к качественным. К сожалению, в постсоветских государствах большое количество антикоррупционных нормативных актов и проводимых мероприятий, конференций, круглых столов не приводит к качественным изменениям. И старый вопрос «Что делать?» по-прежнему актуален.</w:t>
      </w:r>
    </w:p>
    <w:p w:rsidR="00194932" w:rsidRPr="00D22AF9" w:rsidRDefault="00194932" w:rsidP="00194932">
      <w:pPr>
        <w:widowControl w:val="0"/>
        <w:jc w:val="both"/>
        <w:rPr>
          <w:szCs w:val="28"/>
        </w:rPr>
      </w:pPr>
      <w:r w:rsidRPr="00D22AF9">
        <w:rPr>
          <w:szCs w:val="28"/>
        </w:rPr>
        <w:t>Одной из основных причин распространения коррупции в системе государственной службы как России, так и Украины, за истекшее десятилетие является низкий престиж государственной службы, разрушение интеллектуальной элиты общества, отсутствие обеспечения значительной части государственных служащих условиями для достойной жизни, а также снижение нравственных начал государственной службы.</w:t>
      </w:r>
    </w:p>
    <w:p w:rsidR="00194932" w:rsidRPr="00D22AF9" w:rsidRDefault="00194932" w:rsidP="00194932">
      <w:pPr>
        <w:widowControl w:val="0"/>
        <w:jc w:val="both"/>
        <w:rPr>
          <w:szCs w:val="28"/>
        </w:rPr>
      </w:pPr>
      <w:r w:rsidRPr="00D22AF9">
        <w:rPr>
          <w:szCs w:val="28"/>
        </w:rPr>
        <w:t>Произошедшие за последнее десятилетие перемены в обществе изменили ценности, жизненные установки, стереотипы поведения граждан. Потребительство, культ денег и материальных благ все более насаждаются нашему обществу с экрана телевизора, глянцевых журналов, пропаганды образа жизни «элиты». Образ жизни богатого чиновника вызывает уже не народный гнев, а зависть.</w:t>
      </w:r>
    </w:p>
    <w:p w:rsidR="00194932" w:rsidRPr="00D22AF9" w:rsidRDefault="00194932" w:rsidP="00194932">
      <w:pPr>
        <w:widowControl w:val="0"/>
        <w:jc w:val="both"/>
        <w:rPr>
          <w:szCs w:val="28"/>
        </w:rPr>
      </w:pPr>
      <w:r w:rsidRPr="00D22AF9">
        <w:rPr>
          <w:szCs w:val="28"/>
        </w:rPr>
        <w:t xml:space="preserve">При этом, например в 2016 году ведущие и главные специалисты министерств на Украине получали от 1378 до 2231 гривен, начальники отделов и управлений – 3491-3944 гривен, директора департаментов – 4151-4981 гривен, заместители министров – 6225-6640 гривен. Оклад министров с декабря 2016 года повышен до 7636 гривен </w:t>
      </w:r>
      <w:r w:rsidRPr="00D22AF9">
        <w:rPr>
          <w:szCs w:val="28"/>
        </w:rPr>
        <w:sym w:font="Symbol" w:char="F05B"/>
      </w:r>
      <w:r w:rsidRPr="00D22AF9">
        <w:rPr>
          <w:szCs w:val="28"/>
        </w:rPr>
        <w:t>2</w:t>
      </w:r>
      <w:r w:rsidRPr="00D22AF9">
        <w:rPr>
          <w:szCs w:val="28"/>
        </w:rPr>
        <w:sym w:font="Symbol" w:char="F05D"/>
      </w:r>
      <w:r w:rsidRPr="00D22AF9">
        <w:rPr>
          <w:szCs w:val="28"/>
        </w:rPr>
        <w:t xml:space="preserve">. </w:t>
      </w:r>
    </w:p>
    <w:p w:rsidR="00194932" w:rsidRPr="00D22AF9" w:rsidRDefault="00194932" w:rsidP="00194932">
      <w:pPr>
        <w:widowControl w:val="0"/>
        <w:jc w:val="both"/>
        <w:rPr>
          <w:szCs w:val="28"/>
        </w:rPr>
      </w:pPr>
      <w:r w:rsidRPr="00D22AF9">
        <w:rPr>
          <w:szCs w:val="28"/>
        </w:rPr>
        <w:t xml:space="preserve">Среднемесячная начисленная заработная плата гражданских служащих в федеральных государственных органах России составила 79,9 тыс. рублей. </w:t>
      </w:r>
    </w:p>
    <w:p w:rsidR="00194932" w:rsidRPr="00D22AF9" w:rsidRDefault="00194932" w:rsidP="00194932">
      <w:pPr>
        <w:widowControl w:val="0"/>
        <w:jc w:val="both"/>
        <w:rPr>
          <w:szCs w:val="28"/>
        </w:rPr>
      </w:pPr>
      <w:r w:rsidRPr="00D22AF9">
        <w:rPr>
          <w:szCs w:val="28"/>
        </w:rPr>
        <w:t xml:space="preserve">Для сравнения – стоимость самых популярных телефонов чиновников </w:t>
      </w:r>
      <w:hyperlink r:id="rId6">
        <w:r w:rsidRPr="00D22AF9">
          <w:rPr>
            <w:rStyle w:val="-"/>
            <w:szCs w:val="28"/>
          </w:rPr>
          <w:t>Apple iPhone</w:t>
        </w:r>
      </w:hyperlink>
      <w:r w:rsidRPr="00D22AF9">
        <w:rPr>
          <w:szCs w:val="28"/>
        </w:rPr>
        <w:t xml:space="preserve"> от 10 до 23 тысяч гривен (от 22 до 50000 тысяч рублей).</w:t>
      </w:r>
    </w:p>
    <w:p w:rsidR="00194932" w:rsidRPr="00D22AF9" w:rsidRDefault="00194932" w:rsidP="00194932">
      <w:pPr>
        <w:widowControl w:val="0"/>
        <w:jc w:val="both"/>
        <w:rPr>
          <w:szCs w:val="28"/>
        </w:rPr>
      </w:pPr>
      <w:r w:rsidRPr="00D22AF9">
        <w:rPr>
          <w:szCs w:val="28"/>
        </w:rPr>
        <w:t xml:space="preserve">Таким образом, невысокий уровень зарплат государственных служащих напрямую подталкивает их к извлечению выгоды из своего статуса. В настоящее время многие граждане идут на государственную службу из-за возможности дополнительных коррупционных выгод, а сама государственная служба является олицетворением постоянного «заработка». </w:t>
      </w:r>
    </w:p>
    <w:p w:rsidR="00194932" w:rsidRPr="00D22AF9" w:rsidRDefault="00194932" w:rsidP="00194932">
      <w:pPr>
        <w:widowControl w:val="0"/>
        <w:jc w:val="both"/>
        <w:rPr>
          <w:szCs w:val="28"/>
        </w:rPr>
      </w:pPr>
      <w:r w:rsidRPr="00D22AF9">
        <w:rPr>
          <w:szCs w:val="28"/>
        </w:rPr>
        <w:t>Рост коррупции за последнее время обусловлен еще и разрушением социально-правового контроля над деятельностью государственных служащих и принимаемых ими решений. Так, например, в Российской Федерации в январе - декабре 2015 г. было выявлено 32 455 (+0,8% к 2014 году) преступлений коррупционной направленности, удельный вес которых в общем числе зарегистрированных преступлений составил 1,4% [3].</w:t>
      </w:r>
    </w:p>
    <w:p w:rsidR="00194932" w:rsidRPr="00D22AF9" w:rsidRDefault="00194932" w:rsidP="00194932">
      <w:pPr>
        <w:widowControl w:val="0"/>
        <w:jc w:val="both"/>
        <w:rPr>
          <w:szCs w:val="28"/>
        </w:rPr>
      </w:pPr>
      <w:r w:rsidRPr="00D22AF9">
        <w:rPr>
          <w:szCs w:val="28"/>
        </w:rPr>
        <w:lastRenderedPageBreak/>
        <w:t xml:space="preserve"> А уже в январе - июле 2016 г. в Российской Федерации было выявлено 23336 (+2,9%) преступлений коррупционной направленности, удельный вес которых в общем числе зарегистрированных преступлений составил 1,7% к аналогичному периоду 2015г.[4].  </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Согласно статистическим данным, в 2013 году давать взятки в России стали значительно чаще, а к 2015 году брать взятки стали меньше, чем давать. Возникает вопрос, кому же тогда взятка достается? Ещё более интересная ситуация складывается, если посмотреть судебную статистику за первое полугодие 2015 года [5].</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 xml:space="preserve">Согласно порталу правовой статистики, за январь - июнь 2015 года было зафиксировано 3884 случая получения взятки и 4000 случаев дачи взятки.  </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 xml:space="preserve">По </w:t>
      </w:r>
      <w:r w:rsidRPr="00D22AF9">
        <w:rPr>
          <w:rStyle w:val="-"/>
          <w:sz w:val="28"/>
          <w:szCs w:val="28"/>
        </w:rPr>
        <w:t>статистике</w:t>
      </w:r>
      <w:r w:rsidRPr="00D22AF9">
        <w:rPr>
          <w:sz w:val="28"/>
          <w:szCs w:val="28"/>
        </w:rPr>
        <w:t xml:space="preserve"> Судебного департамента при Верховном Суде РФ, в первом полугодии 2015 года, за дачу взятки было осуждено 2484 человека, за получение взятки в общей сложности - 776 человек. </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shd w:val="clear" w:color="auto" w:fill="FFFFFF"/>
        </w:rPr>
        <w:t>Учи</w:t>
      </w:r>
      <w:r w:rsidRPr="00D22AF9">
        <w:rPr>
          <w:sz w:val="28"/>
          <w:szCs w:val="28"/>
        </w:rPr>
        <w:t>тывая это, складывается впечатление, что коррупция в России порождается самим населением, которое стремится давать взятки, от которых взяточники сами отказываются [5].</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 xml:space="preserve">Некоторые исследователи </w:t>
      </w:r>
      <w:r w:rsidRPr="00D22AF9">
        <w:rPr>
          <w:rStyle w:val="-"/>
          <w:sz w:val="28"/>
          <w:szCs w:val="28"/>
        </w:rPr>
        <w:t>отмечают</w:t>
      </w:r>
      <w:r w:rsidRPr="00D22AF9">
        <w:rPr>
          <w:sz w:val="28"/>
          <w:szCs w:val="28"/>
        </w:rPr>
        <w:t>, что такое положение дел свойственно либеральному подходу: снизить возможность давать взятки, ужесточить наказание за дачу взятки, при этом ослабить наказание для взяткополучателя. Расчет на то, что, опасаясь наказания, потенциальный взяткодатель побоится давать взятку должностному лицу [5].</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 xml:space="preserve">Такой либеральный  подход в нашей среде не работает. Если человек понимает, что добиться своих прав можно только взяткой, он ее даст. </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Население России, доверяя многочисленным сообщениям СМИ об «успехах» борьбы с коррупцией, воспринимает борьбу с коррупцией как успешную. В СМИ широко освещаются проверки, проводимые правоохранительными органами, что и создает ложную иллюзию борьбы с коррупцией. Если в 2005 году только 3% граждан заявляли о том, что государство успешно борется с коррупцией, а ещё 27% отмечали недостаточность этих действий, то в 2015 году уже 11% россиян отметили успех и ещё 39% говорили о малозначительности результатов, но не отрицали их наличие [5].</w:t>
      </w:r>
    </w:p>
    <w:p w:rsidR="00194932" w:rsidRPr="00D22AF9" w:rsidRDefault="00194932" w:rsidP="00194932">
      <w:pPr>
        <w:widowControl w:val="0"/>
        <w:jc w:val="both"/>
        <w:rPr>
          <w:szCs w:val="28"/>
        </w:rPr>
      </w:pPr>
      <w:r w:rsidRPr="00D22AF9">
        <w:rPr>
          <w:szCs w:val="28"/>
        </w:rPr>
        <w:t>Борьба с коррупцией на современном этапе не только должна быть направлена на выявление и наказание коррупционеров. Это традиционная борьба не с причиной явления, а с ее следствием. На современном этапе необходимо разрабатывать и осуществлять комплекс мер по предупреждению проникновения коррупции в структуры государственной власти и органов местного самоуправления.</w:t>
      </w:r>
    </w:p>
    <w:p w:rsidR="00194932" w:rsidRPr="00D22AF9" w:rsidRDefault="00194932" w:rsidP="00194932">
      <w:pPr>
        <w:widowControl w:val="0"/>
        <w:jc w:val="both"/>
        <w:rPr>
          <w:szCs w:val="28"/>
        </w:rPr>
      </w:pPr>
      <w:r w:rsidRPr="00D22AF9">
        <w:rPr>
          <w:szCs w:val="28"/>
        </w:rPr>
        <w:t>Вместе с тем в настоящее время ни в одном официальном документе, принятом на федеральном уровне в Российской Федерации, не закреплены и не описаны те самые причины и условия коррупции, на которые должны оказать влияние антикоррупционные меры. Без понимания базовых причин и условий коррупции выстроить адекватную систему ее профилактики крайне затруднительно.</w:t>
      </w:r>
    </w:p>
    <w:p w:rsidR="00194932" w:rsidRPr="00D22AF9" w:rsidRDefault="00194932" w:rsidP="00194932">
      <w:pPr>
        <w:widowControl w:val="0"/>
        <w:jc w:val="both"/>
        <w:rPr>
          <w:szCs w:val="28"/>
        </w:rPr>
      </w:pPr>
      <w:r w:rsidRPr="00D22AF9">
        <w:rPr>
          <w:szCs w:val="28"/>
        </w:rPr>
        <w:lastRenderedPageBreak/>
        <w:t>Меры, которые приняты на сегодняшний день (это и уголовная ответственность за преступления коррупционной направленности, и антикоррупционная экспертиза законов, и административные регламенты, формализующие деятельность государственных служащих, и ужесточение ответственности за коррупцию), все еще не позволяют комплексно решать задачи по борьбе с коррупцией, так как человеческий фактор по-прежнему является одним из основополагающих коррупционных факторов.</w:t>
      </w:r>
    </w:p>
    <w:p w:rsidR="00194932" w:rsidRPr="00D22AF9" w:rsidRDefault="00194932" w:rsidP="00194932">
      <w:pPr>
        <w:widowControl w:val="0"/>
        <w:jc w:val="both"/>
        <w:rPr>
          <w:rFonts w:eastAsia="Calibri"/>
          <w:szCs w:val="28"/>
        </w:rPr>
      </w:pPr>
      <w:r w:rsidRPr="00D22AF9">
        <w:rPr>
          <w:szCs w:val="28"/>
        </w:rPr>
        <w:t xml:space="preserve">Например, Закон РФ «О государственной гражданской службе» </w:t>
      </w:r>
      <w:r w:rsidRPr="00D22AF9">
        <w:rPr>
          <w:rFonts w:eastAsia="Calibri"/>
          <w:szCs w:val="28"/>
        </w:rPr>
        <w:t>к ограничениям, в связи с которыми гражданин не может быть принят на государственную или муниципальную службу, а также не позволяющим ему находиться на гражданской или муниципальной службе, не относ</w:t>
      </w:r>
      <w:r w:rsidRPr="00D22AF9">
        <w:rPr>
          <w:szCs w:val="28"/>
        </w:rPr>
        <w:t>ит</w:t>
      </w:r>
      <w:r w:rsidRPr="00D22AF9">
        <w:rPr>
          <w:rFonts w:eastAsia="Calibri"/>
          <w:szCs w:val="28"/>
        </w:rPr>
        <w:t xml:space="preserve"> наличие у данного гражданина в прошлом судимости за </w:t>
      </w:r>
      <w:r w:rsidRPr="00D22AF9">
        <w:rPr>
          <w:szCs w:val="28"/>
        </w:rPr>
        <w:t xml:space="preserve">корыстные или </w:t>
      </w:r>
      <w:r w:rsidRPr="00D22AF9">
        <w:rPr>
          <w:rFonts w:eastAsia="Calibri"/>
          <w:szCs w:val="28"/>
        </w:rPr>
        <w:t>«коррупционные» преступления.</w:t>
      </w:r>
    </w:p>
    <w:p w:rsidR="00194932" w:rsidRPr="00D22AF9" w:rsidRDefault="00194932" w:rsidP="00194932">
      <w:pPr>
        <w:widowControl w:val="0"/>
        <w:jc w:val="both"/>
        <w:rPr>
          <w:rFonts w:eastAsia="Calibri"/>
          <w:szCs w:val="28"/>
        </w:rPr>
      </w:pPr>
      <w:r w:rsidRPr="00D22AF9">
        <w:rPr>
          <w:rFonts w:eastAsia="Calibri"/>
          <w:szCs w:val="28"/>
        </w:rPr>
        <w:t xml:space="preserve">Целесообразным было бы законодательно ограничить в праве поступления на государственную гражданскую службу граждан, имевшим ранее </w:t>
      </w:r>
      <w:r w:rsidRPr="00D22AF9">
        <w:rPr>
          <w:rFonts w:eastAsia="Calibri"/>
          <w:spacing w:val="-4"/>
          <w:szCs w:val="28"/>
        </w:rPr>
        <w:t xml:space="preserve">судимости за различные виды </w:t>
      </w:r>
      <w:r w:rsidRPr="00D22AF9">
        <w:rPr>
          <w:rFonts w:eastAsia="Calibri"/>
          <w:szCs w:val="28"/>
        </w:rPr>
        <w:t>мошенничества, присвоение или растрату, злоупотребление должностными полномочиями, превышение должностных полномочий,  получение и дачу взятки, служебный подлог, независимо от погашения такой судимости.</w:t>
      </w:r>
    </w:p>
    <w:p w:rsidR="00194932" w:rsidRPr="00D22AF9" w:rsidRDefault="00194932" w:rsidP="00194932">
      <w:pPr>
        <w:widowControl w:val="0"/>
        <w:jc w:val="both"/>
        <w:rPr>
          <w:szCs w:val="28"/>
        </w:rPr>
      </w:pPr>
      <w:r w:rsidRPr="00D22AF9">
        <w:rPr>
          <w:szCs w:val="28"/>
        </w:rPr>
        <w:t xml:space="preserve">Тем самым будут созданы дополнительные возможности для противодействия коррупции и профилактике коррупционных действий, ограничивая возможности замещения должностей гражданской и муниципальной службы лицами, понесшими уголовное наказание за совершение коррупционных преступлений. </w:t>
      </w:r>
    </w:p>
    <w:p w:rsidR="00194932" w:rsidRPr="00D22AF9" w:rsidRDefault="00194932" w:rsidP="00194932">
      <w:pPr>
        <w:widowControl w:val="0"/>
        <w:jc w:val="both"/>
        <w:rPr>
          <w:szCs w:val="28"/>
        </w:rPr>
      </w:pPr>
      <w:r w:rsidRPr="00D22AF9">
        <w:rPr>
          <w:szCs w:val="28"/>
        </w:rPr>
        <w:t>Также можно предложить закрепить на законодательном уровне положение о том, что государственный служащий, уволенный с государственной гражданской службы в связи с осуждением за умышленное уголовное преступление, совершенное с использованием своего должностного положения, или привлечением его к ответственности за совершение административного коррупционного правонарушения, лишается права на получение пенсии, предусмотренной законом о государственной гражданской службе. В таких случаях пенсия государственному служащему назначается на общих основаниях.</w:t>
      </w:r>
    </w:p>
    <w:p w:rsidR="00194932" w:rsidRPr="00D22AF9" w:rsidRDefault="00194932" w:rsidP="00194932">
      <w:pPr>
        <w:widowControl w:val="0"/>
        <w:jc w:val="both"/>
        <w:rPr>
          <w:szCs w:val="28"/>
        </w:rPr>
      </w:pPr>
      <w:r w:rsidRPr="00D22AF9">
        <w:rPr>
          <w:szCs w:val="28"/>
        </w:rPr>
        <w:t xml:space="preserve">Такая норма закона могла бы предупредить коррупционные правонарушения среди государственных служащих тем, что чиновник должен осознавать тот факт, что полностью потеряет право на государственное пенсионное обеспечение в случае совершения им коррупционного правонарушения. Страх перед будущей пенсией на общих основаниях может быть положительным предупреждающим фактором. </w:t>
      </w:r>
    </w:p>
    <w:p w:rsidR="00194932" w:rsidRPr="00D22AF9" w:rsidRDefault="00194932" w:rsidP="00194932">
      <w:pPr>
        <w:widowControl w:val="0"/>
        <w:jc w:val="both"/>
        <w:rPr>
          <w:szCs w:val="28"/>
        </w:rPr>
      </w:pPr>
      <w:r w:rsidRPr="00D22AF9">
        <w:rPr>
          <w:szCs w:val="28"/>
        </w:rPr>
        <w:t xml:space="preserve">С целью эффективности предупреждения коррупции было бы необходимо наладить и постоянный мониторинг, основанный на добровольном и анонимном предоставлении информации должностными лицами, гражданами, работниками организаций. Каналом поступления таких сведений может стать специализированный информационный ресурс, обеспечивающий формирование банка данных коррупционных деяний и </w:t>
      </w:r>
      <w:r w:rsidRPr="00D22AF9">
        <w:rPr>
          <w:szCs w:val="28"/>
        </w:rPr>
        <w:lastRenderedPageBreak/>
        <w:t>доведение соответствующей информации до заинтересованных лиц.</w:t>
      </w:r>
    </w:p>
    <w:p w:rsidR="00194932" w:rsidRPr="00D22AF9" w:rsidRDefault="00194932" w:rsidP="00194932">
      <w:pPr>
        <w:pStyle w:val="21"/>
        <w:spacing w:before="0" w:after="0" w:line="240" w:lineRule="auto"/>
        <w:rPr>
          <w:sz w:val="28"/>
          <w:szCs w:val="28"/>
        </w:rPr>
      </w:pPr>
      <w:r w:rsidRPr="00D22AF9">
        <w:rPr>
          <w:sz w:val="28"/>
          <w:szCs w:val="28"/>
        </w:rPr>
        <w:t>Нужно отметить, что набор средств, направленных на предупреждение коррупционных проявлений в деятельности государственных служащих, может быть достаточно разнообразен.</w:t>
      </w:r>
    </w:p>
    <w:p w:rsidR="00194932" w:rsidRPr="00D22AF9" w:rsidRDefault="00194932" w:rsidP="00194932">
      <w:pPr>
        <w:pStyle w:val="21"/>
        <w:spacing w:before="0" w:after="0" w:line="240" w:lineRule="auto"/>
        <w:rPr>
          <w:sz w:val="28"/>
          <w:szCs w:val="28"/>
        </w:rPr>
      </w:pPr>
      <w:r w:rsidRPr="00D22AF9">
        <w:rPr>
          <w:sz w:val="28"/>
          <w:szCs w:val="28"/>
        </w:rPr>
        <w:t>В этой связи было бы необходимо:</w:t>
      </w:r>
    </w:p>
    <w:p w:rsidR="00194932" w:rsidRPr="00D22AF9" w:rsidRDefault="00194932" w:rsidP="00194932">
      <w:pPr>
        <w:pStyle w:val="21"/>
        <w:numPr>
          <w:ilvl w:val="0"/>
          <w:numId w:val="2"/>
        </w:numPr>
        <w:tabs>
          <w:tab w:val="left" w:pos="939"/>
        </w:tabs>
        <w:spacing w:before="0" w:after="0" w:line="240" w:lineRule="auto"/>
        <w:ind w:left="0" w:firstLine="709"/>
        <w:rPr>
          <w:sz w:val="28"/>
          <w:szCs w:val="28"/>
        </w:rPr>
      </w:pPr>
      <w:r w:rsidRPr="00D22AF9">
        <w:rPr>
          <w:sz w:val="28"/>
          <w:szCs w:val="28"/>
        </w:rPr>
        <w:t>достигнуть усвоения всеми служащими своих прав и обязанностей и их правильного использования;</w:t>
      </w:r>
    </w:p>
    <w:p w:rsidR="00194932" w:rsidRPr="00D22AF9" w:rsidRDefault="00194932" w:rsidP="00194932">
      <w:pPr>
        <w:pStyle w:val="21"/>
        <w:numPr>
          <w:ilvl w:val="0"/>
          <w:numId w:val="2"/>
        </w:numPr>
        <w:tabs>
          <w:tab w:val="left" w:pos="918"/>
        </w:tabs>
        <w:spacing w:before="0" w:after="0" w:line="240" w:lineRule="auto"/>
        <w:ind w:left="0" w:firstLine="709"/>
        <w:rPr>
          <w:sz w:val="28"/>
          <w:szCs w:val="28"/>
        </w:rPr>
      </w:pPr>
      <w:r w:rsidRPr="00D22AF9">
        <w:rPr>
          <w:sz w:val="28"/>
          <w:szCs w:val="28"/>
        </w:rPr>
        <w:t>добиться соблюдения правил служебного поведения со стороны государственных служащих;</w:t>
      </w:r>
    </w:p>
    <w:p w:rsidR="00194932" w:rsidRPr="00D22AF9" w:rsidRDefault="00194932" w:rsidP="00194932">
      <w:pPr>
        <w:pStyle w:val="21"/>
        <w:numPr>
          <w:ilvl w:val="0"/>
          <w:numId w:val="2"/>
        </w:numPr>
        <w:tabs>
          <w:tab w:val="left" w:pos="927"/>
        </w:tabs>
        <w:spacing w:before="0" w:after="0" w:line="240" w:lineRule="auto"/>
        <w:ind w:left="0" w:firstLine="709"/>
        <w:rPr>
          <w:sz w:val="28"/>
          <w:szCs w:val="28"/>
        </w:rPr>
      </w:pPr>
      <w:r w:rsidRPr="00D22AF9">
        <w:rPr>
          <w:sz w:val="28"/>
          <w:szCs w:val="28"/>
        </w:rPr>
        <w:t>строго оценивать деятельность и поведение служащих с антикоррупционной точки зрения во время приема их на работу (назначения, конкурсов, выборов, продвижения по службе), а также при проведении периодической аттестации кадров;</w:t>
      </w:r>
    </w:p>
    <w:p w:rsidR="00194932" w:rsidRPr="00D22AF9" w:rsidRDefault="00194932" w:rsidP="00194932">
      <w:pPr>
        <w:pStyle w:val="21"/>
        <w:numPr>
          <w:ilvl w:val="0"/>
          <w:numId w:val="3"/>
        </w:numPr>
        <w:tabs>
          <w:tab w:val="left" w:pos="918"/>
        </w:tabs>
        <w:spacing w:before="0" w:after="0" w:line="240" w:lineRule="auto"/>
        <w:ind w:left="0" w:firstLine="709"/>
        <w:rPr>
          <w:sz w:val="28"/>
          <w:szCs w:val="28"/>
        </w:rPr>
      </w:pPr>
      <w:r w:rsidRPr="00D22AF9">
        <w:rPr>
          <w:sz w:val="28"/>
          <w:szCs w:val="28"/>
        </w:rPr>
        <w:t>обеспечить соблюдение запрета замещать после увольнения с государственной службы в течение двух лет должности и выполнять работы в организациях, если ранее к функциям служащего относился контроль над ними.</w:t>
      </w:r>
    </w:p>
    <w:p w:rsidR="00194932" w:rsidRPr="00D22AF9" w:rsidRDefault="00194932" w:rsidP="00194932">
      <w:pPr>
        <w:pStyle w:val="21"/>
        <w:spacing w:before="0" w:after="0" w:line="240" w:lineRule="auto"/>
        <w:rPr>
          <w:sz w:val="28"/>
          <w:szCs w:val="28"/>
        </w:rPr>
      </w:pPr>
      <w:r w:rsidRPr="00D22AF9">
        <w:rPr>
          <w:sz w:val="28"/>
          <w:szCs w:val="28"/>
        </w:rPr>
        <w:t>Следует согласиться с тем, что в настоящее время для формирования честного, компетентного и дисциплинированного корпуса государственных служащих необходим комплекс организационных мероприятий, которые касаются:</w:t>
      </w:r>
    </w:p>
    <w:p w:rsidR="00194932" w:rsidRPr="00D22AF9" w:rsidRDefault="00194932" w:rsidP="00194932">
      <w:pPr>
        <w:pStyle w:val="21"/>
        <w:numPr>
          <w:ilvl w:val="0"/>
          <w:numId w:val="3"/>
        </w:numPr>
        <w:tabs>
          <w:tab w:val="left" w:pos="922"/>
          <w:tab w:val="left" w:pos="993"/>
        </w:tabs>
        <w:spacing w:before="0" w:after="0" w:line="240" w:lineRule="auto"/>
        <w:ind w:left="0" w:firstLine="709"/>
        <w:rPr>
          <w:sz w:val="28"/>
          <w:szCs w:val="28"/>
        </w:rPr>
      </w:pPr>
      <w:r w:rsidRPr="00D22AF9">
        <w:rPr>
          <w:sz w:val="28"/>
          <w:szCs w:val="28"/>
        </w:rPr>
        <w:t>порядка отбора кадров на государственную службу, создания четких объективных критериев для карьерного роста служащих, которые будут давать им возможность заниматься повышением своей квалификации, а также создания положительного имиджа для института публичной службы;</w:t>
      </w:r>
    </w:p>
    <w:p w:rsidR="00194932" w:rsidRPr="00D22AF9" w:rsidRDefault="00194932" w:rsidP="00194932">
      <w:pPr>
        <w:pStyle w:val="21"/>
        <w:numPr>
          <w:ilvl w:val="0"/>
          <w:numId w:val="3"/>
        </w:numPr>
        <w:tabs>
          <w:tab w:val="left" w:pos="927"/>
          <w:tab w:val="left" w:pos="993"/>
        </w:tabs>
        <w:spacing w:before="0" w:after="0" w:line="240" w:lineRule="auto"/>
        <w:ind w:left="0" w:firstLine="709"/>
        <w:rPr>
          <w:sz w:val="28"/>
          <w:szCs w:val="28"/>
        </w:rPr>
      </w:pPr>
      <w:r w:rsidRPr="00D22AF9">
        <w:rPr>
          <w:sz w:val="28"/>
          <w:szCs w:val="28"/>
        </w:rPr>
        <w:t>обеспечение государственным служащим достойной оплаты их труда, а также набора социальных льгот, которые в определенной степени будут стимулировать их труд;</w:t>
      </w:r>
    </w:p>
    <w:p w:rsidR="00194932" w:rsidRPr="00D22AF9" w:rsidRDefault="00194932" w:rsidP="00194932">
      <w:pPr>
        <w:pStyle w:val="21"/>
        <w:numPr>
          <w:ilvl w:val="0"/>
          <w:numId w:val="3"/>
        </w:numPr>
        <w:tabs>
          <w:tab w:val="left" w:pos="993"/>
          <w:tab w:val="left" w:pos="1119"/>
        </w:tabs>
        <w:spacing w:before="0" w:after="0" w:line="240" w:lineRule="auto"/>
        <w:ind w:left="0" w:firstLine="709"/>
        <w:rPr>
          <w:sz w:val="28"/>
          <w:szCs w:val="28"/>
        </w:rPr>
      </w:pPr>
      <w:r w:rsidRPr="00D22AF9">
        <w:rPr>
          <w:sz w:val="28"/>
          <w:szCs w:val="28"/>
        </w:rPr>
        <w:t>формирования режима информационной открытости в деятельности государственных служащих;</w:t>
      </w:r>
    </w:p>
    <w:p w:rsidR="00194932" w:rsidRPr="00D22AF9" w:rsidRDefault="00194932" w:rsidP="00194932">
      <w:pPr>
        <w:pStyle w:val="21"/>
        <w:numPr>
          <w:ilvl w:val="0"/>
          <w:numId w:val="3"/>
        </w:numPr>
        <w:tabs>
          <w:tab w:val="left" w:pos="918"/>
        </w:tabs>
        <w:spacing w:before="0" w:after="0" w:line="240" w:lineRule="auto"/>
        <w:ind w:left="0" w:firstLine="709"/>
        <w:rPr>
          <w:sz w:val="28"/>
          <w:szCs w:val="28"/>
        </w:rPr>
      </w:pPr>
      <w:r w:rsidRPr="00D22AF9">
        <w:rPr>
          <w:sz w:val="28"/>
          <w:szCs w:val="28"/>
        </w:rPr>
        <w:t>создание эффективных механизмов контроля и надзора за служебной деятельностью государственных служащих.</w:t>
      </w:r>
    </w:p>
    <w:p w:rsidR="00194932" w:rsidRPr="00D22AF9" w:rsidRDefault="00194932" w:rsidP="00194932">
      <w:pPr>
        <w:pStyle w:val="a5"/>
        <w:widowControl w:val="0"/>
        <w:spacing w:before="0" w:beforeAutospacing="0" w:after="0" w:afterAutospacing="0"/>
        <w:jc w:val="both"/>
        <w:rPr>
          <w:sz w:val="28"/>
          <w:szCs w:val="28"/>
        </w:rPr>
      </w:pPr>
      <w:r w:rsidRPr="00D22AF9">
        <w:rPr>
          <w:sz w:val="28"/>
          <w:szCs w:val="28"/>
        </w:rPr>
        <w:t>Так, например, в монографии Центра научной политической мысли и идеологии «</w:t>
      </w:r>
      <w:r w:rsidRPr="00D22AF9">
        <w:rPr>
          <w:rStyle w:val="-"/>
          <w:sz w:val="28"/>
          <w:szCs w:val="28"/>
        </w:rPr>
        <w:t>Государственная политика противодействия коррупции и теневой экономике</w:t>
      </w:r>
      <w:r w:rsidRPr="00D22AF9">
        <w:rPr>
          <w:sz w:val="28"/>
          <w:szCs w:val="28"/>
        </w:rPr>
        <w:t>» под редакцией профессора Сулакшина С.С. называются следующие ключевые решения по борьбе с коррупцией:</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Необходима действительная политическая воля и публичное политическое решение о борьбе с коррупцией.</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Нужны новые меры борьбы с коррупцией, которые надо поэтапно внедрять для различных категорий госслужащих и должностных лиц.</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Создание специализированного федерального органа исполнительной власти по борьбе с коррупцией.</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Добровольное ограничение неприкосновенности частной жизни госслужащих.</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Жесткая формализация деятельности чиновников.</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lastRenderedPageBreak/>
        <w:t>Введение «кадровых историй» государственных служащих.</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Введение процедуры проверки проектов законов на коррупциогенность.</w:t>
      </w:r>
    </w:p>
    <w:p w:rsidR="00194932" w:rsidRPr="00D22AF9" w:rsidRDefault="00194932" w:rsidP="00194932">
      <w:pPr>
        <w:pStyle w:val="a5"/>
        <w:widowControl w:val="0"/>
        <w:numPr>
          <w:ilvl w:val="0"/>
          <w:numId w:val="1"/>
        </w:numPr>
        <w:tabs>
          <w:tab w:val="left" w:pos="993"/>
        </w:tabs>
        <w:suppressAutoHyphens/>
        <w:spacing w:before="0" w:beforeAutospacing="0" w:after="0" w:afterAutospacing="0"/>
        <w:ind w:left="0" w:firstLine="709"/>
        <w:jc w:val="both"/>
        <w:rPr>
          <w:bCs/>
          <w:sz w:val="28"/>
          <w:szCs w:val="28"/>
        </w:rPr>
      </w:pPr>
      <w:r w:rsidRPr="00D22AF9">
        <w:rPr>
          <w:bCs/>
          <w:sz w:val="28"/>
          <w:szCs w:val="28"/>
        </w:rPr>
        <w:t>Повышение ответственности государственных служащих за правонарушения, связанные с коррупцией [6].</w:t>
      </w:r>
    </w:p>
    <w:p w:rsidR="00194932" w:rsidRPr="00D22AF9" w:rsidRDefault="00194932" w:rsidP="00194932">
      <w:pPr>
        <w:widowControl w:val="0"/>
        <w:jc w:val="both"/>
        <w:rPr>
          <w:szCs w:val="28"/>
        </w:rPr>
      </w:pPr>
      <w:r w:rsidRPr="00D22AF9">
        <w:rPr>
          <w:szCs w:val="28"/>
        </w:rPr>
        <w:t xml:space="preserve">Главный тезис в предупреждении и пресечении коррупции в системе государственной службы неразрывно связан с реформированием государственного аппарата, прежде всего проведением преобразований в системе исполнительной власти. Каждый орган исполнительной власти должен иметь свой четкий и определенный правовой статус. И этот его видовой статус должен зависеть только от одного фактора - от характера и объема выполняемых функций и полномочий. Необходимо упростить государственный аппарат, укрупнить ведомства, убрать сферы двойной и тройной компетенции. Например, в сфере регулирования экономики должно остаться только два ведомства: финансов и экономики, а также независимая антимонопольная служба. Задачи проведения государственной промышленной политики должны осуществляться государственными концернами и агентствами, координирующимися соответствующим министерством. </w:t>
      </w:r>
    </w:p>
    <w:p w:rsidR="00194932" w:rsidRPr="00D22AF9" w:rsidRDefault="00194932" w:rsidP="00194932">
      <w:pPr>
        <w:widowControl w:val="0"/>
        <w:jc w:val="both"/>
        <w:rPr>
          <w:szCs w:val="28"/>
        </w:rPr>
      </w:pPr>
      <w:r w:rsidRPr="00D22AF9">
        <w:rPr>
          <w:szCs w:val="28"/>
        </w:rPr>
        <w:t>Как показало последнее десятилетие, за изменениями структуры органов исполнительной власти, статуса и функций органов исполнительной власти зачастую стояли личностные или узкокорпоративные, а не государственные интересы. В связи с чем создавалась психологическая неуверенность у целого ряда руководителей тех или иных ведомств в своем собственном будущем. Эти и некоторые иные причины организационного и правового характера явились питательной средой для разрастания коррупции в системе государственной службы нашей страны по принципу «бери, пока с должности не погнали».</w:t>
      </w:r>
    </w:p>
    <w:p w:rsidR="00194932" w:rsidRPr="00D22AF9" w:rsidRDefault="00194932" w:rsidP="00194932">
      <w:pPr>
        <w:widowControl w:val="0"/>
        <w:jc w:val="both"/>
        <w:rPr>
          <w:szCs w:val="28"/>
        </w:rPr>
      </w:pPr>
      <w:r w:rsidRPr="00D22AF9">
        <w:rPr>
          <w:szCs w:val="28"/>
        </w:rPr>
        <w:t>Эффективные меры по предупреждению и пресечению коррупции в системе государственной службы одновременно должны быть мерами по изменению характера государственных органов власти, которые в настоящее время функционируют как "резервуары" коррупции. В противном случае любые усилия материального, организационного, правового, морального свойства не будут иметь позитивного результата.</w:t>
      </w:r>
    </w:p>
    <w:p w:rsidR="00194932" w:rsidRPr="00D22AF9" w:rsidRDefault="00194932" w:rsidP="00194932">
      <w:pPr>
        <w:widowControl w:val="0"/>
        <w:jc w:val="both"/>
        <w:rPr>
          <w:szCs w:val="28"/>
        </w:rPr>
      </w:pPr>
      <w:r w:rsidRPr="00D22AF9">
        <w:rPr>
          <w:b/>
          <w:szCs w:val="28"/>
        </w:rPr>
        <w:t>Выводы.</w:t>
      </w:r>
      <w:r w:rsidRPr="00D22AF9">
        <w:rPr>
          <w:szCs w:val="28"/>
        </w:rPr>
        <w:t xml:space="preserve"> Коррупция существовала всегда и во всех странах. О полной победе над ней речь не идет. Но ее нужно загнать в некие рамки, когда она перестанет быть доминирующим элементом социальной и государственной системы. Абсолютная победа над таким злом, как коррупция, невозможна. Но мы в состоянии ограничить его масштабы до такой степени, чтобы оно не подрывало сами основы существования страны. </w:t>
      </w:r>
    </w:p>
    <w:p w:rsidR="00194932" w:rsidRPr="00D22AF9" w:rsidRDefault="00194932" w:rsidP="00194932">
      <w:pPr>
        <w:widowControl w:val="0"/>
        <w:jc w:val="both"/>
        <w:rPr>
          <w:szCs w:val="28"/>
        </w:rPr>
      </w:pPr>
      <w:r w:rsidRPr="00D22AF9">
        <w:rPr>
          <w:szCs w:val="28"/>
        </w:rPr>
        <w:t xml:space="preserve">Для успешного осуществления борьбы с коррупцией политика государства должна быть направлена на обеспечение интересов общества и личности, а оценка деятельности государственных чиновников должна основываться на принципах, обеспечивающих эти интересы. Кроме того, в своей деятельности государство должно опираться на создаваемую сеть </w:t>
      </w:r>
      <w:r w:rsidRPr="00D22AF9">
        <w:rPr>
          <w:szCs w:val="28"/>
        </w:rPr>
        <w:lastRenderedPageBreak/>
        <w:t>институтов гражданского общества, строгую законность, равенства прав и свобод граждан в экономической и политической сферах.</w:t>
      </w:r>
    </w:p>
    <w:p w:rsidR="00194932" w:rsidRPr="00D22AF9" w:rsidRDefault="00194932" w:rsidP="00194932">
      <w:pPr>
        <w:widowControl w:val="0"/>
        <w:jc w:val="both"/>
        <w:rPr>
          <w:szCs w:val="28"/>
        </w:rPr>
      </w:pPr>
      <w:r w:rsidRPr="00D22AF9">
        <w:rPr>
          <w:szCs w:val="28"/>
        </w:rPr>
        <w:t>Борьба с коррупцией путем лобовых атак не имеет перспектив, поскольку затрагивает интересы большинства членов общества и порой наталкивается на их противодействие. Трудности предупреждения и пресечения коррупции в системе государственной службы связаны с достаточно противоречивым отношением к ней в обществе. Осуждая коррупцию в принципе, общественное сознание рассматривает многие ее проявления в повседневной жизни как естественные человеческие отношения. В повседневной практике, к сожалению, коррупция является не правонарушением, а "нормой поведения".</w:t>
      </w:r>
    </w:p>
    <w:p w:rsidR="00194932" w:rsidRPr="00D22AF9" w:rsidRDefault="00194932" w:rsidP="00194932">
      <w:pPr>
        <w:widowControl w:val="0"/>
        <w:jc w:val="both"/>
        <w:rPr>
          <w:rFonts w:ascii="Times New Roman CYR" w:hAnsi="Times New Roman CYR" w:cs="Times New Roman CYR"/>
          <w:szCs w:val="28"/>
        </w:rPr>
      </w:pPr>
      <w:r w:rsidRPr="00D22AF9">
        <w:rPr>
          <w:rFonts w:ascii="Times New Roman CYR" w:hAnsi="Times New Roman CYR" w:cs="Times New Roman CYR"/>
          <w:szCs w:val="28"/>
        </w:rPr>
        <w:t xml:space="preserve">Необходимо последующее совершенствование действующего законодательства, внесение изменений, дополнений и принятие новых законодательных актов, в частности кодекса об ответственности государственных служащих, актов, закрепляющих механизмы реализации отдельных обязанностей и запретов в системе государственной службы. </w:t>
      </w:r>
    </w:p>
    <w:p w:rsidR="00194932" w:rsidRPr="00D22AF9" w:rsidRDefault="00194932" w:rsidP="00194932">
      <w:pPr>
        <w:widowControl w:val="0"/>
        <w:jc w:val="both"/>
        <w:rPr>
          <w:rFonts w:ascii="Times New Roman CYR" w:hAnsi="Times New Roman CYR" w:cs="Times New Roman CYR"/>
          <w:szCs w:val="28"/>
        </w:rPr>
      </w:pPr>
      <w:r w:rsidRPr="00D22AF9">
        <w:rPr>
          <w:rFonts w:ascii="Times New Roman CYR" w:hAnsi="Times New Roman CYR" w:cs="Times New Roman CYR"/>
          <w:szCs w:val="28"/>
        </w:rPr>
        <w:t xml:space="preserve">Конечно, недостаточно усилий со стороны государства. Общество также должно активно содействовать противодействию коррупции, в частности путем общественного контроля. Должно быть сформировано негативное отношение к коррупции. Повышение правовой культуры является актуальной задачей на данном этапе времени. </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105"/>
        <w:gridCol w:w="4585"/>
      </w:tblGrid>
      <w:tr w:rsidR="00194932" w:rsidRPr="00D22AF9" w:rsidTr="004E1C7B">
        <w:tc>
          <w:tcPr>
            <w:tcW w:w="4819" w:type="dxa"/>
            <w:gridSpan w:val="2"/>
          </w:tcPr>
          <w:p w:rsidR="00194932" w:rsidRPr="00D22AF9" w:rsidRDefault="00194932" w:rsidP="004E1C7B">
            <w:pPr>
              <w:widowControl w:val="0"/>
              <w:ind w:firstLine="0"/>
              <w:jc w:val="both"/>
              <w:rPr>
                <w:szCs w:val="28"/>
              </w:rPr>
            </w:pPr>
          </w:p>
        </w:tc>
        <w:tc>
          <w:tcPr>
            <w:tcW w:w="4820" w:type="dxa"/>
          </w:tcPr>
          <w:p w:rsidR="00194932" w:rsidRPr="00D22AF9" w:rsidRDefault="00194932" w:rsidP="004E1C7B">
            <w:pPr>
              <w:widowControl w:val="0"/>
              <w:ind w:firstLine="0"/>
              <w:jc w:val="both"/>
              <w:rPr>
                <w:szCs w:val="28"/>
              </w:rPr>
            </w:pPr>
          </w:p>
        </w:tc>
      </w:tr>
      <w:tr w:rsidR="00194932" w:rsidRPr="00D22AF9" w:rsidTr="004E1C7B">
        <w:tc>
          <w:tcPr>
            <w:tcW w:w="9639" w:type="dxa"/>
            <w:gridSpan w:val="3"/>
          </w:tcPr>
          <w:p w:rsidR="00194932" w:rsidRPr="00D22AF9" w:rsidRDefault="00194932" w:rsidP="004E1C7B">
            <w:pPr>
              <w:widowControl w:val="0"/>
              <w:ind w:firstLine="0"/>
              <w:jc w:val="center"/>
              <w:rPr>
                <w:szCs w:val="28"/>
              </w:rPr>
            </w:pPr>
            <w:r w:rsidRPr="00D22AF9">
              <w:rPr>
                <w:b/>
                <w:szCs w:val="28"/>
              </w:rPr>
              <w:t>Список литературы</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tabs>
                <w:tab w:val="left" w:pos="0"/>
                <w:tab w:val="left" w:pos="426"/>
                <w:tab w:val="left" w:pos="993"/>
              </w:tabs>
              <w:ind w:firstLine="0"/>
              <w:jc w:val="both"/>
              <w:rPr>
                <w:sz w:val="24"/>
                <w:szCs w:val="24"/>
              </w:rPr>
            </w:pPr>
            <w:r w:rsidRPr="00D22AF9">
              <w:rPr>
                <w:sz w:val="24"/>
                <w:szCs w:val="24"/>
              </w:rPr>
              <w:t>В. Соловьев. Империя коррупции: Территория русской национальной игры: Эксмо; М.:; 2012.</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tabs>
                <w:tab w:val="left" w:pos="426"/>
                <w:tab w:val="left" w:pos="993"/>
              </w:tabs>
              <w:ind w:firstLine="0"/>
              <w:jc w:val="both"/>
              <w:rPr>
                <w:sz w:val="24"/>
                <w:szCs w:val="24"/>
              </w:rPr>
            </w:pPr>
            <w:r w:rsidRPr="00D22AF9">
              <w:rPr>
                <w:sz w:val="24"/>
                <w:szCs w:val="24"/>
              </w:rPr>
              <w:t>Журналисты узнали зарплаты чиновников Кабмина. http://korrespondent.net/ukraine/3666912-zhurnalysty-uznaly-zarplaty-chynovnykov-kabmyna.</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tabs>
                <w:tab w:val="left" w:pos="426"/>
                <w:tab w:val="left" w:pos="567"/>
                <w:tab w:val="left" w:pos="993"/>
              </w:tabs>
              <w:ind w:firstLine="0"/>
              <w:jc w:val="both"/>
              <w:rPr>
                <w:sz w:val="24"/>
                <w:szCs w:val="24"/>
              </w:rPr>
            </w:pPr>
            <w:r w:rsidRPr="00D22AF9">
              <w:rPr>
                <w:sz w:val="24"/>
                <w:szCs w:val="24"/>
              </w:rPr>
              <w:t>Сборник «Состояние преступности в России за январь-декабрь 2015г.» Генеральная прокуратура Российской Федерации. Главное организационно-аналитическое управление.</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tabs>
                <w:tab w:val="left" w:pos="426"/>
                <w:tab w:val="left" w:pos="993"/>
              </w:tabs>
              <w:ind w:firstLine="0"/>
              <w:jc w:val="both"/>
              <w:rPr>
                <w:sz w:val="24"/>
                <w:szCs w:val="24"/>
              </w:rPr>
            </w:pPr>
            <w:r w:rsidRPr="00D22AF9">
              <w:rPr>
                <w:sz w:val="24"/>
                <w:szCs w:val="24"/>
              </w:rPr>
              <w:t>Сборник «Состояние преступности в России за январь-июль 2016г.» Генеральная прокуратура Российской Федерации. Главное организационно-аналитическое управление.</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ind w:firstLine="0"/>
              <w:jc w:val="both"/>
              <w:rPr>
                <w:sz w:val="24"/>
                <w:szCs w:val="24"/>
              </w:rPr>
            </w:pPr>
            <w:r w:rsidRPr="00D22AF9">
              <w:rPr>
                <w:sz w:val="24"/>
                <w:szCs w:val="24"/>
              </w:rPr>
              <w:t xml:space="preserve">Шишкина Н.И. Коррупция. </w:t>
            </w:r>
            <w:hyperlink r:id="rId7">
              <w:r w:rsidRPr="00D22AF9">
                <w:rPr>
                  <w:rStyle w:val="-"/>
                  <w:sz w:val="24"/>
                  <w:szCs w:val="24"/>
                </w:rPr>
                <w:t>http://rusrand.ru/analytics/korruptsija</w:t>
              </w:r>
            </w:hyperlink>
            <w:r w:rsidRPr="00D22AF9">
              <w:rPr>
                <w:sz w:val="24"/>
                <w:szCs w:val="24"/>
              </w:rPr>
              <w:t>.</w:t>
            </w:r>
          </w:p>
        </w:tc>
      </w:tr>
      <w:tr w:rsidR="00194932" w:rsidRPr="00D22AF9" w:rsidTr="004E1C7B">
        <w:tc>
          <w:tcPr>
            <w:tcW w:w="567" w:type="dxa"/>
          </w:tcPr>
          <w:p w:rsidR="00194932" w:rsidRPr="00D22AF9" w:rsidRDefault="00194932" w:rsidP="00194932">
            <w:pPr>
              <w:pStyle w:val="a3"/>
              <w:widowControl w:val="0"/>
              <w:numPr>
                <w:ilvl w:val="0"/>
                <w:numId w:val="4"/>
              </w:numPr>
              <w:ind w:left="0" w:firstLine="0"/>
              <w:jc w:val="both"/>
              <w:rPr>
                <w:sz w:val="24"/>
                <w:szCs w:val="24"/>
              </w:rPr>
            </w:pPr>
          </w:p>
        </w:tc>
        <w:tc>
          <w:tcPr>
            <w:tcW w:w="9072" w:type="dxa"/>
            <w:gridSpan w:val="2"/>
          </w:tcPr>
          <w:p w:rsidR="00194932" w:rsidRPr="00D22AF9" w:rsidRDefault="00194932" w:rsidP="004E1C7B">
            <w:pPr>
              <w:widowControl w:val="0"/>
              <w:tabs>
                <w:tab w:val="left" w:pos="426"/>
                <w:tab w:val="left" w:pos="993"/>
              </w:tabs>
              <w:ind w:firstLine="0"/>
              <w:jc w:val="both"/>
              <w:rPr>
                <w:sz w:val="24"/>
                <w:szCs w:val="24"/>
              </w:rPr>
            </w:pPr>
            <w:r w:rsidRPr="00D22AF9">
              <w:rPr>
                <w:rStyle w:val="-"/>
                <w:iCs/>
                <w:sz w:val="24"/>
                <w:szCs w:val="24"/>
              </w:rPr>
              <w:t>Государственная политика противодействия коррупции и теневой экономике в России</w:t>
            </w:r>
            <w:r w:rsidRPr="00D22AF9">
              <w:rPr>
                <w:iCs/>
                <w:sz w:val="24"/>
                <w:szCs w:val="24"/>
              </w:rPr>
              <w:t>. Под общей редакцией Сулакшина С.С. Монография в 2-х томах. Т.2. М.: Научный эксперт, 2009.</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61D36"/>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7C6BA2"/>
    <w:multiLevelType w:val="multilevel"/>
    <w:tmpl w:val="C5B8A57A"/>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AFB6F4C"/>
    <w:multiLevelType w:val="multilevel"/>
    <w:tmpl w:val="FC749286"/>
    <w:lvl w:ilvl="0">
      <w:start w:val="1"/>
      <w:numFmt w:val="bullet"/>
      <w:lvlText w:val="-"/>
      <w:lvlJc w:val="left"/>
      <w:pPr>
        <w:ind w:left="1480" w:hanging="360"/>
      </w:pPr>
      <w:rPr>
        <w:rFonts w:ascii="Times New Roman" w:hAnsi="Times New Roman" w:cs="Times New Roman" w:hint="default"/>
      </w:rPr>
    </w:lvl>
    <w:lvl w:ilvl="1">
      <w:start w:val="1"/>
      <w:numFmt w:val="bullet"/>
      <w:lvlText w:val="o"/>
      <w:lvlJc w:val="left"/>
      <w:pPr>
        <w:ind w:left="2200" w:hanging="360"/>
      </w:pPr>
      <w:rPr>
        <w:rFonts w:ascii="Courier New" w:hAnsi="Courier New" w:cs="Courier New" w:hint="default"/>
      </w:rPr>
    </w:lvl>
    <w:lvl w:ilvl="2">
      <w:start w:val="1"/>
      <w:numFmt w:val="bullet"/>
      <w:lvlText w:val=""/>
      <w:lvlJc w:val="left"/>
      <w:pPr>
        <w:ind w:left="2920" w:hanging="360"/>
      </w:pPr>
      <w:rPr>
        <w:rFonts w:ascii="Wingdings" w:hAnsi="Wingdings" w:cs="Wingdings" w:hint="default"/>
      </w:rPr>
    </w:lvl>
    <w:lvl w:ilvl="3">
      <w:start w:val="1"/>
      <w:numFmt w:val="bullet"/>
      <w:lvlText w:val=""/>
      <w:lvlJc w:val="left"/>
      <w:pPr>
        <w:ind w:left="3640" w:hanging="360"/>
      </w:pPr>
      <w:rPr>
        <w:rFonts w:ascii="Symbol" w:hAnsi="Symbol" w:cs="Symbol" w:hint="default"/>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cs="Wingdings" w:hint="default"/>
      </w:rPr>
    </w:lvl>
    <w:lvl w:ilvl="6">
      <w:start w:val="1"/>
      <w:numFmt w:val="bullet"/>
      <w:lvlText w:val=""/>
      <w:lvlJc w:val="left"/>
      <w:pPr>
        <w:ind w:left="5800" w:hanging="360"/>
      </w:pPr>
      <w:rPr>
        <w:rFonts w:ascii="Symbol" w:hAnsi="Symbol" w:cs="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cs="Wingdings" w:hint="default"/>
      </w:rPr>
    </w:lvl>
  </w:abstractNum>
  <w:abstractNum w:abstractNumId="3" w15:restartNumberingAfterBreak="0">
    <w:nsid w:val="76CE06DC"/>
    <w:multiLevelType w:val="multilevel"/>
    <w:tmpl w:val="92BA50E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32"/>
    <w:rsid w:val="00194932"/>
    <w:rsid w:val="0053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6FF9B-0AE4-4C11-819B-5D9114E5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932"/>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194932"/>
    <w:pPr>
      <w:keepNext/>
      <w:keepLines/>
      <w:ind w:firstLine="0"/>
      <w:jc w:val="center"/>
      <w:outlineLvl w:val="0"/>
    </w:pPr>
    <w:rPr>
      <w:b/>
      <w:bCs/>
      <w:szCs w:val="28"/>
    </w:rPr>
  </w:style>
  <w:style w:type="paragraph" w:styleId="2">
    <w:name w:val="heading 2"/>
    <w:basedOn w:val="a"/>
    <w:next w:val="a"/>
    <w:link w:val="20"/>
    <w:uiPriority w:val="9"/>
    <w:unhideWhenUsed/>
    <w:qFormat/>
    <w:rsid w:val="00194932"/>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93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194932"/>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194932"/>
    <w:pPr>
      <w:ind w:left="720"/>
      <w:contextualSpacing/>
    </w:pPr>
  </w:style>
  <w:style w:type="paragraph" w:styleId="a5">
    <w:name w:val="Normal (Web)"/>
    <w:aliases w:val="Обычный (Web)"/>
    <w:basedOn w:val="a"/>
    <w:link w:val="a6"/>
    <w:uiPriority w:val="99"/>
    <w:unhideWhenUsed/>
    <w:qFormat/>
    <w:rsid w:val="00194932"/>
    <w:pPr>
      <w:spacing w:before="100" w:beforeAutospacing="1" w:after="100" w:afterAutospacing="1"/>
    </w:pPr>
    <w:rPr>
      <w:sz w:val="24"/>
      <w:szCs w:val="24"/>
    </w:rPr>
  </w:style>
  <w:style w:type="table" w:styleId="a7">
    <w:name w:val="Table Grid"/>
    <w:basedOn w:val="a1"/>
    <w:uiPriority w:val="59"/>
    <w:rsid w:val="0019493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
    <w:basedOn w:val="a"/>
    <w:rsid w:val="00194932"/>
    <w:pPr>
      <w:widowControl w:val="0"/>
      <w:shd w:val="clear" w:color="auto" w:fill="FFFFFF"/>
      <w:spacing w:before="180" w:after="180" w:line="209" w:lineRule="exact"/>
      <w:jc w:val="both"/>
    </w:pPr>
    <w:rPr>
      <w:sz w:val="20"/>
      <w:szCs w:val="20"/>
      <w:lang w:eastAsia="en-US"/>
    </w:rPr>
  </w:style>
  <w:style w:type="character" w:customStyle="1" w:styleId="a6">
    <w:name w:val="Обычный (веб) Знак"/>
    <w:aliases w:val="Обычный (Web) Знак"/>
    <w:basedOn w:val="a0"/>
    <w:link w:val="a5"/>
    <w:uiPriority w:val="99"/>
    <w:locked/>
    <w:rsid w:val="00194932"/>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194932"/>
    <w:rPr>
      <w:rFonts w:ascii="Times New Roman" w:eastAsia="Times New Roman" w:hAnsi="Times New Roman" w:cs="Times New Roman"/>
      <w:sz w:val="28"/>
      <w:lang w:eastAsia="ru-RU"/>
    </w:rPr>
  </w:style>
  <w:style w:type="character" w:customStyle="1" w:styleId="-">
    <w:name w:val="Интернет-ссылка"/>
    <w:uiPriority w:val="99"/>
    <w:rsid w:val="001949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srand.ru/analytics/korrupts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zetka.com.ua/apple_iphone_7_32gb_black/p11256417/" TargetMode="External"/><Relationship Id="rId5" Type="http://schemas.openxmlformats.org/officeDocument/2006/relationships/hyperlink" Target="http://rusrand.ru/dev/gosudarstvennaya-politika-protivodeystviya-korrupcii-i-tenevoy-ekonomike-v-ross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3130</Words>
  <Characters>17841</Characters>
  <Application>Microsoft Office Word</Application>
  <DocSecurity>0</DocSecurity>
  <Lines>148</Lines>
  <Paragraphs>41</Paragraphs>
  <ScaleCrop>false</ScaleCrop>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2017-12-05T14:51:00Z</dcterms:created>
  <dcterms:modified xsi:type="dcterms:W3CDTF">2017-12-05T14:52:00Z</dcterms:modified>
</cp:coreProperties>
</file>