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119" w:rsidRDefault="00CA6119" w:rsidP="00CA6119">
      <w:pPr>
        <w:widowControl w:val="0"/>
        <w:ind w:firstLine="567"/>
        <w:jc w:val="center"/>
        <w:rPr>
          <w:b/>
          <w:szCs w:val="28"/>
          <w:lang w:val="uk-UA"/>
        </w:rPr>
      </w:pPr>
      <w:bookmarkStart w:id="0" w:name="_GoBack"/>
      <w:bookmarkEnd w:id="0"/>
    </w:p>
    <w:p w:rsidR="00CA6119" w:rsidRPr="00D22AF9" w:rsidRDefault="00CA6119" w:rsidP="00CA6119">
      <w:pPr>
        <w:widowControl w:val="0"/>
        <w:ind w:firstLine="567"/>
        <w:jc w:val="center"/>
        <w:rPr>
          <w:b/>
          <w:szCs w:val="28"/>
          <w:lang w:val="uk-UA"/>
        </w:rPr>
      </w:pPr>
    </w:p>
    <w:tbl>
      <w:tblPr>
        <w:tblStyle w:val="a9"/>
        <w:tblW w:w="0" w:type="auto"/>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662"/>
      </w:tblGrid>
      <w:tr w:rsidR="00CA6119" w:rsidRPr="00D22AF9" w:rsidTr="004E1C7B">
        <w:tc>
          <w:tcPr>
            <w:tcW w:w="9520" w:type="dxa"/>
            <w:gridSpan w:val="2"/>
            <w:hideMark/>
          </w:tcPr>
          <w:p w:rsidR="00CA6119" w:rsidRPr="00615476" w:rsidRDefault="00CA6119" w:rsidP="004E1C7B">
            <w:pPr>
              <w:widowControl w:val="0"/>
              <w:ind w:firstLine="0"/>
              <w:jc w:val="both"/>
              <w:rPr>
                <w:b/>
                <w:lang w:val="en-US"/>
              </w:rPr>
            </w:pPr>
            <w:r w:rsidRPr="00D22AF9">
              <w:rPr>
                <w:b/>
              </w:rPr>
              <w:t xml:space="preserve">УДК </w:t>
            </w:r>
            <w:r w:rsidRPr="00615476">
              <w:rPr>
                <w:b/>
              </w:rPr>
              <w:t>338.124.4:338.24</w:t>
            </w:r>
          </w:p>
        </w:tc>
      </w:tr>
      <w:tr w:rsidR="00CA6119" w:rsidRPr="00D22AF9" w:rsidTr="004E1C7B">
        <w:tc>
          <w:tcPr>
            <w:tcW w:w="9520" w:type="dxa"/>
            <w:gridSpan w:val="2"/>
          </w:tcPr>
          <w:p w:rsidR="00CA6119" w:rsidRPr="00D22AF9" w:rsidRDefault="00CA6119" w:rsidP="004E1C7B">
            <w:pPr>
              <w:pStyle w:val="1"/>
              <w:keepNext w:val="0"/>
              <w:keepLines w:val="0"/>
              <w:widowControl w:val="0"/>
              <w:outlineLvl w:val="0"/>
            </w:pPr>
            <w:bookmarkStart w:id="1" w:name="_Toc480491006"/>
            <w:bookmarkStart w:id="2" w:name="_Toc480537230"/>
            <w:r w:rsidRPr="00D22AF9">
              <w:rPr>
                <w:sz w:val="26"/>
                <w:szCs w:val="26"/>
              </w:rPr>
              <w:t>РАЗВИТИЕ ЭКОНОМИЧЕСКИХ СИСТЕМ: ОТ УСТОЙЧИВО-РЕСУРСНОГО ПОДХОДА К АНТИКРИЗИСНОЙ СТРАТЕГИИ</w:t>
            </w:r>
            <w:bookmarkEnd w:id="1"/>
            <w:bookmarkEnd w:id="2"/>
          </w:p>
        </w:tc>
      </w:tr>
      <w:tr w:rsidR="00CA6119" w:rsidRPr="00D22AF9" w:rsidTr="004E1C7B">
        <w:tc>
          <w:tcPr>
            <w:tcW w:w="4735" w:type="dxa"/>
          </w:tcPr>
          <w:p w:rsidR="00CA6119" w:rsidRPr="00D22AF9" w:rsidRDefault="00CA6119" w:rsidP="004E1C7B">
            <w:pPr>
              <w:widowControl w:val="0"/>
              <w:ind w:firstLine="0"/>
              <w:jc w:val="right"/>
              <w:rPr>
                <w:szCs w:val="28"/>
              </w:rPr>
            </w:pPr>
          </w:p>
        </w:tc>
        <w:tc>
          <w:tcPr>
            <w:tcW w:w="4785" w:type="dxa"/>
          </w:tcPr>
          <w:p w:rsidR="00CA6119" w:rsidRPr="00D22AF9" w:rsidRDefault="00CA6119" w:rsidP="004E1C7B">
            <w:pPr>
              <w:widowControl w:val="0"/>
              <w:ind w:firstLine="0"/>
              <w:jc w:val="right"/>
              <w:rPr>
                <w:szCs w:val="28"/>
              </w:rPr>
            </w:pPr>
          </w:p>
        </w:tc>
      </w:tr>
      <w:tr w:rsidR="00CA6119" w:rsidRPr="00D22AF9" w:rsidTr="004E1C7B">
        <w:tc>
          <w:tcPr>
            <w:tcW w:w="4735" w:type="dxa"/>
          </w:tcPr>
          <w:p w:rsidR="00CA6119" w:rsidRPr="00D22AF9" w:rsidRDefault="00CA6119" w:rsidP="004E1C7B">
            <w:pPr>
              <w:pStyle w:val="1"/>
              <w:keepNext w:val="0"/>
              <w:keepLines w:val="0"/>
              <w:widowControl w:val="0"/>
              <w:outlineLvl w:val="0"/>
            </w:pPr>
          </w:p>
        </w:tc>
        <w:tc>
          <w:tcPr>
            <w:tcW w:w="4785" w:type="dxa"/>
          </w:tcPr>
          <w:p w:rsidR="00CA6119" w:rsidRPr="00D22AF9" w:rsidRDefault="00CA6119" w:rsidP="004E1C7B">
            <w:pPr>
              <w:widowControl w:val="0"/>
              <w:shd w:val="clear" w:color="auto" w:fill="FFFFFF"/>
              <w:ind w:firstLine="0"/>
              <w:rPr>
                <w:b/>
                <w:szCs w:val="28"/>
              </w:rPr>
            </w:pPr>
            <w:bookmarkStart w:id="3" w:name="_Toc480491007"/>
            <w:bookmarkStart w:id="4" w:name="_Toc480537231"/>
            <w:r w:rsidRPr="00D22AF9">
              <w:rPr>
                <w:rStyle w:val="20"/>
              </w:rPr>
              <w:t>О.Н.</w:t>
            </w:r>
            <w:r>
              <w:rPr>
                <w:rStyle w:val="20"/>
              </w:rPr>
              <w:t xml:space="preserve"> </w:t>
            </w:r>
            <w:r w:rsidRPr="00D22AF9">
              <w:rPr>
                <w:rStyle w:val="20"/>
              </w:rPr>
              <w:t>Шарнопольская,</w:t>
            </w:r>
            <w:bookmarkEnd w:id="3"/>
            <w:bookmarkEnd w:id="4"/>
            <w:r>
              <w:rPr>
                <w:rStyle w:val="20"/>
              </w:rPr>
              <w:t xml:space="preserve"> </w:t>
            </w:r>
            <w:r w:rsidRPr="00D22AF9">
              <w:rPr>
                <w:i/>
                <w:szCs w:val="28"/>
              </w:rPr>
              <w:t>к. э. н., доц.</w:t>
            </w:r>
          </w:p>
          <w:p w:rsidR="00CA6119" w:rsidRPr="00D22AF9" w:rsidRDefault="00CA6119" w:rsidP="004E1C7B">
            <w:pPr>
              <w:pStyle w:val="Default"/>
              <w:widowControl w:val="0"/>
              <w:rPr>
                <w:i/>
                <w:color w:val="auto"/>
                <w:sz w:val="28"/>
                <w:szCs w:val="28"/>
              </w:rPr>
            </w:pPr>
            <w:r w:rsidRPr="00D22AF9">
              <w:rPr>
                <w:i/>
                <w:color w:val="auto"/>
                <w:sz w:val="28"/>
                <w:szCs w:val="28"/>
              </w:rPr>
              <w:t xml:space="preserve">ГОУ ВПО «Донецкий национальный технический университет» </w:t>
            </w:r>
          </w:p>
          <w:p w:rsidR="00CA6119" w:rsidRPr="00D22AF9" w:rsidRDefault="00CA6119" w:rsidP="00CA6119">
            <w:pPr>
              <w:pStyle w:val="21"/>
              <w:numPr>
                <w:ilvl w:val="0"/>
                <w:numId w:val="1"/>
              </w:numPr>
              <w:contextualSpacing/>
              <w:jc w:val="left"/>
            </w:pPr>
            <w:r w:rsidRPr="00D22AF9">
              <w:rPr>
                <w:rFonts w:ascii="Times New Roman" w:eastAsia="Times New Roman" w:hAnsi="Times New Roman"/>
                <w:i/>
                <w:szCs w:val="28"/>
                <w:lang w:eastAsia="ru-RU"/>
              </w:rPr>
              <w:t>г. Донецк, Донецкая Народная Республика</w:t>
            </w:r>
          </w:p>
        </w:tc>
      </w:tr>
    </w:tbl>
    <w:p w:rsidR="00CA6119" w:rsidRDefault="00CA6119" w:rsidP="00CA6119">
      <w:pPr>
        <w:jc w:val="both"/>
        <w:rPr>
          <w:i/>
          <w:szCs w:val="28"/>
        </w:rPr>
      </w:pPr>
    </w:p>
    <w:p w:rsidR="00CA6119" w:rsidRDefault="00CA6119" w:rsidP="00CA6119">
      <w:pPr>
        <w:pStyle w:val="a5"/>
        <w:spacing w:before="0" w:beforeAutospacing="0" w:after="0" w:afterAutospacing="0"/>
        <w:jc w:val="both"/>
        <w:rPr>
          <w:i/>
          <w:sz w:val="28"/>
          <w:szCs w:val="28"/>
        </w:rPr>
      </w:pPr>
      <w:r>
        <w:rPr>
          <w:i/>
          <w:sz w:val="28"/>
          <w:szCs w:val="28"/>
        </w:rPr>
        <w:t>Аннотация. В статье обоснована необходимость формирования нового подхода при разработке стратегий развития экономических систем – концепции антикризисного развития для достижения устойчивого роста в долгосрочной перспективе.</w:t>
      </w:r>
    </w:p>
    <w:p w:rsidR="00CA6119" w:rsidRDefault="00CA6119" w:rsidP="00CA6119">
      <w:pPr>
        <w:jc w:val="both"/>
        <w:rPr>
          <w:i/>
          <w:szCs w:val="28"/>
        </w:rPr>
      </w:pPr>
      <w:r>
        <w:rPr>
          <w:i/>
          <w:szCs w:val="28"/>
        </w:rPr>
        <w:t>Ключевые слова: антикризисное развитие, стратегия, концепции, тенденции.</w:t>
      </w:r>
    </w:p>
    <w:p w:rsidR="00CA6119" w:rsidRPr="003D635B" w:rsidRDefault="00CA6119" w:rsidP="00CA6119">
      <w:pPr>
        <w:jc w:val="both"/>
        <w:rPr>
          <w:i/>
          <w:szCs w:val="28"/>
        </w:rPr>
      </w:pPr>
    </w:p>
    <w:p w:rsidR="00CA6119" w:rsidRPr="00A66B62" w:rsidRDefault="00CA6119" w:rsidP="00CA6119">
      <w:pPr>
        <w:jc w:val="both"/>
        <w:rPr>
          <w:i/>
          <w:szCs w:val="28"/>
          <w:lang w:val="en-US"/>
        </w:rPr>
      </w:pPr>
      <w:r w:rsidRPr="00A66B62">
        <w:rPr>
          <w:i/>
          <w:szCs w:val="28"/>
          <w:lang w:val="en-US"/>
        </w:rPr>
        <w:t>Summary. The article substantiates the necessity of forming a new approach in the development of strategies for the development of economic systems - the concept of anti-crisis development for achieving sustainable growth in the long term.</w:t>
      </w:r>
    </w:p>
    <w:p w:rsidR="00CA6119" w:rsidRPr="00A66B62" w:rsidRDefault="00CA6119" w:rsidP="00CA6119">
      <w:pPr>
        <w:jc w:val="both"/>
        <w:rPr>
          <w:rFonts w:cstheme="minorBidi"/>
          <w:i/>
          <w:szCs w:val="28"/>
          <w:lang w:val="en-US"/>
        </w:rPr>
      </w:pPr>
      <w:r w:rsidRPr="00A66B62">
        <w:rPr>
          <w:i/>
          <w:szCs w:val="28"/>
          <w:lang w:val="en-US"/>
        </w:rPr>
        <w:t>Keywords: anti-crisis development, strategy, concepts, trends.</w:t>
      </w:r>
    </w:p>
    <w:p w:rsidR="00CA6119" w:rsidRPr="003D635B" w:rsidRDefault="00CA6119" w:rsidP="00CA6119">
      <w:pPr>
        <w:jc w:val="both"/>
        <w:rPr>
          <w:i/>
          <w:szCs w:val="28"/>
          <w:lang w:val="en-US"/>
        </w:rPr>
      </w:pPr>
    </w:p>
    <w:p w:rsidR="00CA6119" w:rsidRDefault="00CA6119" w:rsidP="00CA6119">
      <w:pPr>
        <w:pStyle w:val="a3"/>
        <w:autoSpaceDE w:val="0"/>
        <w:autoSpaceDN w:val="0"/>
        <w:adjustRightInd w:val="0"/>
        <w:ind w:left="0"/>
        <w:jc w:val="both"/>
        <w:rPr>
          <w:szCs w:val="28"/>
        </w:rPr>
      </w:pPr>
      <w:r w:rsidRPr="00D22AF9">
        <w:rPr>
          <w:b/>
          <w:szCs w:val="28"/>
        </w:rPr>
        <w:t xml:space="preserve">Постановка проблемы. </w:t>
      </w:r>
      <w:r>
        <w:rPr>
          <w:rFonts w:eastAsia="TimesNewRoman"/>
          <w:szCs w:val="28"/>
        </w:rPr>
        <w:t>Современное экономическое развитие, характеризующееся усилением процессов глобализации, интеграции, конвергенции в мировой экономической системе, позволяет отметить, что различные по уровню развития страны по разному могут  «воспользоваться кризисом», разработав тактические и стратегические решения, которые помогут адаптироваться к новым техническим, технологическим, социально-экономическим  социальным и др. реалиям. Одни страны могут стать после кризиса обновленными, более конкурентоспособными, другие продолжат попытки преодоления негативных тенденций</w:t>
      </w:r>
      <w:r>
        <w:rPr>
          <w:rFonts w:eastAsia="TimesNewRoman"/>
          <w:szCs w:val="28"/>
          <w:lang w:val="uk-UA"/>
        </w:rPr>
        <w:t>,</w:t>
      </w:r>
      <w:r>
        <w:rPr>
          <w:rFonts w:eastAsia="TimesNewRoman"/>
          <w:szCs w:val="28"/>
        </w:rPr>
        <w:t xml:space="preserve"> на фоне которых проявляются локальные кризисы. </w:t>
      </w:r>
    </w:p>
    <w:p w:rsidR="00CA6119" w:rsidRDefault="00CA6119" w:rsidP="00CA6119">
      <w:pPr>
        <w:pStyle w:val="a3"/>
        <w:autoSpaceDE w:val="0"/>
        <w:autoSpaceDN w:val="0"/>
        <w:adjustRightInd w:val="0"/>
        <w:ind w:left="0"/>
        <w:jc w:val="both"/>
        <w:rPr>
          <w:szCs w:val="28"/>
        </w:rPr>
      </w:pPr>
      <w:r>
        <w:rPr>
          <w:rFonts w:eastAsia="TimesNewRoman"/>
          <w:szCs w:val="28"/>
        </w:rPr>
        <w:t>Анализ использования существующих подходов в развитии экономических систем: устойчивого, ресурсного, инновационного и др. свидетельствует о неодинаковых результатах в разных по уровню развития системах. Углубление кризиса в развивающихся странах происходит на фоне оздоровления развитых.</w:t>
      </w:r>
    </w:p>
    <w:p w:rsidR="00CA6119" w:rsidRDefault="00CA6119" w:rsidP="00CA6119">
      <w:pPr>
        <w:pStyle w:val="a3"/>
        <w:autoSpaceDE w:val="0"/>
        <w:autoSpaceDN w:val="0"/>
        <w:adjustRightInd w:val="0"/>
        <w:ind w:left="0"/>
        <w:jc w:val="both"/>
        <w:rPr>
          <w:szCs w:val="28"/>
        </w:rPr>
      </w:pPr>
      <w:r>
        <w:rPr>
          <w:rFonts w:eastAsia="TimesNewRoman"/>
          <w:szCs w:val="28"/>
        </w:rPr>
        <w:t xml:space="preserve">Актуальность приобретают вопросы выхода на траекторию устойчивого роста через формирования автономных  стратегий антикризисного развития </w:t>
      </w:r>
      <w:r>
        <w:rPr>
          <w:szCs w:val="28"/>
        </w:rPr>
        <w:t xml:space="preserve">социально-экономических систем с учетом тенденций и закономерностей развития и кризиса, институциональной среды, ресурсного потенциала, внутренних и внешних потребностей. </w:t>
      </w:r>
      <w:r>
        <w:rPr>
          <w:rFonts w:eastAsia="TimesNewRoman"/>
          <w:szCs w:val="28"/>
        </w:rPr>
        <w:t xml:space="preserve">В отличие от антикризисного управления, когда кризис уже проявился или отразился на функционировании </w:t>
      </w:r>
      <w:r>
        <w:rPr>
          <w:rFonts w:eastAsia="TimesNewRoman"/>
          <w:szCs w:val="28"/>
        </w:rPr>
        <w:lastRenderedPageBreak/>
        <w:t>системы, при разработке концепции антикризисного развития, соответствующих программ, стратегий должны быть заложены «иммуномодуляторы», в то время, когда иммунная система еще не исчерпана.</w:t>
      </w:r>
    </w:p>
    <w:p w:rsidR="00CA6119" w:rsidRDefault="00CA6119" w:rsidP="00CA6119">
      <w:pPr>
        <w:pStyle w:val="a5"/>
        <w:spacing w:before="0" w:beforeAutospacing="0" w:after="0" w:afterAutospacing="0"/>
        <w:jc w:val="both"/>
        <w:rPr>
          <w:sz w:val="28"/>
          <w:szCs w:val="28"/>
        </w:rPr>
      </w:pPr>
      <w:r w:rsidRPr="00725A28">
        <w:rPr>
          <w:b/>
          <w:sz w:val="28"/>
          <w:szCs w:val="28"/>
        </w:rPr>
        <w:t>Цель</w:t>
      </w:r>
      <w:r>
        <w:rPr>
          <w:sz w:val="28"/>
          <w:szCs w:val="28"/>
        </w:rPr>
        <w:t xml:space="preserve"> исследования </w:t>
      </w:r>
      <w:r>
        <w:rPr>
          <w:sz w:val="28"/>
          <w:szCs w:val="28"/>
          <w:lang w:val="uk-UA"/>
        </w:rPr>
        <w:t xml:space="preserve">– </w:t>
      </w:r>
      <w:r>
        <w:rPr>
          <w:sz w:val="28"/>
          <w:szCs w:val="28"/>
        </w:rPr>
        <w:t>в обосновании необходимости формирования нового подхода при формировании стратегий развития экономических систем для достижения устойчивого роста в долгосрочной перспективе.</w:t>
      </w:r>
    </w:p>
    <w:p w:rsidR="00CA6119" w:rsidRDefault="00CA6119" w:rsidP="00CA6119">
      <w:pPr>
        <w:pStyle w:val="a5"/>
        <w:spacing w:before="0" w:beforeAutospacing="0" w:after="0" w:afterAutospacing="0"/>
        <w:jc w:val="both"/>
        <w:rPr>
          <w:sz w:val="28"/>
          <w:szCs w:val="28"/>
        </w:rPr>
      </w:pPr>
      <w:r w:rsidRPr="00725A28">
        <w:rPr>
          <w:b/>
          <w:sz w:val="28"/>
          <w:szCs w:val="28"/>
        </w:rPr>
        <w:t xml:space="preserve">Основные результаты исследования. </w:t>
      </w:r>
      <w:r w:rsidRPr="00725A28">
        <w:rPr>
          <w:sz w:val="28"/>
          <w:szCs w:val="28"/>
        </w:rPr>
        <w:t>Общие закономерности мирового</w:t>
      </w:r>
      <w:r>
        <w:rPr>
          <w:sz w:val="28"/>
          <w:szCs w:val="28"/>
        </w:rPr>
        <w:t xml:space="preserve"> экономического развития дают возможность качественно оценить предысторию и перспективу экономического развития систем.  В современных условиях сформировались «современные методологические подходы», которые отражают действие объективного принципа цикличности формирования векторного временного пространства </w:t>
      </w:r>
      <w:r w:rsidRPr="003D635B">
        <w:rPr>
          <w:sz w:val="28"/>
          <w:szCs w:val="28"/>
        </w:rPr>
        <w:t>[</w:t>
      </w:r>
      <w:r>
        <w:rPr>
          <w:sz w:val="28"/>
          <w:szCs w:val="28"/>
        </w:rPr>
        <w:t>1,2</w:t>
      </w:r>
      <w:r w:rsidRPr="003D635B">
        <w:rPr>
          <w:sz w:val="28"/>
          <w:szCs w:val="28"/>
        </w:rPr>
        <w:t>]</w:t>
      </w:r>
      <w:r>
        <w:rPr>
          <w:sz w:val="28"/>
          <w:szCs w:val="28"/>
        </w:rPr>
        <w:t>. Существует множество трактовок, характеризующих последовательность стадий развития, но ни одна из них не отрицает возникновения кризисов в процессе развития и функционирования социально-экономических систем. Более того, кризис является необходимым условием перехода социально-экономической системы в новое состояние и новую стадию развития. При этом масштабность экономических флуктуаций и кризисов во многом зависит от степени адекватности базовых теоретико-методологических представлений о динамике реально протекающих процессов и реализации предложенных стратегий, программ.</w:t>
      </w:r>
    </w:p>
    <w:p w:rsidR="00CA6119" w:rsidRDefault="00CA6119" w:rsidP="00CA6119">
      <w:pPr>
        <w:pStyle w:val="a5"/>
        <w:spacing w:before="0" w:beforeAutospacing="0" w:after="0" w:afterAutospacing="0"/>
        <w:jc w:val="both"/>
        <w:rPr>
          <w:sz w:val="28"/>
          <w:szCs w:val="28"/>
        </w:rPr>
      </w:pPr>
      <w:r>
        <w:rPr>
          <w:sz w:val="28"/>
          <w:szCs w:val="28"/>
        </w:rPr>
        <w:t xml:space="preserve">Мировая экономическая система построена на интеграции и монополизации развитых стран. Сравнительный анализ прогнозных показателей по динамике ВВП важен с позиции сравнения с реальными значениями для выявления тенденций и объяснения причин. </w:t>
      </w:r>
    </w:p>
    <w:p w:rsidR="00CA6119" w:rsidRDefault="00CA6119" w:rsidP="00CA6119">
      <w:pPr>
        <w:pStyle w:val="a3"/>
        <w:autoSpaceDE w:val="0"/>
        <w:autoSpaceDN w:val="0"/>
        <w:adjustRightInd w:val="0"/>
        <w:ind w:left="0"/>
        <w:jc w:val="both"/>
        <w:rPr>
          <w:bCs/>
          <w:szCs w:val="28"/>
        </w:rPr>
      </w:pPr>
      <w:r>
        <w:rPr>
          <w:color w:val="000000"/>
          <w:szCs w:val="28"/>
          <w:shd w:val="clear" w:color="auto" w:fill="FFFFFF"/>
        </w:rPr>
        <w:t>В первой половине текущего десятилетия мировая экономика росла темпом 3,5</w:t>
      </w:r>
      <w:r>
        <w:rPr>
          <w:color w:val="000000"/>
          <w:szCs w:val="28"/>
          <w:shd w:val="clear" w:color="auto" w:fill="FFFFFF"/>
          <w:lang w:val="uk-UA"/>
        </w:rPr>
        <w:t> </w:t>
      </w:r>
      <w:r>
        <w:rPr>
          <w:color w:val="000000"/>
          <w:szCs w:val="28"/>
          <w:shd w:val="clear" w:color="auto" w:fill="FFFFFF"/>
        </w:rPr>
        <w:t>% в год. В 2017 г. прирост мирового ВВП составит 3,8</w:t>
      </w:r>
      <w:r>
        <w:rPr>
          <w:color w:val="000000"/>
          <w:szCs w:val="28"/>
          <w:shd w:val="clear" w:color="auto" w:fill="FFFFFF"/>
          <w:lang w:val="uk-UA"/>
        </w:rPr>
        <w:t> </w:t>
      </w:r>
      <w:r>
        <w:rPr>
          <w:color w:val="000000"/>
          <w:szCs w:val="28"/>
          <w:shd w:val="clear" w:color="auto" w:fill="FFFFFF"/>
        </w:rPr>
        <w:t>%, по прогнозу МВФ – 3,4%. В дальнейшем до конца десятилетия по прогнозу МВФ, мировая экономика будет расти темпом 3,7-3,8%.</w:t>
      </w:r>
    </w:p>
    <w:p w:rsidR="00CA6119" w:rsidRDefault="00CA6119" w:rsidP="00CA6119">
      <w:pPr>
        <w:pStyle w:val="a3"/>
        <w:autoSpaceDE w:val="0"/>
        <w:autoSpaceDN w:val="0"/>
        <w:adjustRightInd w:val="0"/>
        <w:ind w:left="0"/>
        <w:jc w:val="both"/>
        <w:rPr>
          <w:b/>
          <w:bCs/>
          <w:szCs w:val="28"/>
        </w:rPr>
      </w:pPr>
    </w:p>
    <w:p w:rsidR="00CA6119" w:rsidRDefault="00CA6119" w:rsidP="00CA6119">
      <w:pPr>
        <w:pStyle w:val="a3"/>
        <w:autoSpaceDE w:val="0"/>
        <w:autoSpaceDN w:val="0"/>
        <w:adjustRightInd w:val="0"/>
        <w:ind w:left="0"/>
        <w:jc w:val="right"/>
        <w:rPr>
          <w:bCs/>
          <w:szCs w:val="28"/>
        </w:rPr>
      </w:pPr>
      <w:r>
        <w:rPr>
          <w:bCs/>
          <w:szCs w:val="28"/>
        </w:rPr>
        <w:t>Таблица 1</w:t>
      </w:r>
    </w:p>
    <w:p w:rsidR="00CA6119" w:rsidRDefault="00CA6119" w:rsidP="00CA6119">
      <w:pPr>
        <w:pStyle w:val="a3"/>
        <w:autoSpaceDE w:val="0"/>
        <w:autoSpaceDN w:val="0"/>
        <w:adjustRightInd w:val="0"/>
        <w:ind w:left="0"/>
        <w:jc w:val="center"/>
        <w:rPr>
          <w:bCs/>
          <w:szCs w:val="28"/>
        </w:rPr>
      </w:pPr>
      <w:r>
        <w:rPr>
          <w:bCs/>
          <w:szCs w:val="28"/>
        </w:rPr>
        <w:t>Динамика мирового ВВП</w:t>
      </w:r>
    </w:p>
    <w:tbl>
      <w:tblPr>
        <w:tblStyle w:val="a9"/>
        <w:tblW w:w="0" w:type="auto"/>
        <w:tblLook w:val="04A0" w:firstRow="1" w:lastRow="0" w:firstColumn="1" w:lastColumn="0" w:noHBand="0" w:noVBand="1"/>
      </w:tblPr>
      <w:tblGrid>
        <w:gridCol w:w="1917"/>
        <w:gridCol w:w="742"/>
        <w:gridCol w:w="742"/>
        <w:gridCol w:w="743"/>
        <w:gridCol w:w="743"/>
        <w:gridCol w:w="743"/>
        <w:gridCol w:w="743"/>
        <w:gridCol w:w="743"/>
        <w:gridCol w:w="743"/>
        <w:gridCol w:w="743"/>
        <w:gridCol w:w="743"/>
      </w:tblGrid>
      <w:tr w:rsidR="00CA6119" w:rsidRPr="00725A28" w:rsidTr="004E1C7B">
        <w:tc>
          <w:tcPr>
            <w:tcW w:w="1918" w:type="dxa"/>
            <w:vMerge w:val="restart"/>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sz w:val="24"/>
                <w:szCs w:val="24"/>
              </w:rPr>
              <w:t>Страны</w:t>
            </w:r>
          </w:p>
        </w:tc>
        <w:tc>
          <w:tcPr>
            <w:tcW w:w="6122" w:type="dxa"/>
            <w:gridSpan w:val="8"/>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Темпы прироста, %</w:t>
            </w:r>
          </w:p>
        </w:tc>
        <w:tc>
          <w:tcPr>
            <w:tcW w:w="1531" w:type="dxa"/>
            <w:gridSpan w:val="2"/>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Прогноз</w:t>
            </w:r>
          </w:p>
        </w:tc>
      </w:tr>
      <w:tr w:rsidR="00CA6119" w:rsidRPr="00725A28" w:rsidTr="004E1C7B">
        <w:tc>
          <w:tcPr>
            <w:tcW w:w="0" w:type="auto"/>
            <w:vMerge/>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rPr>
                <w:bCs/>
                <w:sz w:val="24"/>
                <w:szCs w:val="24"/>
                <w:lang w:eastAsia="en-US"/>
              </w:rPr>
            </w:pPr>
          </w:p>
        </w:tc>
        <w:tc>
          <w:tcPr>
            <w:tcW w:w="766"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2008</w:t>
            </w:r>
          </w:p>
        </w:tc>
        <w:tc>
          <w:tcPr>
            <w:tcW w:w="766"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2009</w:t>
            </w:r>
          </w:p>
        </w:tc>
        <w:tc>
          <w:tcPr>
            <w:tcW w:w="765"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2010</w:t>
            </w:r>
          </w:p>
        </w:tc>
        <w:tc>
          <w:tcPr>
            <w:tcW w:w="765"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2011</w:t>
            </w:r>
          </w:p>
        </w:tc>
        <w:tc>
          <w:tcPr>
            <w:tcW w:w="765"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2012</w:t>
            </w:r>
          </w:p>
        </w:tc>
        <w:tc>
          <w:tcPr>
            <w:tcW w:w="765"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2013</w:t>
            </w:r>
          </w:p>
        </w:tc>
        <w:tc>
          <w:tcPr>
            <w:tcW w:w="765"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2014</w:t>
            </w:r>
          </w:p>
        </w:tc>
        <w:tc>
          <w:tcPr>
            <w:tcW w:w="765"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2015</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2016</w:t>
            </w:r>
          </w:p>
        </w:tc>
        <w:tc>
          <w:tcPr>
            <w:tcW w:w="766"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2017</w:t>
            </w:r>
          </w:p>
        </w:tc>
      </w:tr>
      <w:tr w:rsidR="00CA6119" w:rsidRPr="00725A28" w:rsidTr="004E1C7B">
        <w:tc>
          <w:tcPr>
            <w:tcW w:w="1918"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rPr>
                <w:sz w:val="24"/>
                <w:szCs w:val="24"/>
              </w:rPr>
            </w:pPr>
            <w:r w:rsidRPr="00725A28">
              <w:rPr>
                <w:sz w:val="24"/>
                <w:szCs w:val="24"/>
              </w:rPr>
              <w:t>США</w:t>
            </w:r>
          </w:p>
        </w:tc>
        <w:tc>
          <w:tcPr>
            <w:tcW w:w="766"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1,7</w:t>
            </w:r>
          </w:p>
        </w:tc>
        <w:tc>
          <w:tcPr>
            <w:tcW w:w="766"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-2,0</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2,4</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1,8</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2,3</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2,2</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2,4</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2,5</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2,6</w:t>
            </w:r>
          </w:p>
        </w:tc>
        <w:tc>
          <w:tcPr>
            <w:tcW w:w="766"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2,6</w:t>
            </w:r>
          </w:p>
        </w:tc>
      </w:tr>
      <w:tr w:rsidR="00CA6119" w:rsidRPr="00725A28" w:rsidTr="004E1C7B">
        <w:tc>
          <w:tcPr>
            <w:tcW w:w="1918"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rPr>
                <w:sz w:val="24"/>
                <w:szCs w:val="24"/>
              </w:rPr>
            </w:pPr>
            <w:r w:rsidRPr="00725A28">
              <w:rPr>
                <w:sz w:val="24"/>
                <w:szCs w:val="24"/>
              </w:rPr>
              <w:t>Япония</w:t>
            </w:r>
          </w:p>
        </w:tc>
        <w:tc>
          <w:tcPr>
            <w:tcW w:w="766"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0,9</w:t>
            </w:r>
          </w:p>
        </w:tc>
        <w:tc>
          <w:tcPr>
            <w:tcW w:w="766"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-4,8</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4,5</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-0,6</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1,5</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1,5</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-0,1</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0,6</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1,0</w:t>
            </w:r>
          </w:p>
        </w:tc>
        <w:tc>
          <w:tcPr>
            <w:tcW w:w="766"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0,3</w:t>
            </w:r>
          </w:p>
        </w:tc>
      </w:tr>
      <w:tr w:rsidR="00CA6119" w:rsidRPr="00725A28" w:rsidTr="004E1C7B">
        <w:tc>
          <w:tcPr>
            <w:tcW w:w="1918"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rPr>
                <w:sz w:val="24"/>
                <w:szCs w:val="24"/>
              </w:rPr>
            </w:pPr>
            <w:r w:rsidRPr="00725A28">
              <w:rPr>
                <w:sz w:val="24"/>
                <w:szCs w:val="24"/>
              </w:rPr>
              <w:t>Германия</w:t>
            </w:r>
          </w:p>
        </w:tc>
        <w:tc>
          <w:tcPr>
            <w:tcW w:w="766"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2,8</w:t>
            </w:r>
          </w:p>
        </w:tc>
        <w:tc>
          <w:tcPr>
            <w:tcW w:w="766"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-4,9</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4,0</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3,4</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0,9</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0,5</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1,6</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1,5</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1,7</w:t>
            </w:r>
          </w:p>
        </w:tc>
        <w:tc>
          <w:tcPr>
            <w:tcW w:w="766"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1,7</w:t>
            </w:r>
          </w:p>
        </w:tc>
      </w:tr>
      <w:tr w:rsidR="00CA6119" w:rsidRPr="00725A28" w:rsidTr="004E1C7B">
        <w:tc>
          <w:tcPr>
            <w:tcW w:w="1918"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rPr>
                <w:sz w:val="24"/>
                <w:szCs w:val="24"/>
              </w:rPr>
            </w:pPr>
            <w:r w:rsidRPr="00725A28">
              <w:rPr>
                <w:sz w:val="24"/>
                <w:szCs w:val="24"/>
              </w:rPr>
              <w:t>Франция</w:t>
            </w:r>
          </w:p>
        </w:tc>
        <w:tc>
          <w:tcPr>
            <w:tcW w:w="766"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2,2</w:t>
            </w:r>
          </w:p>
        </w:tc>
        <w:tc>
          <w:tcPr>
            <w:tcW w:w="766"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-2,2</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1,7</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2,0</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0,3</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0,3</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0,2</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1,1</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1,3</w:t>
            </w:r>
          </w:p>
        </w:tc>
        <w:tc>
          <w:tcPr>
            <w:tcW w:w="766"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1,5</w:t>
            </w:r>
          </w:p>
        </w:tc>
      </w:tr>
      <w:tr w:rsidR="00CA6119" w:rsidRPr="00725A28" w:rsidTr="004E1C7B">
        <w:tc>
          <w:tcPr>
            <w:tcW w:w="1918"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rPr>
                <w:sz w:val="24"/>
                <w:szCs w:val="24"/>
              </w:rPr>
            </w:pPr>
            <w:r w:rsidRPr="00725A28">
              <w:rPr>
                <w:sz w:val="24"/>
                <w:szCs w:val="24"/>
              </w:rPr>
              <w:t>Италия</w:t>
            </w:r>
          </w:p>
        </w:tc>
        <w:tc>
          <w:tcPr>
            <w:tcW w:w="766"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0,9</w:t>
            </w:r>
          </w:p>
        </w:tc>
        <w:tc>
          <w:tcPr>
            <w:tcW w:w="766"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-4,8</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1,8</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0,4</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-2,4</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-1,9</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-0,4</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0,8</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1,3</w:t>
            </w:r>
          </w:p>
        </w:tc>
        <w:tc>
          <w:tcPr>
            <w:tcW w:w="766"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1,2</w:t>
            </w:r>
          </w:p>
        </w:tc>
      </w:tr>
      <w:tr w:rsidR="00CA6119" w:rsidRPr="00725A28" w:rsidTr="004E1C7B">
        <w:tc>
          <w:tcPr>
            <w:tcW w:w="1918"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rPr>
                <w:sz w:val="24"/>
                <w:szCs w:val="24"/>
              </w:rPr>
            </w:pPr>
            <w:r w:rsidRPr="00725A28">
              <w:rPr>
                <w:sz w:val="24"/>
                <w:szCs w:val="24"/>
              </w:rPr>
              <w:t>Великобритания</w:t>
            </w:r>
          </w:p>
        </w:tc>
        <w:tc>
          <w:tcPr>
            <w:tcW w:w="766"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1,3</w:t>
            </w:r>
          </w:p>
        </w:tc>
        <w:tc>
          <w:tcPr>
            <w:tcW w:w="766"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-3,6</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1,8</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1,1</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0,3</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1,7</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2,9</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2,2</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2,2</w:t>
            </w:r>
          </w:p>
        </w:tc>
        <w:tc>
          <w:tcPr>
            <w:tcW w:w="766"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2,2</w:t>
            </w:r>
          </w:p>
        </w:tc>
      </w:tr>
      <w:tr w:rsidR="00CA6119" w:rsidRPr="00725A28" w:rsidTr="004E1C7B">
        <w:tc>
          <w:tcPr>
            <w:tcW w:w="1918"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rPr>
                <w:sz w:val="24"/>
                <w:szCs w:val="24"/>
              </w:rPr>
            </w:pPr>
            <w:r w:rsidRPr="00725A28">
              <w:rPr>
                <w:sz w:val="24"/>
                <w:szCs w:val="24"/>
              </w:rPr>
              <w:t>Китай</w:t>
            </w:r>
          </w:p>
        </w:tc>
        <w:tc>
          <w:tcPr>
            <w:tcW w:w="766"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11,7</w:t>
            </w:r>
          </w:p>
        </w:tc>
        <w:tc>
          <w:tcPr>
            <w:tcW w:w="766"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10,0</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10,4</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9,3</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7,7</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7,7</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7,3</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6,9</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6,3</w:t>
            </w:r>
          </w:p>
        </w:tc>
        <w:tc>
          <w:tcPr>
            <w:tcW w:w="766"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6,0</w:t>
            </w:r>
          </w:p>
        </w:tc>
      </w:tr>
      <w:tr w:rsidR="00CA6119" w:rsidRPr="00725A28" w:rsidTr="004E1C7B">
        <w:tc>
          <w:tcPr>
            <w:tcW w:w="1918"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rPr>
                <w:sz w:val="24"/>
                <w:szCs w:val="24"/>
              </w:rPr>
            </w:pPr>
            <w:r w:rsidRPr="00725A28">
              <w:rPr>
                <w:sz w:val="24"/>
                <w:szCs w:val="24"/>
              </w:rPr>
              <w:t>Россия</w:t>
            </w:r>
          </w:p>
        </w:tc>
        <w:tc>
          <w:tcPr>
            <w:tcW w:w="766"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7,3</w:t>
            </w:r>
          </w:p>
        </w:tc>
        <w:tc>
          <w:tcPr>
            <w:tcW w:w="766"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-7,1</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4,3</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4,3</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3,4</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1,3</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0,6</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-3,7</w:t>
            </w:r>
          </w:p>
        </w:tc>
        <w:tc>
          <w:tcPr>
            <w:tcW w:w="765"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-1,0</w:t>
            </w:r>
          </w:p>
        </w:tc>
        <w:tc>
          <w:tcPr>
            <w:tcW w:w="766" w:type="dxa"/>
            <w:tcBorders>
              <w:top w:val="single" w:sz="4" w:space="0" w:color="auto"/>
              <w:left w:val="single" w:sz="4" w:space="0" w:color="auto"/>
              <w:bottom w:val="single" w:sz="4" w:space="0" w:color="auto"/>
              <w:right w:val="single" w:sz="4" w:space="0" w:color="auto"/>
            </w:tcBorders>
            <w:hideMark/>
          </w:tcPr>
          <w:p w:rsidR="00CA6119" w:rsidRPr="00725A28" w:rsidRDefault="00CA6119" w:rsidP="004E1C7B">
            <w:pPr>
              <w:autoSpaceDE w:val="0"/>
              <w:autoSpaceDN w:val="0"/>
              <w:adjustRightInd w:val="0"/>
              <w:ind w:firstLine="0"/>
              <w:jc w:val="center"/>
              <w:rPr>
                <w:bCs/>
                <w:sz w:val="24"/>
                <w:szCs w:val="24"/>
                <w:lang w:eastAsia="en-US"/>
              </w:rPr>
            </w:pPr>
            <w:r w:rsidRPr="00725A28">
              <w:rPr>
                <w:bCs/>
                <w:sz w:val="24"/>
                <w:szCs w:val="24"/>
              </w:rPr>
              <w:t>1,0</w:t>
            </w:r>
          </w:p>
        </w:tc>
      </w:tr>
      <w:tr w:rsidR="00CA6119" w:rsidRPr="00725A28" w:rsidTr="004E1C7B">
        <w:tc>
          <w:tcPr>
            <w:tcW w:w="1918"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rPr>
                <w:sz w:val="24"/>
                <w:szCs w:val="24"/>
              </w:rPr>
            </w:pPr>
            <w:r w:rsidRPr="00725A28">
              <w:rPr>
                <w:sz w:val="24"/>
                <w:szCs w:val="24"/>
              </w:rPr>
              <w:t>Украина</w:t>
            </w:r>
          </w:p>
        </w:tc>
        <w:tc>
          <w:tcPr>
            <w:tcW w:w="766"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4,2</w:t>
            </w:r>
          </w:p>
        </w:tc>
        <w:tc>
          <w:tcPr>
            <w:tcW w:w="766"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-14,5</w:t>
            </w:r>
          </w:p>
        </w:tc>
        <w:tc>
          <w:tcPr>
            <w:tcW w:w="765"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1,5</w:t>
            </w:r>
          </w:p>
        </w:tc>
        <w:tc>
          <w:tcPr>
            <w:tcW w:w="765"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7,6</w:t>
            </w:r>
          </w:p>
        </w:tc>
        <w:tc>
          <w:tcPr>
            <w:tcW w:w="765"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2,1</w:t>
            </w:r>
          </w:p>
        </w:tc>
        <w:tc>
          <w:tcPr>
            <w:tcW w:w="765"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1,6</w:t>
            </w:r>
          </w:p>
        </w:tc>
        <w:tc>
          <w:tcPr>
            <w:tcW w:w="765"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-4,9</w:t>
            </w:r>
          </w:p>
        </w:tc>
        <w:tc>
          <w:tcPr>
            <w:tcW w:w="765"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-8,9</w:t>
            </w:r>
          </w:p>
        </w:tc>
        <w:tc>
          <w:tcPr>
            <w:tcW w:w="765"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w:t>
            </w:r>
          </w:p>
        </w:tc>
        <w:tc>
          <w:tcPr>
            <w:tcW w:w="766" w:type="dxa"/>
            <w:tcBorders>
              <w:top w:val="single" w:sz="4" w:space="0" w:color="auto"/>
              <w:left w:val="single" w:sz="4" w:space="0" w:color="auto"/>
              <w:bottom w:val="single" w:sz="4" w:space="0" w:color="auto"/>
              <w:right w:val="single" w:sz="4" w:space="0" w:color="auto"/>
            </w:tcBorders>
            <w:vAlign w:val="center"/>
            <w:hideMark/>
          </w:tcPr>
          <w:p w:rsidR="00CA6119" w:rsidRPr="00725A28" w:rsidRDefault="00CA6119" w:rsidP="004E1C7B">
            <w:pPr>
              <w:ind w:firstLine="0"/>
              <w:jc w:val="center"/>
              <w:rPr>
                <w:sz w:val="24"/>
                <w:szCs w:val="24"/>
              </w:rPr>
            </w:pPr>
            <w:r w:rsidRPr="00725A28">
              <w:rPr>
                <w:sz w:val="24"/>
                <w:szCs w:val="24"/>
              </w:rPr>
              <w:t>-</w:t>
            </w:r>
          </w:p>
        </w:tc>
      </w:tr>
    </w:tbl>
    <w:p w:rsidR="00CA6119" w:rsidRDefault="00CA6119" w:rsidP="00CA6119">
      <w:pPr>
        <w:autoSpaceDE w:val="0"/>
        <w:autoSpaceDN w:val="0"/>
        <w:adjustRightInd w:val="0"/>
        <w:jc w:val="both"/>
        <w:rPr>
          <w:rFonts w:cstheme="minorBidi"/>
          <w:sz w:val="24"/>
          <w:szCs w:val="24"/>
          <w:lang w:eastAsia="en-US"/>
        </w:rPr>
      </w:pPr>
      <w:r>
        <w:rPr>
          <w:sz w:val="24"/>
          <w:szCs w:val="24"/>
        </w:rPr>
        <w:t>Составлено автором на основе [3,4]</w:t>
      </w:r>
    </w:p>
    <w:p w:rsidR="00CA6119" w:rsidRDefault="00CA6119" w:rsidP="00CA6119">
      <w:pPr>
        <w:autoSpaceDE w:val="0"/>
        <w:autoSpaceDN w:val="0"/>
        <w:adjustRightInd w:val="0"/>
        <w:jc w:val="both"/>
        <w:rPr>
          <w:bCs/>
          <w:szCs w:val="28"/>
        </w:rPr>
      </w:pPr>
    </w:p>
    <w:p w:rsidR="00CA6119" w:rsidRDefault="00CA6119" w:rsidP="00CA6119">
      <w:pPr>
        <w:autoSpaceDE w:val="0"/>
        <w:autoSpaceDN w:val="0"/>
        <w:adjustRightInd w:val="0"/>
        <w:jc w:val="both"/>
        <w:rPr>
          <w:rFonts w:eastAsia="TimesNewRoman"/>
          <w:szCs w:val="28"/>
          <w:lang w:val="uk-UA"/>
        </w:rPr>
      </w:pPr>
      <w:r>
        <w:rPr>
          <w:bCs/>
          <w:szCs w:val="28"/>
        </w:rPr>
        <w:lastRenderedPageBreak/>
        <w:t xml:space="preserve">Данные прироста ВВП по странам мира свидетельствуют о постепенном установлении </w:t>
      </w:r>
      <w:r>
        <w:rPr>
          <w:rFonts w:eastAsia="TimesNewRoman"/>
          <w:szCs w:val="28"/>
        </w:rPr>
        <w:t>нового равновесия, которое складывается после глобального структурного кризиса 2008 г.</w:t>
      </w:r>
    </w:p>
    <w:p w:rsidR="00CA6119" w:rsidRDefault="00CA6119" w:rsidP="00CA6119">
      <w:pPr>
        <w:autoSpaceDE w:val="0"/>
        <w:autoSpaceDN w:val="0"/>
        <w:adjustRightInd w:val="0"/>
        <w:jc w:val="both"/>
        <w:rPr>
          <w:bCs/>
          <w:szCs w:val="28"/>
        </w:rPr>
      </w:pPr>
      <w:r>
        <w:rPr>
          <w:bCs/>
          <w:szCs w:val="28"/>
        </w:rPr>
        <w:t>Несмотря на быстрый выход мировой экономики из кризиса 2008-2009</w:t>
      </w:r>
      <w:r>
        <w:rPr>
          <w:bCs/>
          <w:szCs w:val="28"/>
          <w:lang w:val="uk-UA"/>
        </w:rPr>
        <w:t> </w:t>
      </w:r>
      <w:r>
        <w:rPr>
          <w:bCs/>
          <w:szCs w:val="28"/>
        </w:rPr>
        <w:t>гг.</w:t>
      </w:r>
      <w:r>
        <w:rPr>
          <w:bCs/>
          <w:szCs w:val="28"/>
          <w:lang w:val="uk-UA"/>
        </w:rPr>
        <w:t>,</w:t>
      </w:r>
      <w:r>
        <w:rPr>
          <w:bCs/>
          <w:szCs w:val="28"/>
        </w:rPr>
        <w:t xml:space="preserve"> самый большой прирост характерен для 2010-2011 гг. Общая тенденция, которая наметилась в мировой экономике: развитые страны будут расти более высокими темпами, а развивающиеся и страны с переходной экономикой – более низкими, чем в первом десятилетии. </w:t>
      </w:r>
    </w:p>
    <w:p w:rsidR="00CA6119" w:rsidRDefault="00CA6119" w:rsidP="00CA6119">
      <w:pPr>
        <w:autoSpaceDE w:val="0"/>
        <w:autoSpaceDN w:val="0"/>
        <w:adjustRightInd w:val="0"/>
        <w:jc w:val="both"/>
        <w:rPr>
          <w:bCs/>
          <w:szCs w:val="28"/>
        </w:rPr>
      </w:pPr>
      <w:r>
        <w:rPr>
          <w:bCs/>
          <w:szCs w:val="28"/>
        </w:rPr>
        <w:t xml:space="preserve"> Отсутствие прироста ВВП в Украине и России с 2014 г. подтверждает наличие внутренних кризисов, не связанных с  общемировыми тенденциями и закономерностями экономического развития.  На нерешенные экономические проблемы российской экономики, именуемые, как структурный кризис,  наслоились международные санкции, что привело к усилению их эффекта. </w:t>
      </w:r>
    </w:p>
    <w:p w:rsidR="00CA6119" w:rsidRDefault="00CA6119" w:rsidP="00CA6119">
      <w:pPr>
        <w:autoSpaceDE w:val="0"/>
        <w:autoSpaceDN w:val="0"/>
        <w:adjustRightInd w:val="0"/>
        <w:jc w:val="both"/>
        <w:rPr>
          <w:bCs/>
          <w:szCs w:val="28"/>
        </w:rPr>
      </w:pPr>
      <w:r>
        <w:rPr>
          <w:bCs/>
          <w:szCs w:val="28"/>
        </w:rPr>
        <w:t>Отличительная динамика характерна для экономики Китая, где после скачка в 2010 г. на 10,4% в последующие годы замедлила темпы прироста, однако имеет максимальное значение в мировой экономике. Это связано и с сокращением общемирового прироста ВВП, а также с активной интеграцией в мировую экономику, где ее удельный вес составляет приблизительно 15%. Сегодня Китай составляет конкуренцию высокоразвитым странам, хоть и не входит в этот список. Китайский юань интегрирует и в мировую финансовую систему – признан пятой мировой валютой, вошел в корзину резервных валют МВФ, количество сделок в этой валюте ежегодно растет. По прогнозам МВФ темпы прироста ВВП Китая будут иметь максимальное значение в мировом ВВП.</w:t>
      </w:r>
    </w:p>
    <w:p w:rsidR="00CA6119" w:rsidRDefault="00CA6119" w:rsidP="00CA6119">
      <w:pPr>
        <w:autoSpaceDE w:val="0"/>
        <w:autoSpaceDN w:val="0"/>
        <w:adjustRightInd w:val="0"/>
        <w:jc w:val="both"/>
        <w:rPr>
          <w:bCs/>
          <w:szCs w:val="28"/>
        </w:rPr>
      </w:pPr>
      <w:r>
        <w:rPr>
          <w:rFonts w:eastAsia="TimesNewRoman"/>
          <w:szCs w:val="28"/>
        </w:rPr>
        <w:t xml:space="preserve">Окончание </w:t>
      </w:r>
      <w:r>
        <w:rPr>
          <w:rFonts w:eastAsia="TimesNewRoman"/>
          <w:iCs/>
          <w:szCs w:val="28"/>
        </w:rPr>
        <w:t>глобального</w:t>
      </w:r>
      <w:r>
        <w:rPr>
          <w:rFonts w:eastAsia="TimesNewRoman"/>
          <w:szCs w:val="28"/>
        </w:rPr>
        <w:t xml:space="preserve">кризиса не означает улучшение ситуации во всех странах мира. </w:t>
      </w:r>
      <w:r>
        <w:rPr>
          <w:iCs/>
          <w:szCs w:val="28"/>
        </w:rPr>
        <w:t xml:space="preserve">Именно поиск и формирование собственной концепции развития, </w:t>
      </w:r>
      <w:r>
        <w:rPr>
          <w:rFonts w:eastAsia="TimesNewRoman"/>
          <w:szCs w:val="28"/>
        </w:rPr>
        <w:t>а не универсальной, будет способствовать устойчивому росту в долгосрочной перспективе. Проблемы, стоящие перед развитыми и развивающимися странами в настоящее время существенно различаются. Для одних стран в приоритете ориентация экономики на внутренний спрос, для других – усиление роли внешнего спроса и его диверсификации. В ряде стран необходимы серьезные институциональные реформы. Но, как показывает опыт, повышению потенциала экономического роста способствуют инновационные изменения, развитие человеческого капитала.</w:t>
      </w:r>
    </w:p>
    <w:p w:rsidR="00CA6119" w:rsidRDefault="00CA6119" w:rsidP="00CA6119">
      <w:pPr>
        <w:pStyle w:val="a3"/>
        <w:autoSpaceDE w:val="0"/>
        <w:autoSpaceDN w:val="0"/>
        <w:adjustRightInd w:val="0"/>
        <w:ind w:left="0"/>
        <w:jc w:val="both"/>
        <w:rPr>
          <w:szCs w:val="28"/>
          <w:shd w:val="clear" w:color="auto" w:fill="FFFFFF"/>
        </w:rPr>
      </w:pPr>
      <w:r w:rsidRPr="007862DA">
        <w:rPr>
          <w:rFonts w:eastAsia="TimesNewRoman"/>
          <w:szCs w:val="28"/>
        </w:rPr>
        <w:t xml:space="preserve">Данные по удельному весу экономики России и Китая в мировом ВВП свидетельствуют, что в 1991 г. они составляли примерно одинаковые стартовые позиции – 2,2 и 1,6 %. В 2015 г. их доли составляют 1,8 и 14,8 % соответственно. По мнению академика РАН Глазьева С.Ю., экспериментальная проверка теоретических концепций подтверждает, что спор между «либертарианцами» и «дирижистами» должен и может быть окончен. Разработанные за последние годы стратегические программы по либеральным лекалам не принесли ожидаемого эффекта для экономики России, в то время, как Китай, сочетая элементы плановой и рыночной экономики, развивается успешно. Китай из технически отсталой страны вырвался в лидеры по производству высокотехнологичной продукции, </w:t>
      </w:r>
      <w:r w:rsidRPr="007862DA">
        <w:rPr>
          <w:rFonts w:eastAsia="TimesNewRoman"/>
          <w:szCs w:val="28"/>
        </w:rPr>
        <w:lastRenderedPageBreak/>
        <w:t>обогнав в этой сфере даже США. В 2000 г. на США приходилось 17,4 % мирового рынка высокотехнологичной продукции, а на Китай – 4,2%, то уже к 2014 г. ситуация изменилась – на Китай приходится 14,5, а на США – 12,1%. Копирование</w:t>
      </w:r>
      <w:r>
        <w:rPr>
          <w:szCs w:val="28"/>
          <w:shd w:val="clear" w:color="auto" w:fill="FFFFFF"/>
        </w:rPr>
        <w:t xml:space="preserve">американской неолиберальной модели развития в условиях России сформировала отсталый, тупиковый тип экономики </w:t>
      </w:r>
      <w:r w:rsidRPr="003D635B">
        <w:rPr>
          <w:szCs w:val="28"/>
          <w:shd w:val="clear" w:color="auto" w:fill="FFFFFF"/>
        </w:rPr>
        <w:t>[</w:t>
      </w:r>
      <w:r>
        <w:rPr>
          <w:szCs w:val="28"/>
          <w:shd w:val="clear" w:color="auto" w:fill="FFFFFF"/>
        </w:rPr>
        <w:t>5</w:t>
      </w:r>
      <w:r w:rsidRPr="003D635B">
        <w:rPr>
          <w:szCs w:val="28"/>
          <w:shd w:val="clear" w:color="auto" w:fill="FFFFFF"/>
        </w:rPr>
        <w:t>]</w:t>
      </w:r>
      <w:r>
        <w:rPr>
          <w:szCs w:val="28"/>
          <w:shd w:val="clear" w:color="auto" w:fill="FFFFFF"/>
        </w:rPr>
        <w:t>.</w:t>
      </w:r>
    </w:p>
    <w:p w:rsidR="00CA6119" w:rsidRDefault="00CA6119" w:rsidP="00CA6119">
      <w:pPr>
        <w:pStyle w:val="a3"/>
        <w:autoSpaceDE w:val="0"/>
        <w:autoSpaceDN w:val="0"/>
        <w:adjustRightInd w:val="0"/>
        <w:ind w:left="0"/>
        <w:jc w:val="both"/>
        <w:rPr>
          <w:szCs w:val="28"/>
          <w:shd w:val="clear" w:color="auto" w:fill="FFFFFF"/>
        </w:rPr>
      </w:pPr>
      <w:r>
        <w:rPr>
          <w:szCs w:val="28"/>
          <w:shd w:val="clear" w:color="auto" w:fill="FFFFFF"/>
        </w:rPr>
        <w:t>Такого же мнения придерживается и  А. Кудрин: «Успешная Стратегия-2010, известная как «программа Грефа», была реализована</w:t>
      </w:r>
      <w:r>
        <w:rPr>
          <w:rStyle w:val="apple-converted-space"/>
          <w:shd w:val="clear" w:color="auto" w:fill="FFFFFF"/>
        </w:rPr>
        <w:t> </w:t>
      </w:r>
      <w:r w:rsidRPr="00725A28">
        <w:rPr>
          <w:szCs w:val="28"/>
          <w:shd w:val="clear" w:color="auto" w:fill="FFFFFF"/>
        </w:rPr>
        <w:t xml:space="preserve"> на 36</w:t>
      </w:r>
      <w:r>
        <w:rPr>
          <w:rStyle w:val="a8"/>
          <w:szCs w:val="28"/>
          <w:shd w:val="clear" w:color="auto" w:fill="FFFFFF"/>
          <w:lang w:val="uk-UA"/>
        </w:rPr>
        <w:t> </w:t>
      </w:r>
      <w:r w:rsidRPr="00725A28">
        <w:rPr>
          <w:szCs w:val="28"/>
          <w:shd w:val="clear" w:color="auto" w:fill="FFFFFF"/>
        </w:rPr>
        <w:t>%</w:t>
      </w:r>
      <w:r>
        <w:rPr>
          <w:szCs w:val="28"/>
          <w:shd w:val="clear" w:color="auto" w:fill="FFFFFF"/>
        </w:rPr>
        <w:t>, концепция долгосрочного развития России до 2020</w:t>
      </w:r>
      <w:r>
        <w:rPr>
          <w:szCs w:val="28"/>
          <w:shd w:val="clear" w:color="auto" w:fill="FFFFFF"/>
          <w:lang w:val="uk-UA"/>
        </w:rPr>
        <w:t> </w:t>
      </w:r>
      <w:r>
        <w:rPr>
          <w:szCs w:val="28"/>
          <w:shd w:val="clear" w:color="auto" w:fill="FFFFFF"/>
        </w:rPr>
        <w:t>г. устарела уже в момент своего принятия. Приоритетные национальные проекты — пример эффективного, но ручного управления, а не качественных структурных реформ. Даже по майским указам президента 2012 г. плановые показатели</w:t>
      </w:r>
      <w:r>
        <w:rPr>
          <w:rStyle w:val="apple-converted-space"/>
          <w:shd w:val="clear" w:color="auto" w:fill="FFFFFF"/>
        </w:rPr>
        <w:t> </w:t>
      </w:r>
      <w:r w:rsidRPr="00725A28">
        <w:rPr>
          <w:szCs w:val="28"/>
          <w:shd w:val="clear" w:color="auto" w:fill="FFFFFF"/>
        </w:rPr>
        <w:t>далеко не полностью выполнены</w:t>
      </w:r>
      <w:r>
        <w:rPr>
          <w:szCs w:val="28"/>
          <w:shd w:val="clear" w:color="auto" w:fill="FFFFFF"/>
        </w:rPr>
        <w:t xml:space="preserve">, а часть была достигнута за счет изменений методики расчетов» </w:t>
      </w:r>
      <w:r w:rsidRPr="003D635B">
        <w:rPr>
          <w:szCs w:val="28"/>
          <w:shd w:val="clear" w:color="auto" w:fill="FFFFFF"/>
        </w:rPr>
        <w:t>[</w:t>
      </w:r>
      <w:r>
        <w:rPr>
          <w:szCs w:val="28"/>
          <w:shd w:val="clear" w:color="auto" w:fill="FFFFFF"/>
        </w:rPr>
        <w:t>6</w:t>
      </w:r>
      <w:r w:rsidRPr="003D635B">
        <w:rPr>
          <w:szCs w:val="28"/>
          <w:shd w:val="clear" w:color="auto" w:fill="FFFFFF"/>
        </w:rPr>
        <w:t>]</w:t>
      </w:r>
      <w:r>
        <w:rPr>
          <w:szCs w:val="28"/>
          <w:shd w:val="clear" w:color="auto" w:fill="FFFFFF"/>
        </w:rPr>
        <w:t xml:space="preserve">. </w:t>
      </w:r>
    </w:p>
    <w:p w:rsidR="00CA6119" w:rsidRDefault="00CA6119" w:rsidP="00CA6119">
      <w:pPr>
        <w:autoSpaceDE w:val="0"/>
        <w:autoSpaceDN w:val="0"/>
        <w:adjustRightInd w:val="0"/>
        <w:jc w:val="both"/>
        <w:rPr>
          <w:rStyle w:val="aa"/>
          <w:rFonts w:asciiTheme="minorHAnsi" w:hAnsiTheme="minorHAnsi" w:cstheme="minorBidi"/>
          <w:i w:val="0"/>
          <w:color w:val="000000"/>
        </w:rPr>
      </w:pPr>
      <w:r>
        <w:rPr>
          <w:rStyle w:val="aa"/>
          <w:color w:val="000000"/>
          <w:szCs w:val="28"/>
          <w:shd w:val="clear" w:color="auto" w:fill="FFFFFF"/>
        </w:rPr>
        <w:t xml:space="preserve">По мнению </w:t>
      </w:r>
      <w:r w:rsidRPr="00A66B62">
        <w:rPr>
          <w:rStyle w:val="a7"/>
          <w:iCs/>
          <w:color w:val="000000"/>
          <w:szCs w:val="28"/>
          <w:shd w:val="clear" w:color="auto" w:fill="FFFFFF"/>
        </w:rPr>
        <w:t>Бузгалин</w:t>
      </w:r>
      <w:r w:rsidRPr="00A66B62">
        <w:rPr>
          <w:rStyle w:val="a7"/>
          <w:iCs/>
          <w:color w:val="000000"/>
          <w:szCs w:val="28"/>
          <w:shd w:val="clear" w:color="auto" w:fill="FFFFFF"/>
          <w:lang w:val="uk-UA"/>
        </w:rPr>
        <w:t>а</w:t>
      </w:r>
      <w:r w:rsidRPr="00A66B62">
        <w:rPr>
          <w:rStyle w:val="a7"/>
          <w:iCs/>
          <w:color w:val="000000"/>
          <w:szCs w:val="28"/>
          <w:shd w:val="clear" w:color="auto" w:fill="FFFFFF"/>
        </w:rPr>
        <w:t xml:space="preserve"> А.В., Колганов</w:t>
      </w:r>
      <w:r w:rsidRPr="00A66B62">
        <w:rPr>
          <w:rStyle w:val="a7"/>
          <w:iCs/>
          <w:color w:val="000000"/>
          <w:szCs w:val="28"/>
          <w:shd w:val="clear" w:color="auto" w:fill="FFFFFF"/>
          <w:lang w:val="uk-UA"/>
        </w:rPr>
        <w:t>а</w:t>
      </w:r>
      <w:r w:rsidRPr="00A66B62">
        <w:rPr>
          <w:rStyle w:val="a7"/>
          <w:iCs/>
          <w:color w:val="000000"/>
          <w:szCs w:val="28"/>
          <w:shd w:val="clear" w:color="auto" w:fill="FFFFFF"/>
        </w:rPr>
        <w:t xml:space="preserve"> А.И.</w:t>
      </w:r>
      <w:r w:rsidRPr="00A66B62">
        <w:rPr>
          <w:rStyle w:val="a7"/>
          <w:iCs/>
          <w:color w:val="000000"/>
          <w:szCs w:val="28"/>
          <w:shd w:val="clear" w:color="auto" w:fill="FFFFFF"/>
          <w:lang w:val="uk-UA"/>
        </w:rPr>
        <w:t>,</w:t>
      </w:r>
      <w:r>
        <w:rPr>
          <w:rStyle w:val="aa"/>
          <w:color w:val="000000"/>
          <w:szCs w:val="28"/>
          <w:shd w:val="clear" w:color="auto" w:fill="FFFFFF"/>
        </w:rPr>
        <w:t>«на всем протяжении постсоветской эволюции Росси</w:t>
      </w:r>
      <w:r>
        <w:rPr>
          <w:rStyle w:val="aa"/>
          <w:color w:val="000000"/>
          <w:szCs w:val="28"/>
          <w:shd w:val="clear" w:color="auto" w:fill="FFFFFF"/>
          <w:lang w:val="uk-UA"/>
        </w:rPr>
        <w:t>я</w:t>
      </w:r>
      <w:r>
        <w:rPr>
          <w:rStyle w:val="aa"/>
          <w:color w:val="000000"/>
          <w:szCs w:val="28"/>
          <w:shd w:val="clear" w:color="auto" w:fill="FFFFFF"/>
        </w:rPr>
        <w:t xml:space="preserve"> ведёт поиск стратегии, которая позволит вывести страну из затяжной стагнации, из печального тренда, знаменующегося тем, что кризис сменяет экстенсивный рост, который сменяется новым кризисом, на смену которому приходит стагнация, и все это в конечном итоге оборачивается менее чем 1</w:t>
      </w:r>
      <w:r>
        <w:rPr>
          <w:rStyle w:val="aa"/>
          <w:color w:val="000000"/>
          <w:szCs w:val="28"/>
          <w:shd w:val="clear" w:color="auto" w:fill="FFFFFF"/>
          <w:lang w:val="uk-UA"/>
        </w:rPr>
        <w:t> </w:t>
      </w:r>
      <w:r>
        <w:rPr>
          <w:rStyle w:val="aa"/>
          <w:color w:val="000000"/>
          <w:szCs w:val="28"/>
          <w:shd w:val="clear" w:color="auto" w:fill="FFFFFF"/>
        </w:rPr>
        <w:t xml:space="preserve">% ростом экономики на протяжении 25 лет безуспешных попыток построить в России либеральный капитализм, насильственно имплементируя теории «рыночного фундаментализма» </w:t>
      </w:r>
      <w:r w:rsidRPr="003D635B">
        <w:rPr>
          <w:szCs w:val="28"/>
          <w:shd w:val="clear" w:color="auto" w:fill="FFFFFF"/>
        </w:rPr>
        <w:t>[</w:t>
      </w:r>
      <w:r>
        <w:rPr>
          <w:szCs w:val="28"/>
          <w:shd w:val="clear" w:color="auto" w:fill="FFFFFF"/>
        </w:rPr>
        <w:t>7</w:t>
      </w:r>
      <w:r w:rsidRPr="003D635B">
        <w:rPr>
          <w:szCs w:val="28"/>
          <w:shd w:val="clear" w:color="auto" w:fill="FFFFFF"/>
        </w:rPr>
        <w:t>]</w:t>
      </w:r>
      <w:r>
        <w:rPr>
          <w:rStyle w:val="aa"/>
          <w:color w:val="000000"/>
          <w:szCs w:val="28"/>
          <w:shd w:val="clear" w:color="auto" w:fill="FFFFFF"/>
        </w:rPr>
        <w:t>.</w:t>
      </w:r>
    </w:p>
    <w:p w:rsidR="00CA6119" w:rsidRDefault="00CA6119" w:rsidP="00CA6119">
      <w:pPr>
        <w:autoSpaceDE w:val="0"/>
        <w:autoSpaceDN w:val="0"/>
        <w:adjustRightInd w:val="0"/>
        <w:jc w:val="both"/>
        <w:rPr>
          <w:rFonts w:eastAsia="TimesNewRoman"/>
        </w:rPr>
      </w:pPr>
      <w:r>
        <w:rPr>
          <w:szCs w:val="28"/>
          <w:shd w:val="clear" w:color="auto" w:fill="FFFFFF"/>
        </w:rPr>
        <w:t xml:space="preserve">Таким образом, </w:t>
      </w:r>
      <w:r>
        <w:rPr>
          <w:rFonts w:eastAsia="TimesNewRoman"/>
          <w:szCs w:val="28"/>
        </w:rPr>
        <w:t>в настоящее время перед экономической политикой России стоят две ключевые задачи: запустить экономический рост и остановить потери благосостояния населения. Эти задачи взаимосвязаны, поскольку первое ведет к росту благосостояния, а второе формирует спрос для экономического роста. Ф</w:t>
      </w:r>
      <w:r>
        <w:rPr>
          <w:szCs w:val="28"/>
          <w:shd w:val="clear" w:color="auto" w:fill="FFFFFF"/>
        </w:rPr>
        <w:t xml:space="preserve">ормирования новой концепции на основе изменения тренда развития российской экономики с учетом общих закономерностей кризиса и развития мировой экономики, ресурсного потенциала, внутренних и внешних потребностей в современных условиях будет способствовать  </w:t>
      </w:r>
      <w:r>
        <w:rPr>
          <w:rFonts w:eastAsia="TimesNewRoman"/>
          <w:szCs w:val="28"/>
        </w:rPr>
        <w:t xml:space="preserve">не только преодоление спада, а запуску экономического устойчивого и долгосрочного роста, сопровождаемого структурной модернизацией.  </w:t>
      </w:r>
    </w:p>
    <w:p w:rsidR="00CA6119" w:rsidRPr="007862DA" w:rsidRDefault="00CA6119" w:rsidP="00CA6119">
      <w:pPr>
        <w:autoSpaceDE w:val="0"/>
        <w:autoSpaceDN w:val="0"/>
        <w:adjustRightInd w:val="0"/>
        <w:jc w:val="both"/>
        <w:rPr>
          <w:szCs w:val="28"/>
          <w:shd w:val="clear" w:color="auto" w:fill="FFFFFF"/>
        </w:rPr>
      </w:pPr>
      <w:r w:rsidRPr="007862DA">
        <w:rPr>
          <w:szCs w:val="28"/>
          <w:shd w:val="clear" w:color="auto" w:fill="FFFFFF"/>
        </w:rPr>
        <w:t xml:space="preserve">В настоящее время в России предложено несколько экономических стратегий с учетом смены тренда экономического развития.  Цель их едина – экономический рост. Центр стратегических разработок </w:t>
      </w:r>
      <w:r>
        <w:rPr>
          <w:szCs w:val="28"/>
          <w:shd w:val="clear" w:color="auto" w:fill="FFFFFF"/>
        </w:rPr>
        <w:t xml:space="preserve">трудится над стратегией развития России на 2018-2024 гг. </w:t>
      </w:r>
      <w:r w:rsidRPr="007862DA">
        <w:rPr>
          <w:szCs w:val="28"/>
          <w:shd w:val="clear" w:color="auto" w:fill="FFFFFF"/>
        </w:rPr>
        <w:t>О</w:t>
      </w:r>
      <w:r w:rsidRPr="00725A28">
        <w:rPr>
          <w:szCs w:val="28"/>
          <w:shd w:val="clear" w:color="auto" w:fill="FFFFFF"/>
        </w:rPr>
        <w:t>сновные задачи</w:t>
      </w:r>
      <w:r w:rsidRPr="007862DA">
        <w:rPr>
          <w:szCs w:val="28"/>
        </w:rPr>
        <w:t xml:space="preserve">  заключаются в </w:t>
      </w:r>
      <w:r>
        <w:rPr>
          <w:szCs w:val="28"/>
          <w:shd w:val="clear" w:color="auto" w:fill="FFFFFF"/>
        </w:rPr>
        <w:t xml:space="preserve">соединении спроса на перемены и амбициозных целей через четкие механизмы реализации, изменения, к которым готова страна, создать план действий, который будет осуществим. Главный драйвер развития – это реализация потенциала каждого отдельного человека в совершении структурного разворота к технологичной, инновационной экономике. Проведение структурных реформ даст возможность к 2035 г. удвоить ВВП, к 2025 г. – ВВП растет на 37%, на 90% увеличить реальную заработную плату, нарастить долю экспорта несырьевых неэнергетических товаров с 34% в 2016 до 50% в 2029 г. и 61% к 2035 г. – и значит быть в числе стран-лидеров </w:t>
      </w:r>
      <w:r w:rsidRPr="003D635B">
        <w:rPr>
          <w:szCs w:val="28"/>
          <w:shd w:val="clear" w:color="auto" w:fill="FFFFFF"/>
        </w:rPr>
        <w:t>[</w:t>
      </w:r>
      <w:r>
        <w:rPr>
          <w:szCs w:val="28"/>
          <w:shd w:val="clear" w:color="auto" w:fill="FFFFFF"/>
        </w:rPr>
        <w:t>8</w:t>
      </w:r>
      <w:r w:rsidRPr="003D635B">
        <w:rPr>
          <w:szCs w:val="28"/>
          <w:shd w:val="clear" w:color="auto" w:fill="FFFFFF"/>
        </w:rPr>
        <w:t>]</w:t>
      </w:r>
      <w:r>
        <w:rPr>
          <w:szCs w:val="28"/>
          <w:shd w:val="clear" w:color="auto" w:fill="FFFFFF"/>
        </w:rPr>
        <w:t xml:space="preserve">. </w:t>
      </w:r>
    </w:p>
    <w:p w:rsidR="00CA6119" w:rsidRPr="00727EF0" w:rsidRDefault="00CA6119" w:rsidP="00CA6119">
      <w:pPr>
        <w:autoSpaceDE w:val="0"/>
        <w:autoSpaceDN w:val="0"/>
        <w:adjustRightInd w:val="0"/>
        <w:jc w:val="both"/>
        <w:rPr>
          <w:szCs w:val="28"/>
          <w:shd w:val="clear" w:color="auto" w:fill="FFFFFF"/>
        </w:rPr>
      </w:pPr>
      <w:r w:rsidRPr="00727EF0">
        <w:rPr>
          <w:szCs w:val="28"/>
          <w:shd w:val="clear" w:color="auto" w:fill="FFFFFF"/>
        </w:rPr>
        <w:lastRenderedPageBreak/>
        <w:t>Альтернативная программа развития России – концепция «Экономика роста» научно обоснована и обеспечивает опережающее развитие российской экономики на основе нового технологического уклада, основанного на комплексе нано-, биоинженерных и информационно-коммуникационных технологий. На примере передовых стран, такой подход обеспечивает выход из кризиса и рост примерно 30% в год. В опубликованной  в 2009 г. монографии «Нанотехнологии как ключевой фактор нового технологического уклада", С.Ю. Глазьевым весьма точно спрогнозированы траектории их распространения в передовых странах и обоснованы рекомендации по реализации стратегии опережающего развития российской экономики. Многие из разработанных в рамках данной научной парадигмы рекомендаций успешно применяются в практике управления на уровне государства и фирм в ЕС, США, Японии, Китае, Бразилии, Корее, ЮАР и др. К сожалению, рекомендации, разработанные специально для России, не были востребованы органами федеральной власти, хотя успешно применяются в некоторых регионах страны [9].</w:t>
      </w:r>
    </w:p>
    <w:p w:rsidR="00CA6119" w:rsidRPr="00727EF0" w:rsidRDefault="00CA6119" w:rsidP="00CA6119">
      <w:pPr>
        <w:autoSpaceDE w:val="0"/>
        <w:autoSpaceDN w:val="0"/>
        <w:adjustRightInd w:val="0"/>
        <w:jc w:val="both"/>
        <w:rPr>
          <w:szCs w:val="28"/>
          <w:shd w:val="clear" w:color="auto" w:fill="FFFFFF"/>
        </w:rPr>
      </w:pPr>
      <w:r w:rsidRPr="00727EF0">
        <w:rPr>
          <w:szCs w:val="28"/>
          <w:shd w:val="clear" w:color="auto" w:fill="FFFFFF"/>
        </w:rPr>
        <w:t xml:space="preserve">В концепции среднесрочной программы развития экономики России «Экономика роста» отмечено, что для того, чтобы перейти на устойчивый рост, России необходимо реализовывать сложную, смешанную стратегию развития, которая состоит из трех направлений:  опережающее развитие нового технологического уклада; реформирование денежно-кредитной и макроэкономической политики; создание механизма стратегического и индикативного планирования [10]. </w:t>
      </w:r>
    </w:p>
    <w:p w:rsidR="00CA6119" w:rsidRDefault="00CA6119" w:rsidP="00CA6119">
      <w:pPr>
        <w:autoSpaceDE w:val="0"/>
        <w:autoSpaceDN w:val="0"/>
        <w:adjustRightInd w:val="0"/>
        <w:jc w:val="both"/>
        <w:rPr>
          <w:szCs w:val="28"/>
        </w:rPr>
      </w:pPr>
      <w:r w:rsidRPr="00D22AF9">
        <w:rPr>
          <w:b/>
          <w:szCs w:val="28"/>
        </w:rPr>
        <w:t>Выводы.</w:t>
      </w:r>
      <w:r>
        <w:rPr>
          <w:b/>
          <w:szCs w:val="28"/>
        </w:rPr>
        <w:t xml:space="preserve"> </w:t>
      </w:r>
      <w:r>
        <w:rPr>
          <w:bCs/>
          <w:szCs w:val="28"/>
        </w:rPr>
        <w:t xml:space="preserve">Таким образом, </w:t>
      </w:r>
      <w:r>
        <w:rPr>
          <w:szCs w:val="28"/>
        </w:rPr>
        <w:t xml:space="preserve">использование устойчиво-ресурсного подходов экономического развития применительно к странам, различным по уровню развития, является малоэффективным.  Необходимо формирование адаптивной  стратегии антикризисного развития, результатом которой должна стать эффективная экономика, способная обеспечить высокий уровень социально-экономического развития, ориентированная на формирование условий антикризисного развития, направленная на снижение влияния негативных факторов и максимизацию эффекта от существующих преимуществ, т.е. поддерживать определенный «иммунитет».  Концепция антикризисного развития должна быть построена с учетом методологии антикризисного управления, управления стратегическим развитием, но в соответствии с прогнозами для каждой экономической системы. Новая интегральная концепция должна учитывать не только общие закономерности циклического развития, а и факторы «внутреннего торможения», «ядро развития». При разработке концепции антикризисного развития необходимо ориентироваться на поведение конкретной системы, когда должны работать резервы. При практической реализации концепции антикризисного развития необходимо учитывать специфические особенности развития системы – «иммуномодуляторы», которые требуют разработки интегрального показателя в механизме антикризисного развития. </w:t>
      </w:r>
      <w:r>
        <w:rPr>
          <w:szCs w:val="28"/>
          <w:shd w:val="clear" w:color="auto" w:fill="FFFFFF"/>
        </w:rPr>
        <w:t xml:space="preserve">Механизмом реализации должно стать управление реальными, системными, запланированными, реализуемыми и контролируемыми изменениями в экономическом развитии, </w:t>
      </w:r>
      <w:r>
        <w:rPr>
          <w:szCs w:val="28"/>
          <w:shd w:val="clear" w:color="auto" w:fill="FFFFFF"/>
        </w:rPr>
        <w:lastRenderedPageBreak/>
        <w:t>способными повлиять на вектор, формы и результаты долгосрочной стратегии.</w:t>
      </w: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847"/>
        <w:gridCol w:w="3979"/>
      </w:tblGrid>
      <w:tr w:rsidR="00CA6119" w:rsidRPr="00D22AF9" w:rsidTr="004E1C7B">
        <w:tc>
          <w:tcPr>
            <w:tcW w:w="5273" w:type="dxa"/>
            <w:gridSpan w:val="2"/>
          </w:tcPr>
          <w:p w:rsidR="00CA6119" w:rsidRPr="00D22AF9" w:rsidRDefault="00CA6119" w:rsidP="004E1C7B">
            <w:pPr>
              <w:widowControl w:val="0"/>
              <w:ind w:firstLine="0"/>
              <w:jc w:val="both"/>
              <w:rPr>
                <w:szCs w:val="28"/>
              </w:rPr>
            </w:pPr>
          </w:p>
        </w:tc>
        <w:tc>
          <w:tcPr>
            <w:tcW w:w="4473" w:type="dxa"/>
          </w:tcPr>
          <w:p w:rsidR="00CA6119" w:rsidRPr="00D22AF9" w:rsidRDefault="00CA6119" w:rsidP="004E1C7B">
            <w:pPr>
              <w:widowControl w:val="0"/>
              <w:ind w:firstLine="0"/>
              <w:jc w:val="both"/>
              <w:rPr>
                <w:szCs w:val="28"/>
              </w:rPr>
            </w:pPr>
          </w:p>
        </w:tc>
      </w:tr>
      <w:tr w:rsidR="00CA6119" w:rsidRPr="00D22AF9" w:rsidTr="004E1C7B">
        <w:tc>
          <w:tcPr>
            <w:tcW w:w="9746" w:type="dxa"/>
            <w:gridSpan w:val="3"/>
          </w:tcPr>
          <w:p w:rsidR="00CA6119" w:rsidRPr="00D22AF9" w:rsidRDefault="00CA6119" w:rsidP="004E1C7B">
            <w:pPr>
              <w:widowControl w:val="0"/>
              <w:ind w:firstLine="0"/>
              <w:jc w:val="center"/>
              <w:rPr>
                <w:szCs w:val="28"/>
              </w:rPr>
            </w:pPr>
            <w:r w:rsidRPr="00D22AF9">
              <w:rPr>
                <w:b/>
                <w:szCs w:val="28"/>
              </w:rPr>
              <w:t>Список литературы</w:t>
            </w:r>
          </w:p>
        </w:tc>
      </w:tr>
      <w:tr w:rsidR="00CA6119" w:rsidRPr="00F65864" w:rsidTr="004E1C7B">
        <w:tc>
          <w:tcPr>
            <w:tcW w:w="426" w:type="dxa"/>
          </w:tcPr>
          <w:p w:rsidR="00CA6119" w:rsidRPr="00F65864" w:rsidRDefault="00CA6119" w:rsidP="00CA6119">
            <w:pPr>
              <w:pStyle w:val="a3"/>
              <w:widowControl w:val="0"/>
              <w:numPr>
                <w:ilvl w:val="0"/>
                <w:numId w:val="2"/>
              </w:numPr>
              <w:ind w:left="0" w:firstLine="0"/>
              <w:jc w:val="both"/>
              <w:rPr>
                <w:sz w:val="24"/>
                <w:szCs w:val="24"/>
              </w:rPr>
            </w:pPr>
          </w:p>
        </w:tc>
        <w:tc>
          <w:tcPr>
            <w:tcW w:w="9320" w:type="dxa"/>
            <w:gridSpan w:val="2"/>
          </w:tcPr>
          <w:p w:rsidR="00CA6119" w:rsidRPr="00F65864" w:rsidRDefault="00CA6119" w:rsidP="004E1C7B">
            <w:pPr>
              <w:tabs>
                <w:tab w:val="left" w:pos="426"/>
              </w:tabs>
              <w:ind w:firstLine="0"/>
              <w:jc w:val="both"/>
              <w:rPr>
                <w:sz w:val="24"/>
                <w:szCs w:val="24"/>
              </w:rPr>
            </w:pPr>
            <w:r w:rsidRPr="00F65864">
              <w:rPr>
                <w:sz w:val="24"/>
                <w:szCs w:val="24"/>
                <w:shd w:val="clear" w:color="auto" w:fill="FFFFFF"/>
              </w:rPr>
              <w:t xml:space="preserve">Климко Г.Н. Основы экономической теории: политэкономический аспект / Под ред. Г.Н. Климка. М.: Знание-Пресс, 2004. 268 с.   </w:t>
            </w:r>
          </w:p>
        </w:tc>
      </w:tr>
      <w:tr w:rsidR="00CA6119" w:rsidRPr="00F65864" w:rsidTr="004E1C7B">
        <w:tc>
          <w:tcPr>
            <w:tcW w:w="426" w:type="dxa"/>
          </w:tcPr>
          <w:p w:rsidR="00CA6119" w:rsidRPr="00F65864" w:rsidRDefault="00CA6119" w:rsidP="00CA6119">
            <w:pPr>
              <w:pStyle w:val="a3"/>
              <w:widowControl w:val="0"/>
              <w:numPr>
                <w:ilvl w:val="0"/>
                <w:numId w:val="2"/>
              </w:numPr>
              <w:ind w:left="0" w:firstLine="0"/>
              <w:jc w:val="both"/>
              <w:rPr>
                <w:sz w:val="24"/>
                <w:szCs w:val="24"/>
              </w:rPr>
            </w:pPr>
          </w:p>
        </w:tc>
        <w:tc>
          <w:tcPr>
            <w:tcW w:w="9320" w:type="dxa"/>
            <w:gridSpan w:val="2"/>
          </w:tcPr>
          <w:p w:rsidR="00CA6119" w:rsidRPr="00F65864" w:rsidRDefault="00CA6119" w:rsidP="004E1C7B">
            <w:pPr>
              <w:tabs>
                <w:tab w:val="left" w:pos="426"/>
              </w:tabs>
              <w:autoSpaceDE w:val="0"/>
              <w:autoSpaceDN w:val="0"/>
              <w:adjustRightInd w:val="0"/>
              <w:ind w:firstLine="0"/>
              <w:jc w:val="both"/>
              <w:rPr>
                <w:sz w:val="24"/>
                <w:szCs w:val="24"/>
              </w:rPr>
            </w:pPr>
            <w:r w:rsidRPr="00F65864">
              <w:rPr>
                <w:rFonts w:eastAsia="TimesNewRomanPSMT"/>
                <w:sz w:val="24"/>
                <w:szCs w:val="24"/>
              </w:rPr>
              <w:t>Нуреев Р. Теории развития: новые модели экономического роста / Р.Нуреев // Вопросы экономики. 2001. №9. С. 136-157.</w:t>
            </w:r>
          </w:p>
        </w:tc>
      </w:tr>
      <w:tr w:rsidR="00CA6119" w:rsidRPr="00F65864" w:rsidTr="004E1C7B">
        <w:tc>
          <w:tcPr>
            <w:tcW w:w="426" w:type="dxa"/>
          </w:tcPr>
          <w:p w:rsidR="00CA6119" w:rsidRPr="00F65864" w:rsidRDefault="00CA6119" w:rsidP="00CA6119">
            <w:pPr>
              <w:pStyle w:val="a3"/>
              <w:widowControl w:val="0"/>
              <w:numPr>
                <w:ilvl w:val="0"/>
                <w:numId w:val="2"/>
              </w:numPr>
              <w:ind w:left="0" w:firstLine="0"/>
              <w:jc w:val="both"/>
              <w:rPr>
                <w:sz w:val="24"/>
                <w:szCs w:val="24"/>
              </w:rPr>
            </w:pPr>
          </w:p>
        </w:tc>
        <w:tc>
          <w:tcPr>
            <w:tcW w:w="9320" w:type="dxa"/>
            <w:gridSpan w:val="2"/>
          </w:tcPr>
          <w:p w:rsidR="00CA6119" w:rsidRPr="00F65864" w:rsidRDefault="00CA6119" w:rsidP="004E1C7B">
            <w:pPr>
              <w:shd w:val="clear" w:color="auto" w:fill="FFFFFF"/>
              <w:tabs>
                <w:tab w:val="left" w:pos="426"/>
              </w:tabs>
              <w:ind w:firstLine="0"/>
              <w:jc w:val="both"/>
              <w:rPr>
                <w:sz w:val="24"/>
                <w:szCs w:val="24"/>
              </w:rPr>
            </w:pPr>
            <w:r w:rsidRPr="00F65864">
              <w:rPr>
                <w:sz w:val="24"/>
                <w:szCs w:val="24"/>
              </w:rPr>
              <w:t xml:space="preserve">Рейтинг стран мира по ВВП. [Электронный ресурс]: </w:t>
            </w:r>
            <w:hyperlink r:id="rId5" w:history="1">
              <w:r w:rsidRPr="00F65864">
                <w:rPr>
                  <w:rStyle w:val="a8"/>
                  <w:sz w:val="24"/>
                  <w:szCs w:val="24"/>
                </w:rPr>
                <w:t>http://svspb.net/danmark/vvp-stran.php</w:t>
              </w:r>
            </w:hyperlink>
            <w:r w:rsidRPr="00F65864">
              <w:rPr>
                <w:rStyle w:val="a8"/>
                <w:sz w:val="24"/>
                <w:szCs w:val="24"/>
              </w:rPr>
              <w:t>(дата обращения 02.03.2017)</w:t>
            </w:r>
          </w:p>
        </w:tc>
      </w:tr>
      <w:tr w:rsidR="00CA6119" w:rsidRPr="00F65864" w:rsidTr="004E1C7B">
        <w:tc>
          <w:tcPr>
            <w:tcW w:w="426" w:type="dxa"/>
          </w:tcPr>
          <w:p w:rsidR="00CA6119" w:rsidRPr="00F65864" w:rsidRDefault="00CA6119" w:rsidP="00CA6119">
            <w:pPr>
              <w:pStyle w:val="a3"/>
              <w:widowControl w:val="0"/>
              <w:numPr>
                <w:ilvl w:val="0"/>
                <w:numId w:val="2"/>
              </w:numPr>
              <w:ind w:left="0" w:firstLine="0"/>
              <w:jc w:val="both"/>
              <w:rPr>
                <w:sz w:val="24"/>
                <w:szCs w:val="24"/>
              </w:rPr>
            </w:pPr>
          </w:p>
        </w:tc>
        <w:tc>
          <w:tcPr>
            <w:tcW w:w="9320" w:type="dxa"/>
            <w:gridSpan w:val="2"/>
          </w:tcPr>
          <w:p w:rsidR="00CA6119" w:rsidRPr="00F65864" w:rsidRDefault="00CA6119" w:rsidP="004E1C7B">
            <w:pPr>
              <w:shd w:val="clear" w:color="auto" w:fill="FFFFFF"/>
              <w:tabs>
                <w:tab w:val="left" w:pos="426"/>
              </w:tabs>
              <w:ind w:firstLine="0"/>
              <w:jc w:val="both"/>
              <w:rPr>
                <w:sz w:val="24"/>
                <w:szCs w:val="24"/>
              </w:rPr>
            </w:pPr>
            <w:r w:rsidRPr="00F65864">
              <w:rPr>
                <w:rFonts w:eastAsia="TimesNewRoman"/>
                <w:sz w:val="24"/>
                <w:szCs w:val="24"/>
              </w:rPr>
              <w:t>Перспективы развития мировой экономики.</w:t>
            </w:r>
            <w:r w:rsidRPr="00F65864">
              <w:rPr>
                <w:sz w:val="24"/>
                <w:szCs w:val="24"/>
              </w:rPr>
              <w:t xml:space="preserve"> [Электронный ресурс]: </w:t>
            </w:r>
            <w:hyperlink r:id="rId6" w:history="1">
              <w:r w:rsidRPr="00F65864">
                <w:rPr>
                  <w:rStyle w:val="a8"/>
                  <w:rFonts w:eastAsia="TimesNewRoman"/>
                  <w:sz w:val="24"/>
                  <w:szCs w:val="24"/>
                </w:rPr>
                <w:t>http://www.imf.org/external/pubs/ft/weo/2016/update/01/</w:t>
              </w:r>
            </w:hyperlink>
            <w:r w:rsidRPr="00F65864">
              <w:rPr>
                <w:rStyle w:val="a8"/>
                <w:sz w:val="24"/>
                <w:szCs w:val="24"/>
              </w:rPr>
              <w:t>(дата обращения 02.03.2017)</w:t>
            </w:r>
          </w:p>
        </w:tc>
      </w:tr>
      <w:tr w:rsidR="00CA6119" w:rsidRPr="00F65864" w:rsidTr="004E1C7B">
        <w:tc>
          <w:tcPr>
            <w:tcW w:w="426" w:type="dxa"/>
          </w:tcPr>
          <w:p w:rsidR="00CA6119" w:rsidRPr="00F65864" w:rsidRDefault="00CA6119" w:rsidP="00CA6119">
            <w:pPr>
              <w:pStyle w:val="a3"/>
              <w:widowControl w:val="0"/>
              <w:numPr>
                <w:ilvl w:val="0"/>
                <w:numId w:val="2"/>
              </w:numPr>
              <w:ind w:left="0" w:firstLine="0"/>
              <w:jc w:val="both"/>
              <w:rPr>
                <w:sz w:val="24"/>
                <w:szCs w:val="24"/>
              </w:rPr>
            </w:pPr>
          </w:p>
        </w:tc>
        <w:tc>
          <w:tcPr>
            <w:tcW w:w="9320" w:type="dxa"/>
            <w:gridSpan w:val="2"/>
          </w:tcPr>
          <w:p w:rsidR="00CA6119" w:rsidRPr="005A2D6A" w:rsidRDefault="00CA6119" w:rsidP="004E1C7B">
            <w:pPr>
              <w:shd w:val="clear" w:color="auto" w:fill="FFFFFF"/>
              <w:tabs>
                <w:tab w:val="left" w:pos="426"/>
              </w:tabs>
              <w:ind w:firstLine="0"/>
              <w:jc w:val="both"/>
              <w:rPr>
                <w:sz w:val="24"/>
                <w:szCs w:val="24"/>
              </w:rPr>
            </w:pPr>
            <w:r w:rsidRPr="005A2D6A">
              <w:rPr>
                <w:rFonts w:eastAsia="TimesNewRoman"/>
                <w:sz w:val="24"/>
                <w:szCs w:val="24"/>
              </w:rPr>
              <w:t xml:space="preserve">Анатомия чуда. Выступление С. Глазьева на Московском экономическом форуме. [Электронный ресурс]: </w:t>
            </w:r>
            <w:hyperlink r:id="rId7" w:history="1">
              <w:r w:rsidRPr="005A2D6A">
                <w:rPr>
                  <w:rFonts w:eastAsia="TimesNewRoman"/>
                  <w:sz w:val="24"/>
                  <w:szCs w:val="24"/>
                </w:rPr>
                <w:t>http://www.glazev.ru/econom_polit/</w:t>
              </w:r>
            </w:hyperlink>
            <w:r w:rsidRPr="005A2D6A">
              <w:rPr>
                <w:rFonts w:eastAsia="TimesNewRoman"/>
                <w:sz w:val="24"/>
                <w:szCs w:val="24"/>
              </w:rPr>
              <w:t xml:space="preserve"> (дата обращения 02.04.2017)</w:t>
            </w:r>
          </w:p>
        </w:tc>
      </w:tr>
      <w:tr w:rsidR="00CA6119" w:rsidRPr="00F65864" w:rsidTr="004E1C7B">
        <w:tc>
          <w:tcPr>
            <w:tcW w:w="426" w:type="dxa"/>
          </w:tcPr>
          <w:p w:rsidR="00CA6119" w:rsidRPr="00F65864" w:rsidRDefault="00CA6119" w:rsidP="00CA6119">
            <w:pPr>
              <w:pStyle w:val="a3"/>
              <w:widowControl w:val="0"/>
              <w:numPr>
                <w:ilvl w:val="0"/>
                <w:numId w:val="2"/>
              </w:numPr>
              <w:ind w:left="0" w:firstLine="0"/>
              <w:jc w:val="both"/>
              <w:rPr>
                <w:sz w:val="24"/>
                <w:szCs w:val="24"/>
              </w:rPr>
            </w:pPr>
          </w:p>
        </w:tc>
        <w:tc>
          <w:tcPr>
            <w:tcW w:w="9320" w:type="dxa"/>
            <w:gridSpan w:val="2"/>
          </w:tcPr>
          <w:p w:rsidR="00CA6119" w:rsidRPr="00F65864" w:rsidRDefault="00CA6119" w:rsidP="004E1C7B">
            <w:pPr>
              <w:shd w:val="clear" w:color="auto" w:fill="FFFFFF"/>
              <w:tabs>
                <w:tab w:val="left" w:pos="426"/>
              </w:tabs>
              <w:ind w:firstLine="0"/>
              <w:jc w:val="both"/>
              <w:rPr>
                <w:sz w:val="24"/>
                <w:szCs w:val="24"/>
              </w:rPr>
            </w:pPr>
            <w:r w:rsidRPr="00F65864">
              <w:rPr>
                <w:sz w:val="24"/>
                <w:szCs w:val="24"/>
              </w:rPr>
              <w:t xml:space="preserve">Кудрин А. Дорога к будущему: зачем России стратегия долгосрочного развития. [Электронный ресурс]:  </w:t>
            </w:r>
            <w:r w:rsidRPr="003D635B">
              <w:rPr>
                <w:sz w:val="24"/>
                <w:szCs w:val="24"/>
                <w:shd w:val="clear" w:color="auto" w:fill="FFFFFF"/>
              </w:rPr>
              <w:t>[</w:t>
            </w:r>
            <w:hyperlink r:id="rId8" w:history="1">
              <w:r w:rsidRPr="00F65864">
                <w:rPr>
                  <w:rStyle w:val="a8"/>
                  <w:sz w:val="24"/>
                  <w:szCs w:val="24"/>
                  <w:shd w:val="clear" w:color="auto" w:fill="FFFFFF"/>
                </w:rPr>
                <w:t>https://akudrin.ru/news/doroga-k-buduschemu-zachem-rossii-strategiya-dolgosrochnogo-razvitiya</w:t>
              </w:r>
            </w:hyperlink>
            <w:r w:rsidRPr="003D635B">
              <w:rPr>
                <w:sz w:val="24"/>
                <w:szCs w:val="24"/>
                <w:shd w:val="clear" w:color="auto" w:fill="FFFFFF"/>
              </w:rPr>
              <w:t>]</w:t>
            </w:r>
            <w:r w:rsidRPr="00F65864">
              <w:rPr>
                <w:rStyle w:val="a8"/>
                <w:sz w:val="24"/>
                <w:szCs w:val="24"/>
              </w:rPr>
              <w:t>(дата обращения 12.03.2017)</w:t>
            </w:r>
          </w:p>
        </w:tc>
      </w:tr>
      <w:tr w:rsidR="00CA6119" w:rsidRPr="00F65864" w:rsidTr="004E1C7B">
        <w:tc>
          <w:tcPr>
            <w:tcW w:w="426" w:type="dxa"/>
          </w:tcPr>
          <w:p w:rsidR="00CA6119" w:rsidRPr="00F65864" w:rsidRDefault="00CA6119" w:rsidP="00CA6119">
            <w:pPr>
              <w:pStyle w:val="a3"/>
              <w:widowControl w:val="0"/>
              <w:numPr>
                <w:ilvl w:val="0"/>
                <w:numId w:val="2"/>
              </w:numPr>
              <w:ind w:left="0" w:firstLine="0"/>
              <w:jc w:val="both"/>
              <w:rPr>
                <w:sz w:val="24"/>
                <w:szCs w:val="24"/>
              </w:rPr>
            </w:pPr>
          </w:p>
        </w:tc>
        <w:tc>
          <w:tcPr>
            <w:tcW w:w="9320" w:type="dxa"/>
            <w:gridSpan w:val="2"/>
          </w:tcPr>
          <w:p w:rsidR="00CA6119" w:rsidRPr="00F65864" w:rsidRDefault="00CA6119" w:rsidP="004E1C7B">
            <w:pPr>
              <w:shd w:val="clear" w:color="auto" w:fill="FFFFFF"/>
              <w:tabs>
                <w:tab w:val="left" w:pos="426"/>
              </w:tabs>
              <w:ind w:firstLine="0"/>
              <w:jc w:val="both"/>
              <w:rPr>
                <w:sz w:val="24"/>
                <w:szCs w:val="24"/>
              </w:rPr>
            </w:pPr>
            <w:r w:rsidRPr="00F65864">
              <w:rPr>
                <w:rStyle w:val="a7"/>
                <w:iCs/>
                <w:sz w:val="24"/>
                <w:szCs w:val="24"/>
                <w:shd w:val="clear" w:color="auto" w:fill="FFFFFF"/>
              </w:rPr>
              <w:t>Бузгалин А.В., Колганов А.И.</w:t>
            </w:r>
            <w:r w:rsidRPr="00F65864">
              <w:rPr>
                <w:rStyle w:val="a7"/>
                <w:sz w:val="24"/>
                <w:szCs w:val="24"/>
              </w:rPr>
              <w:t xml:space="preserve">Альтернативы есть: «Экономика для человека» - 2017. </w:t>
            </w:r>
            <w:r w:rsidRPr="00F65864">
              <w:rPr>
                <w:sz w:val="24"/>
                <w:szCs w:val="24"/>
              </w:rPr>
              <w:t xml:space="preserve">[Электронный ресурс]:  </w:t>
            </w:r>
            <w:hyperlink r:id="rId9" w:history="1">
              <w:r w:rsidRPr="00F65864">
                <w:rPr>
                  <w:rStyle w:val="a8"/>
                  <w:sz w:val="24"/>
                  <w:szCs w:val="24"/>
                </w:rPr>
                <w:t>http://www.alternativy.ru/ru/node/15002</w:t>
              </w:r>
            </w:hyperlink>
            <w:r w:rsidRPr="00F65864">
              <w:rPr>
                <w:rStyle w:val="a8"/>
                <w:sz w:val="24"/>
                <w:szCs w:val="24"/>
              </w:rPr>
              <w:t>(дата обращения 29.03.2017)</w:t>
            </w:r>
          </w:p>
        </w:tc>
      </w:tr>
      <w:tr w:rsidR="00CA6119" w:rsidRPr="00F65864" w:rsidTr="004E1C7B">
        <w:tc>
          <w:tcPr>
            <w:tcW w:w="426" w:type="dxa"/>
          </w:tcPr>
          <w:p w:rsidR="00CA6119" w:rsidRPr="00F65864" w:rsidRDefault="00CA6119" w:rsidP="00CA6119">
            <w:pPr>
              <w:pStyle w:val="a3"/>
              <w:widowControl w:val="0"/>
              <w:numPr>
                <w:ilvl w:val="0"/>
                <w:numId w:val="2"/>
              </w:numPr>
              <w:ind w:left="0" w:firstLine="0"/>
              <w:jc w:val="both"/>
              <w:rPr>
                <w:sz w:val="24"/>
                <w:szCs w:val="24"/>
              </w:rPr>
            </w:pPr>
          </w:p>
        </w:tc>
        <w:tc>
          <w:tcPr>
            <w:tcW w:w="9320" w:type="dxa"/>
            <w:gridSpan w:val="2"/>
          </w:tcPr>
          <w:p w:rsidR="00CA6119" w:rsidRPr="00F65864" w:rsidRDefault="00CA6119" w:rsidP="004E1C7B">
            <w:pPr>
              <w:shd w:val="clear" w:color="auto" w:fill="FFFFFF"/>
              <w:tabs>
                <w:tab w:val="left" w:pos="426"/>
              </w:tabs>
              <w:ind w:firstLine="0"/>
              <w:jc w:val="both"/>
              <w:rPr>
                <w:sz w:val="24"/>
                <w:szCs w:val="24"/>
              </w:rPr>
            </w:pPr>
            <w:r w:rsidRPr="00F65864">
              <w:rPr>
                <w:sz w:val="24"/>
                <w:szCs w:val="24"/>
              </w:rPr>
              <w:t xml:space="preserve">Стратегия развития страны 2018-2024. [Электронный ресурс]: </w:t>
            </w:r>
            <w:hyperlink r:id="rId10" w:history="1">
              <w:r w:rsidRPr="00F65864">
                <w:rPr>
                  <w:rStyle w:val="a8"/>
                  <w:sz w:val="24"/>
                  <w:szCs w:val="24"/>
                </w:rPr>
                <w:t>http://csr.ru/</w:t>
              </w:r>
            </w:hyperlink>
            <w:r w:rsidRPr="00F65864">
              <w:rPr>
                <w:rStyle w:val="a8"/>
                <w:sz w:val="24"/>
                <w:szCs w:val="24"/>
              </w:rPr>
              <w:t>(дата обращения 30.03.2017)</w:t>
            </w:r>
          </w:p>
        </w:tc>
      </w:tr>
      <w:tr w:rsidR="00CA6119" w:rsidRPr="00A66B62" w:rsidTr="004E1C7B">
        <w:tc>
          <w:tcPr>
            <w:tcW w:w="426" w:type="dxa"/>
          </w:tcPr>
          <w:p w:rsidR="00CA6119" w:rsidRPr="00A66B62" w:rsidRDefault="00CA6119" w:rsidP="00CA6119">
            <w:pPr>
              <w:pStyle w:val="a3"/>
              <w:widowControl w:val="0"/>
              <w:numPr>
                <w:ilvl w:val="0"/>
                <w:numId w:val="2"/>
              </w:numPr>
              <w:ind w:left="0" w:firstLine="0"/>
              <w:jc w:val="both"/>
              <w:rPr>
                <w:sz w:val="24"/>
                <w:szCs w:val="24"/>
              </w:rPr>
            </w:pPr>
          </w:p>
        </w:tc>
        <w:tc>
          <w:tcPr>
            <w:tcW w:w="9320" w:type="dxa"/>
            <w:gridSpan w:val="2"/>
          </w:tcPr>
          <w:p w:rsidR="00CA6119" w:rsidRPr="00A66B62" w:rsidRDefault="00CA6119" w:rsidP="004E1C7B">
            <w:pPr>
              <w:shd w:val="clear" w:color="auto" w:fill="FFFFFF"/>
              <w:tabs>
                <w:tab w:val="left" w:pos="426"/>
              </w:tabs>
              <w:ind w:firstLine="0"/>
              <w:rPr>
                <w:sz w:val="24"/>
                <w:szCs w:val="24"/>
              </w:rPr>
            </w:pPr>
            <w:r w:rsidRPr="00A66B62">
              <w:rPr>
                <w:sz w:val="24"/>
                <w:szCs w:val="24"/>
              </w:rPr>
              <w:t xml:space="preserve">Нанотехнологии как ключевой фактор нового технологического уклада в экономике. [Электронный ресурс]: </w:t>
            </w:r>
            <w:hyperlink r:id="rId11" w:history="1">
              <w:r w:rsidRPr="00A66B62">
                <w:rPr>
                  <w:rStyle w:val="a8"/>
                  <w:sz w:val="24"/>
                  <w:szCs w:val="24"/>
                </w:rPr>
                <w:t>http://www.glazev.ru/upload/iblock/b12/b12e5e876427fd9cbcac3aace1e53079.pdf</w:t>
              </w:r>
            </w:hyperlink>
            <w:r w:rsidRPr="00A66B62">
              <w:rPr>
                <w:rStyle w:val="a8"/>
                <w:sz w:val="24"/>
                <w:szCs w:val="24"/>
              </w:rPr>
              <w:t>(дата обращения 24.03.2017)</w:t>
            </w:r>
          </w:p>
        </w:tc>
      </w:tr>
      <w:tr w:rsidR="00CA6119" w:rsidRPr="00A66B62" w:rsidTr="004E1C7B">
        <w:tc>
          <w:tcPr>
            <w:tcW w:w="426" w:type="dxa"/>
          </w:tcPr>
          <w:p w:rsidR="00CA6119" w:rsidRPr="00A66B62" w:rsidRDefault="00CA6119" w:rsidP="00CA6119">
            <w:pPr>
              <w:pStyle w:val="a3"/>
              <w:widowControl w:val="0"/>
              <w:numPr>
                <w:ilvl w:val="0"/>
                <w:numId w:val="2"/>
              </w:numPr>
              <w:ind w:left="0" w:firstLine="0"/>
              <w:jc w:val="both"/>
              <w:rPr>
                <w:sz w:val="24"/>
                <w:szCs w:val="24"/>
              </w:rPr>
            </w:pPr>
          </w:p>
        </w:tc>
        <w:tc>
          <w:tcPr>
            <w:tcW w:w="9320" w:type="dxa"/>
            <w:gridSpan w:val="2"/>
          </w:tcPr>
          <w:p w:rsidR="00CA6119" w:rsidRPr="00A66B62" w:rsidRDefault="00CA6119" w:rsidP="004E1C7B">
            <w:pPr>
              <w:shd w:val="clear" w:color="auto" w:fill="FFFFFF"/>
              <w:tabs>
                <w:tab w:val="left" w:pos="426"/>
              </w:tabs>
              <w:ind w:firstLine="0"/>
              <w:jc w:val="both"/>
              <w:rPr>
                <w:sz w:val="24"/>
                <w:szCs w:val="24"/>
              </w:rPr>
            </w:pPr>
            <w:r w:rsidRPr="00A66B62">
              <w:rPr>
                <w:rStyle w:val="a7"/>
                <w:sz w:val="24"/>
                <w:szCs w:val="24"/>
              </w:rPr>
              <w:t xml:space="preserve">Концепция среднесрочной программы развития экономики России «Экономика роста». </w:t>
            </w:r>
            <w:r w:rsidRPr="00A66B62">
              <w:rPr>
                <w:sz w:val="24"/>
                <w:szCs w:val="24"/>
              </w:rPr>
              <w:t xml:space="preserve">[Электронный ресурс]: </w:t>
            </w:r>
            <w:hyperlink r:id="rId12" w:history="1">
              <w:r w:rsidRPr="00A66B62">
                <w:rPr>
                  <w:rStyle w:val="a8"/>
                  <w:sz w:val="24"/>
                  <w:szCs w:val="24"/>
                </w:rPr>
                <w:t>http://stolypinsky.club/economica-rosta/</w:t>
              </w:r>
            </w:hyperlink>
            <w:r w:rsidRPr="00A66B62">
              <w:rPr>
                <w:rStyle w:val="a8"/>
                <w:sz w:val="24"/>
                <w:szCs w:val="24"/>
              </w:rPr>
              <w:t>(дата обращения 01.04.2017)</w:t>
            </w:r>
          </w:p>
        </w:tc>
      </w:tr>
    </w:tbl>
    <w:p w:rsidR="00530D6A" w:rsidRDefault="00530D6A"/>
    <w:sectPr w:rsidR="00530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NewRoman">
    <w:altName w:val="Arial Unicode MS"/>
    <w:panose1 w:val="00000000000000000000"/>
    <w:charset w:val="80"/>
    <w:family w:val="auto"/>
    <w:notTrueType/>
    <w:pitch w:val="default"/>
    <w:sig w:usb0="00000201" w:usb1="08070000" w:usb2="00000010" w:usb3="00000000" w:csb0="00020004"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E582447"/>
    <w:multiLevelType w:val="hybridMultilevel"/>
    <w:tmpl w:val="7F26494E"/>
    <w:lvl w:ilvl="0" w:tplc="B14099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119"/>
    <w:rsid w:val="00530D6A"/>
    <w:rsid w:val="00CA6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D63BB-1675-4A36-A330-2C54EE82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119"/>
    <w:pPr>
      <w:spacing w:after="0" w:line="240" w:lineRule="auto"/>
      <w:ind w:firstLine="709"/>
    </w:pPr>
    <w:rPr>
      <w:rFonts w:ascii="Times New Roman" w:eastAsia="Times New Roman" w:hAnsi="Times New Roman" w:cs="Times New Roman"/>
      <w:sz w:val="28"/>
      <w:lang w:eastAsia="ru-RU"/>
    </w:rPr>
  </w:style>
  <w:style w:type="paragraph" w:styleId="1">
    <w:name w:val="heading 1"/>
    <w:basedOn w:val="a"/>
    <w:next w:val="a"/>
    <w:link w:val="10"/>
    <w:uiPriority w:val="9"/>
    <w:qFormat/>
    <w:rsid w:val="00CA6119"/>
    <w:pPr>
      <w:keepNext/>
      <w:keepLines/>
      <w:ind w:firstLine="0"/>
      <w:jc w:val="center"/>
      <w:outlineLvl w:val="0"/>
    </w:pPr>
    <w:rPr>
      <w:b/>
      <w:bCs/>
      <w:szCs w:val="28"/>
    </w:rPr>
  </w:style>
  <w:style w:type="paragraph" w:styleId="2">
    <w:name w:val="heading 2"/>
    <w:basedOn w:val="a"/>
    <w:next w:val="a"/>
    <w:link w:val="20"/>
    <w:uiPriority w:val="9"/>
    <w:unhideWhenUsed/>
    <w:qFormat/>
    <w:rsid w:val="00CA6119"/>
    <w:pPr>
      <w:keepNext/>
      <w:keepLines/>
      <w:ind w:firstLine="0"/>
      <w:outlineLvl w:val="1"/>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6119"/>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rsid w:val="00CA6119"/>
    <w:rPr>
      <w:rFonts w:ascii="Times New Roman" w:eastAsia="Times New Roman" w:hAnsi="Times New Roman" w:cs="Times New Roman"/>
      <w:b/>
      <w:bCs/>
      <w:sz w:val="28"/>
      <w:szCs w:val="26"/>
      <w:lang w:eastAsia="ru-RU"/>
    </w:rPr>
  </w:style>
  <w:style w:type="paragraph" w:styleId="a3">
    <w:name w:val="List Paragraph"/>
    <w:basedOn w:val="a"/>
    <w:link w:val="a4"/>
    <w:uiPriority w:val="34"/>
    <w:qFormat/>
    <w:rsid w:val="00CA6119"/>
    <w:pPr>
      <w:ind w:left="720"/>
      <w:contextualSpacing/>
    </w:pPr>
  </w:style>
  <w:style w:type="paragraph" w:styleId="a5">
    <w:name w:val="Normal (Web)"/>
    <w:aliases w:val="Обычный (Web)"/>
    <w:basedOn w:val="a"/>
    <w:link w:val="a6"/>
    <w:uiPriority w:val="99"/>
    <w:unhideWhenUsed/>
    <w:qFormat/>
    <w:rsid w:val="00CA6119"/>
    <w:pPr>
      <w:spacing w:before="100" w:beforeAutospacing="1" w:after="100" w:afterAutospacing="1"/>
    </w:pPr>
    <w:rPr>
      <w:sz w:val="24"/>
      <w:szCs w:val="24"/>
    </w:rPr>
  </w:style>
  <w:style w:type="character" w:styleId="a7">
    <w:name w:val="Strong"/>
    <w:uiPriority w:val="22"/>
    <w:qFormat/>
    <w:rsid w:val="00CA6119"/>
    <w:rPr>
      <w:b/>
      <w:bCs/>
    </w:rPr>
  </w:style>
  <w:style w:type="character" w:customStyle="1" w:styleId="apple-converted-space">
    <w:name w:val="apple-converted-space"/>
    <w:basedOn w:val="a0"/>
    <w:rsid w:val="00CA6119"/>
  </w:style>
  <w:style w:type="character" w:styleId="a8">
    <w:name w:val="Hyperlink"/>
    <w:uiPriority w:val="99"/>
    <w:unhideWhenUsed/>
    <w:rsid w:val="00CA6119"/>
    <w:rPr>
      <w:color w:val="0000FF"/>
      <w:u w:val="single"/>
    </w:rPr>
  </w:style>
  <w:style w:type="paragraph" w:customStyle="1" w:styleId="Default">
    <w:name w:val="Default"/>
    <w:rsid w:val="00CA611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CA61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CA6119"/>
    <w:rPr>
      <w:i/>
      <w:iCs/>
    </w:rPr>
  </w:style>
  <w:style w:type="character" w:customStyle="1" w:styleId="a6">
    <w:name w:val="Обычный (веб) Знак"/>
    <w:aliases w:val="Обычный (Web) Знак"/>
    <w:basedOn w:val="a0"/>
    <w:link w:val="a5"/>
    <w:uiPriority w:val="99"/>
    <w:locked/>
    <w:rsid w:val="00CA6119"/>
    <w:rPr>
      <w:rFonts w:ascii="Times New Roman" w:eastAsia="Times New Roman" w:hAnsi="Times New Roman" w:cs="Times New Roman"/>
      <w:sz w:val="24"/>
      <w:szCs w:val="24"/>
      <w:lang w:eastAsia="ru-RU"/>
    </w:rPr>
  </w:style>
  <w:style w:type="character" w:customStyle="1" w:styleId="a4">
    <w:name w:val="Абзац списка Знак"/>
    <w:basedOn w:val="a0"/>
    <w:link w:val="a3"/>
    <w:uiPriority w:val="34"/>
    <w:rsid w:val="00CA6119"/>
    <w:rPr>
      <w:rFonts w:ascii="Times New Roman" w:eastAsia="Times New Roman" w:hAnsi="Times New Roman" w:cs="Times New Roman"/>
      <w:sz w:val="28"/>
      <w:lang w:eastAsia="ru-RU"/>
    </w:rPr>
  </w:style>
  <w:style w:type="paragraph" w:customStyle="1" w:styleId="21">
    <w:name w:val="Основной текст с отступом 21"/>
    <w:basedOn w:val="a"/>
    <w:rsid w:val="00CA6119"/>
    <w:pPr>
      <w:widowControl w:val="0"/>
      <w:suppressAutoHyphens/>
      <w:ind w:firstLine="360"/>
      <w:jc w:val="both"/>
    </w:pPr>
    <w:rPr>
      <w:rFonts w:ascii="Arial" w:eastAsia="Arial" w:hAnsi="Arial"/>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udrin.ru/news/doroga-k-buduschemu-zachem-rossii-strategiya-dolgosrochnogo-razvitiy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azev.ru/econom_polit/" TargetMode="External"/><Relationship Id="rId12" Type="http://schemas.openxmlformats.org/officeDocument/2006/relationships/hyperlink" Target="http://stolypinsky.club/economica-ro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f.org/external/pubs/ft/weo/2016/update/01/" TargetMode="External"/><Relationship Id="rId11" Type="http://schemas.openxmlformats.org/officeDocument/2006/relationships/hyperlink" Target="http://www.glazev.ru/upload/iblock/b12/%20b12e5e876427fd9cbcac3aa%20ce1e53079.pdf" TargetMode="External"/><Relationship Id="rId5" Type="http://schemas.openxmlformats.org/officeDocument/2006/relationships/hyperlink" Target="http://svspb.net/danmark/vvp-stran.php" TargetMode="External"/><Relationship Id="rId10" Type="http://schemas.openxmlformats.org/officeDocument/2006/relationships/hyperlink" Target="http://csr.ru/" TargetMode="External"/><Relationship Id="rId4" Type="http://schemas.openxmlformats.org/officeDocument/2006/relationships/webSettings" Target="webSettings.xml"/><Relationship Id="rId9" Type="http://schemas.openxmlformats.org/officeDocument/2006/relationships/hyperlink" Target="http://www.alternativy.ru/ru/node/1500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2338</Words>
  <Characters>13331</Characters>
  <Application>Microsoft Office Word</Application>
  <DocSecurity>0</DocSecurity>
  <Lines>111</Lines>
  <Paragraphs>31</Paragraphs>
  <ScaleCrop>false</ScaleCrop>
  <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2017-12-05T14:52:00Z</dcterms:created>
  <dcterms:modified xsi:type="dcterms:W3CDTF">2017-12-05T14:52:00Z</dcterms:modified>
</cp:coreProperties>
</file>