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48" w:rsidRPr="00EC12A4" w:rsidRDefault="002B5948" w:rsidP="002B5948">
      <w:pPr>
        <w:pStyle w:val="11"/>
        <w:ind w:firstLine="0"/>
        <w:jc w:val="left"/>
        <w:rPr>
          <w:b/>
          <w:lang w:val="uk-UA"/>
        </w:rPr>
      </w:pPr>
      <w:r w:rsidRPr="00EC12A4">
        <w:rPr>
          <w:b/>
          <w:lang w:val="uk-UA"/>
        </w:rPr>
        <w:t>УДК</w:t>
      </w:r>
      <w:r w:rsidR="00EC12A4" w:rsidRPr="00EC12A4">
        <w:rPr>
          <w:b/>
          <w:lang w:val="uk-UA"/>
        </w:rPr>
        <w:t xml:space="preserve"> 622.742:621.926:621.3.06</w:t>
      </w:r>
    </w:p>
    <w:p w:rsidR="00EC12A4" w:rsidRPr="00EC12A4" w:rsidRDefault="00EC12A4" w:rsidP="002B5948">
      <w:pPr>
        <w:pStyle w:val="11"/>
        <w:ind w:firstLine="0"/>
        <w:jc w:val="left"/>
        <w:rPr>
          <w:b/>
          <w:lang w:val="uk-UA"/>
        </w:rPr>
      </w:pPr>
    </w:p>
    <w:p w:rsidR="006139E3" w:rsidRDefault="006139E3" w:rsidP="002B5948">
      <w:pPr>
        <w:pStyle w:val="11"/>
        <w:ind w:firstLine="0"/>
        <w:jc w:val="center"/>
        <w:rPr>
          <w:b/>
        </w:rPr>
      </w:pPr>
      <w:r>
        <w:rPr>
          <w:b/>
        </w:rPr>
        <w:t xml:space="preserve">ОДИН ИЗ МЕТОДОВ </w:t>
      </w:r>
      <w:proofErr w:type="gramStart"/>
      <w:r w:rsidR="002B5948" w:rsidRPr="002B5948">
        <w:rPr>
          <w:b/>
        </w:rPr>
        <w:t>ПОВЫШЕНИ</w:t>
      </w:r>
      <w:r>
        <w:rPr>
          <w:b/>
        </w:rPr>
        <w:t>Я</w:t>
      </w:r>
      <w:r w:rsidR="002B5948" w:rsidRPr="002B5948">
        <w:rPr>
          <w:b/>
        </w:rPr>
        <w:t xml:space="preserve"> ЭФФЕКТИВНОСТИ ПРОЦЕССА ОБЕЗВОЖИВАНИЯ МЕЛКИХ КЛАССОВ УГЛЕЙ</w:t>
      </w:r>
      <w:proofErr w:type="gramEnd"/>
      <w:r w:rsidR="002B5948" w:rsidRPr="002B5948">
        <w:rPr>
          <w:b/>
        </w:rPr>
        <w:t xml:space="preserve"> </w:t>
      </w:r>
    </w:p>
    <w:p w:rsidR="002B5948" w:rsidRPr="002B5948" w:rsidRDefault="002B5948" w:rsidP="002B5948">
      <w:pPr>
        <w:pStyle w:val="11"/>
        <w:ind w:firstLine="0"/>
        <w:jc w:val="center"/>
        <w:rPr>
          <w:b/>
        </w:rPr>
      </w:pPr>
      <w:r w:rsidRPr="002B5948">
        <w:rPr>
          <w:b/>
        </w:rPr>
        <w:t>НА ВИБРОГРОХОТЕ</w:t>
      </w:r>
    </w:p>
    <w:p w:rsidR="002B5948" w:rsidRPr="004A3CAB" w:rsidRDefault="002B5948" w:rsidP="009E3394">
      <w:pPr>
        <w:pStyle w:val="11"/>
        <w:ind w:firstLine="0"/>
        <w:jc w:val="center"/>
      </w:pPr>
    </w:p>
    <w:p w:rsidR="002B5948" w:rsidRPr="0087261A" w:rsidRDefault="002B5948" w:rsidP="009E3394">
      <w:pPr>
        <w:pStyle w:val="11"/>
        <w:ind w:firstLine="0"/>
        <w:jc w:val="center"/>
      </w:pPr>
      <w:r w:rsidRPr="009E3394">
        <w:rPr>
          <w:b/>
        </w:rPr>
        <w:t>Букин С. Л.</w:t>
      </w:r>
      <w:r w:rsidRPr="004A3CAB">
        <w:t xml:space="preserve">, </w:t>
      </w:r>
      <w:r w:rsidRPr="002B5948">
        <w:t>проф. каф. ОПИ</w:t>
      </w:r>
      <w:r>
        <w:t>,</w:t>
      </w:r>
      <w:r w:rsidRPr="0087261A">
        <w:t xml:space="preserve"> доц</w:t>
      </w:r>
      <w:r w:rsidRPr="005A3F9C">
        <w:t>ент</w:t>
      </w:r>
      <w:r>
        <w:t xml:space="preserve">, к.т.н., </w:t>
      </w:r>
      <w:r w:rsidRPr="0087261A">
        <w:t>ГОУ</w:t>
      </w:r>
      <w:r w:rsidRPr="005A3F9C">
        <w:t xml:space="preserve"> </w:t>
      </w:r>
      <w:r>
        <w:t>ВПО «</w:t>
      </w:r>
      <w:proofErr w:type="spellStart"/>
      <w:r>
        <w:t>ДонНТУ</w:t>
      </w:r>
      <w:proofErr w:type="spellEnd"/>
      <w:r>
        <w:t>»,</w:t>
      </w:r>
    </w:p>
    <w:p w:rsidR="002B5948" w:rsidRPr="006B4768" w:rsidRDefault="002B5948" w:rsidP="009E3394">
      <w:pPr>
        <w:pStyle w:val="11"/>
        <w:ind w:firstLine="0"/>
        <w:jc w:val="center"/>
      </w:pPr>
      <w:r w:rsidRPr="009E3394">
        <w:rPr>
          <w:b/>
        </w:rPr>
        <w:t xml:space="preserve">Гапонов Н. </w:t>
      </w:r>
      <w:r w:rsidRPr="009E3394">
        <w:rPr>
          <w:b/>
          <w:color w:val="FF0000"/>
        </w:rPr>
        <w:t>И.</w:t>
      </w:r>
      <w:r w:rsidRPr="002B5948">
        <w:rPr>
          <w:color w:val="FF0000"/>
        </w:rPr>
        <w:t>,</w:t>
      </w:r>
      <w:r w:rsidRPr="006B4768">
        <w:t xml:space="preserve"> студент группы ОПИ-1</w:t>
      </w:r>
      <w:r>
        <w:t>4</w:t>
      </w:r>
      <w:r w:rsidRPr="006B4768">
        <w:t xml:space="preserve"> ГОУ</w:t>
      </w:r>
      <w:r w:rsidRPr="00CE4CC5">
        <w:t xml:space="preserve"> </w:t>
      </w:r>
      <w:r w:rsidRPr="006B4768">
        <w:t>ВПО «</w:t>
      </w:r>
      <w:proofErr w:type="spellStart"/>
      <w:r w:rsidRPr="006B4768">
        <w:t>ДонНТУ</w:t>
      </w:r>
      <w:proofErr w:type="spellEnd"/>
      <w:r w:rsidRPr="006B4768">
        <w:t>»</w:t>
      </w:r>
      <w:r>
        <w:t>.</w:t>
      </w:r>
    </w:p>
    <w:p w:rsidR="005A57E7" w:rsidRPr="00DD23CB" w:rsidRDefault="005A57E7" w:rsidP="005A57E7">
      <w:pPr>
        <w:pStyle w:val="11"/>
        <w:ind w:firstLine="0"/>
        <w:jc w:val="center"/>
        <w:rPr>
          <w:i/>
          <w:lang w:val="en-US"/>
        </w:rPr>
      </w:pPr>
      <w:r w:rsidRPr="00DD23CB">
        <w:rPr>
          <w:i/>
          <w:lang w:val="en-US"/>
        </w:rPr>
        <w:t xml:space="preserve">E-mail: </w:t>
      </w:r>
      <w:hyperlink r:id="rId6" w:history="1">
        <w:r w:rsidRPr="005A57E7">
          <w:rPr>
            <w:rStyle w:val="af6"/>
            <w:i/>
            <w:color w:val="auto"/>
            <w:u w:val="none"/>
            <w:lang w:val="en-US"/>
          </w:rPr>
          <w:t>s.bukin08@gmail.com</w:t>
        </w:r>
      </w:hyperlink>
    </w:p>
    <w:p w:rsidR="002B5948" w:rsidRPr="005A57E7" w:rsidRDefault="002B5948" w:rsidP="009E3394">
      <w:pPr>
        <w:pStyle w:val="11"/>
        <w:ind w:firstLine="0"/>
        <w:jc w:val="center"/>
        <w:rPr>
          <w:lang w:val="en-US"/>
        </w:rPr>
      </w:pPr>
    </w:p>
    <w:p w:rsidR="001A2028" w:rsidRPr="001A2028" w:rsidRDefault="002B5948" w:rsidP="002B5948">
      <w:pPr>
        <w:pStyle w:val="11"/>
      </w:pPr>
      <w:r w:rsidRPr="001A2028">
        <w:rPr>
          <w:b/>
        </w:rPr>
        <w:t xml:space="preserve">Аннотация. </w:t>
      </w:r>
      <w:r w:rsidRPr="001A2028">
        <w:t xml:space="preserve">Рассмотрены </w:t>
      </w:r>
      <w:r w:rsidR="001A2028" w:rsidRPr="001A2028">
        <w:t xml:space="preserve">особенности обезвоживания мелкозернистого угля. Выполнен анализ существующих средств обезвоживания угольного концентрата. Установлены преимущества использования в конструкции вибрационного грохота секции сита с разряжением, которое создаёт воздуходувка. Определены задачи и направления дальнейших исследований. </w:t>
      </w:r>
    </w:p>
    <w:p w:rsidR="002B5948" w:rsidRPr="001A2028" w:rsidRDefault="002B5948" w:rsidP="002B5948">
      <w:pPr>
        <w:pStyle w:val="11"/>
      </w:pPr>
      <w:r w:rsidRPr="001A2028">
        <w:rPr>
          <w:b/>
        </w:rPr>
        <w:t>Ключевые слова:</w:t>
      </w:r>
      <w:r w:rsidRPr="001A2028">
        <w:t xml:space="preserve"> </w:t>
      </w:r>
      <w:r w:rsidR="001A2028" w:rsidRPr="001A2028">
        <w:t>уголь, мелкий класс</w:t>
      </w:r>
      <w:r w:rsidRPr="001A2028">
        <w:t xml:space="preserve">, </w:t>
      </w:r>
      <w:r w:rsidR="001A2028" w:rsidRPr="001A2028">
        <w:t>обезвоживание, одна стадия, вибрационный грохот, вакуумное сито</w:t>
      </w:r>
      <w:r w:rsidRPr="001A2028">
        <w:t xml:space="preserve">. </w:t>
      </w:r>
    </w:p>
    <w:p w:rsidR="001A2028" w:rsidRPr="00422E96" w:rsidRDefault="001A2028" w:rsidP="001A2028">
      <w:pPr>
        <w:pStyle w:val="11"/>
        <w:rPr>
          <w:lang w:val="en-US"/>
        </w:rPr>
      </w:pPr>
      <w:proofErr w:type="gramStart"/>
      <w:r w:rsidRPr="009015D4">
        <w:rPr>
          <w:b/>
          <w:lang w:val="en-US"/>
        </w:rPr>
        <w:t>Annotation.</w:t>
      </w:r>
      <w:proofErr w:type="gramEnd"/>
      <w:r w:rsidR="00AA7FA7">
        <w:rPr>
          <w:lang w:val="en-US"/>
        </w:rPr>
        <w:t xml:space="preserve"> Features</w:t>
      </w:r>
      <w:r w:rsidRPr="001A2028">
        <w:rPr>
          <w:lang w:val="en-US"/>
        </w:rPr>
        <w:t xml:space="preserve"> dehydration of fine-grained coal </w:t>
      </w:r>
      <w:proofErr w:type="gramStart"/>
      <w:r w:rsidRPr="001A2028">
        <w:rPr>
          <w:lang w:val="en-US"/>
        </w:rPr>
        <w:t>are</w:t>
      </w:r>
      <w:proofErr w:type="gramEnd"/>
      <w:r w:rsidRPr="001A2028">
        <w:rPr>
          <w:lang w:val="en-US"/>
        </w:rPr>
        <w:t xml:space="preserve"> considered. The analysis of </w:t>
      </w:r>
      <w:r w:rsidR="00AA7FA7">
        <w:rPr>
          <w:lang w:val="en-US"/>
        </w:rPr>
        <w:t>existing means dehydration</w:t>
      </w:r>
      <w:r w:rsidRPr="001A2028">
        <w:rPr>
          <w:lang w:val="en-US"/>
        </w:rPr>
        <w:t xml:space="preserve"> coal concentrate is</w:t>
      </w:r>
      <w:r w:rsidR="00AA7FA7">
        <w:rPr>
          <w:lang w:val="en-US"/>
        </w:rPr>
        <w:t xml:space="preserve"> carried out. The advantages using section</w:t>
      </w:r>
      <w:r w:rsidRPr="001A2028">
        <w:rPr>
          <w:lang w:val="en-US"/>
        </w:rPr>
        <w:t xml:space="preserve"> screen with a discharge created in the construction of a vibrating screen are established, which is created by a blower. </w:t>
      </w:r>
      <w:r w:rsidRPr="00422E96">
        <w:rPr>
          <w:lang w:val="en-US"/>
        </w:rPr>
        <w:t>The tasks and directions of further research are determined.</w:t>
      </w:r>
    </w:p>
    <w:p w:rsidR="002B5948" w:rsidRPr="00422E96" w:rsidRDefault="001A2028" w:rsidP="001A2028">
      <w:pPr>
        <w:pStyle w:val="11"/>
        <w:rPr>
          <w:lang w:val="en-US"/>
        </w:rPr>
      </w:pPr>
      <w:r w:rsidRPr="009015D4">
        <w:rPr>
          <w:b/>
          <w:lang w:val="en-US"/>
        </w:rPr>
        <w:t>Key words:</w:t>
      </w:r>
      <w:r w:rsidRPr="001A2028">
        <w:rPr>
          <w:lang w:val="en-US"/>
        </w:rPr>
        <w:t xml:space="preserve"> coal, small class, dehydration, one stage, vibrating screen, vacuum sieve.</w:t>
      </w:r>
    </w:p>
    <w:p w:rsidR="009015D4" w:rsidRPr="00422E96" w:rsidRDefault="009015D4" w:rsidP="001A2028">
      <w:pPr>
        <w:pStyle w:val="11"/>
        <w:rPr>
          <w:lang w:val="en-US"/>
        </w:rPr>
      </w:pPr>
    </w:p>
    <w:p w:rsidR="002B5948" w:rsidRPr="002B5948" w:rsidRDefault="002B5948" w:rsidP="002B5948">
      <w:pPr>
        <w:pStyle w:val="11"/>
      </w:pPr>
      <w:r w:rsidRPr="002B5948">
        <w:t xml:space="preserve">Вода является основной средой </w:t>
      </w:r>
      <w:r w:rsidR="009015D4">
        <w:t>при обогащении</w:t>
      </w:r>
      <w:r w:rsidRPr="002B5948">
        <w:t xml:space="preserve"> углей в Донбассе. </w:t>
      </w:r>
      <w:r w:rsidR="009015D4">
        <w:t>Поэтому, п</w:t>
      </w:r>
      <w:r w:rsidRPr="002B5948">
        <w:t xml:space="preserve">олучаемые на углеобогатительных фабриках продукты обогащения представляют собой механическую смесь твёрдых частиц минералов и воды. </w:t>
      </w:r>
      <w:proofErr w:type="gramStart"/>
      <w:r w:rsidRPr="002B5948">
        <w:t xml:space="preserve">Применение воды в технологических процесса </w:t>
      </w:r>
      <w:r w:rsidRPr="002B5948">
        <w:lastRenderedPageBreak/>
        <w:t>углеобогащения, а также наличие в добытом угле значительного количества мелких и тонких классов создают на углеобогатительных фабриках большие трудности с обезвоживанием угольного концентрата указанных классов и осветлением шламовых вод.</w:t>
      </w:r>
      <w:proofErr w:type="gramEnd"/>
      <w:r w:rsidRPr="002B5948">
        <w:t xml:space="preserve"> Мелкий угольный концентрат, получаемый в отсадочных машинах или в других аппаратах гравитац</w:t>
      </w:r>
      <w:r>
        <w:t>ионного обогащения, содержит 60...</w:t>
      </w:r>
      <w:r w:rsidRPr="002B5948">
        <w:t>80% воды [</w:t>
      </w:r>
      <w:r w:rsidR="00BC54A3">
        <w:t>1</w:t>
      </w:r>
      <w:r w:rsidRPr="002B5948">
        <w:t>]. Известно, что чем ниже крупность обезвоживаемого материала, тем выше содержание влаги в обезвоженном продукте. В случае обезвоживания мелких классов эта зависимость определяется содержанием в ней класса -0,5 мм.</w:t>
      </w:r>
    </w:p>
    <w:p w:rsidR="002B5948" w:rsidRPr="002B5948" w:rsidRDefault="002B5948" w:rsidP="002B5948">
      <w:pPr>
        <w:pStyle w:val="11"/>
      </w:pPr>
      <w:r w:rsidRPr="002B5948">
        <w:t xml:space="preserve">Перед отправкой потребителю угольного концентрата или </w:t>
      </w:r>
      <w:proofErr w:type="spellStart"/>
      <w:r w:rsidRPr="002B5948">
        <w:t>промпродукта</w:t>
      </w:r>
      <w:proofErr w:type="spellEnd"/>
      <w:r w:rsidRPr="002B5948">
        <w:t xml:space="preserve"> содержание жидкой фазы должно быть снижено до уровня действующих нормативных документов. </w:t>
      </w:r>
    </w:p>
    <w:p w:rsidR="002B5948" w:rsidRPr="002B5948" w:rsidRDefault="002B5948" w:rsidP="002B5948">
      <w:pPr>
        <w:pStyle w:val="11"/>
      </w:pPr>
      <w:r w:rsidRPr="002B5948">
        <w:rPr>
          <w:color w:val="000000"/>
          <w:shd w:val="clear" w:color="auto" w:fill="FFFFFF"/>
        </w:rPr>
        <w:t xml:space="preserve">Итак, влажность - степень насыщенности водой пор, трещин и других пустот горных пород в естественных условиях [2]. </w:t>
      </w:r>
      <w:r w:rsidRPr="002B5948">
        <w:t>На механизм процесс</w:t>
      </w:r>
      <w:r w:rsidR="009015D4">
        <w:t>а</w:t>
      </w:r>
      <w:r w:rsidRPr="002B5948">
        <w:t xml:space="preserve"> обезвоживания значительное влияние оказывает энергия связи жидкости с материалом. Чем больше энергия связи, тем труднее отделить влагу от материала. На этом принципе основана классификация форм связи влаги с материалом, разработанная П.А. </w:t>
      </w:r>
      <w:proofErr w:type="spellStart"/>
      <w:r w:rsidRPr="002B5948">
        <w:t>Ребиндером</w:t>
      </w:r>
      <w:proofErr w:type="spellEnd"/>
      <w:r w:rsidRPr="002B5948">
        <w:t xml:space="preserve"> [</w:t>
      </w:r>
      <w:r w:rsidRPr="00BC54A3">
        <w:t>3</w:t>
      </w:r>
      <w:r w:rsidRPr="002B5948">
        <w:t>] (рис. 1)</w:t>
      </w:r>
      <w:r w:rsidR="009015D4">
        <w:t>, п</w:t>
      </w:r>
      <w:r w:rsidRPr="002B5948">
        <w:t xml:space="preserve">о </w:t>
      </w:r>
      <w:r w:rsidR="009015D4">
        <w:t xml:space="preserve">которой </w:t>
      </w:r>
      <w:r w:rsidRPr="002B5948">
        <w:t xml:space="preserve">различают химическую, физико-химическую и физико-механическую связь. </w:t>
      </w:r>
    </w:p>
    <w:p w:rsidR="002B5948" w:rsidRPr="002B5948" w:rsidRDefault="002B5948" w:rsidP="002B5948">
      <w:pPr>
        <w:pStyle w:val="11"/>
        <w:ind w:firstLine="0"/>
        <w:jc w:val="center"/>
      </w:pPr>
      <w:r>
        <w:rPr>
          <w:noProof/>
        </w:rPr>
        <w:drawing>
          <wp:inline distT="0" distB="0" distL="0" distR="0">
            <wp:extent cx="5194217" cy="1837868"/>
            <wp:effectExtent l="19050" t="0" r="6433" b="0"/>
            <wp:docPr id="16" name="Рисунок 16" descr="D:\Рабочая\НАУКА\МОЁ\Мои статьи\2017\вла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Рабочая\НАУКА\МОЁ\Мои статьи\2017\вла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015" cy="18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948" w:rsidRPr="002B5948" w:rsidRDefault="002B5948" w:rsidP="002B5948">
      <w:pPr>
        <w:pStyle w:val="11"/>
        <w:ind w:firstLine="0"/>
        <w:jc w:val="center"/>
      </w:pPr>
      <w:r w:rsidRPr="002B5948">
        <w:t>Рис</w:t>
      </w:r>
      <w:r>
        <w:t>унок</w:t>
      </w:r>
      <w:r w:rsidRPr="002B5948">
        <w:t xml:space="preserve"> 1 – Разновидности влаги в зависимости от её связи</w:t>
      </w:r>
    </w:p>
    <w:p w:rsidR="002B5948" w:rsidRPr="00422E96" w:rsidRDefault="002B5948" w:rsidP="002B5948">
      <w:pPr>
        <w:pStyle w:val="11"/>
        <w:ind w:firstLine="0"/>
        <w:jc w:val="center"/>
      </w:pPr>
      <w:r w:rsidRPr="002B5948">
        <w:t xml:space="preserve">с </w:t>
      </w:r>
      <w:r w:rsidR="009015D4">
        <w:t>поверхностью твёрдой фазы [</w:t>
      </w:r>
      <w:r w:rsidR="009015D4" w:rsidRPr="00422E96">
        <w:t>4</w:t>
      </w:r>
      <w:r w:rsidRPr="00422E96">
        <w:t>]</w:t>
      </w:r>
    </w:p>
    <w:p w:rsidR="002B5948" w:rsidRPr="002B5948" w:rsidRDefault="002B5948" w:rsidP="002B5948">
      <w:pPr>
        <w:pStyle w:val="11"/>
      </w:pPr>
    </w:p>
    <w:p w:rsidR="002B5948" w:rsidRPr="002B5948" w:rsidRDefault="002B5948" w:rsidP="002B5948">
      <w:pPr>
        <w:pStyle w:val="11"/>
      </w:pPr>
      <w:r w:rsidRPr="002B5948">
        <w:t>Влага классифицируется на следующие виды</w:t>
      </w:r>
      <w:r w:rsidR="00BC54A3">
        <w:t xml:space="preserve"> </w:t>
      </w:r>
      <w:r w:rsidR="00BC54A3" w:rsidRPr="002B5948">
        <w:t>[</w:t>
      </w:r>
      <w:r w:rsidR="00BC54A3">
        <w:t>3, 4</w:t>
      </w:r>
      <w:r w:rsidR="00BC54A3" w:rsidRPr="002B5948">
        <w:t>]</w:t>
      </w:r>
      <w:r w:rsidR="00BC54A3">
        <w:t>:</w:t>
      </w:r>
    </w:p>
    <w:p w:rsidR="002B5948" w:rsidRPr="002B5948" w:rsidRDefault="00BC54A3" w:rsidP="002B5948">
      <w:pPr>
        <w:pStyle w:val="11"/>
      </w:pPr>
      <w:r>
        <w:lastRenderedPageBreak/>
        <w:t xml:space="preserve">- </w:t>
      </w:r>
      <w:proofErr w:type="spellStart"/>
      <w:r>
        <w:t>а</w:t>
      </w:r>
      <w:r w:rsidR="002B5948" w:rsidRPr="002B5948">
        <w:t>дгези</w:t>
      </w:r>
      <w:proofErr w:type="gramStart"/>
      <w:r w:rsidR="002B5948" w:rsidRPr="002B5948">
        <w:t>o</w:t>
      </w:r>
      <w:proofErr w:type="gramEnd"/>
      <w:r w:rsidR="002B5948" w:rsidRPr="002B5948">
        <w:t>нная</w:t>
      </w:r>
      <w:proofErr w:type="spellEnd"/>
      <w:r w:rsidR="002B5948" w:rsidRPr="002B5948">
        <w:t xml:space="preserve"> (внутренняя) влага – удерживается на поверхности частиц молекулярными силами, химически связана с твердой фазой, не удаляе</w:t>
      </w:r>
      <w:r>
        <w:t>тся даже при термической сушке;</w:t>
      </w:r>
    </w:p>
    <w:p w:rsidR="002B5948" w:rsidRPr="002B5948" w:rsidRDefault="00BC54A3" w:rsidP="002B5948">
      <w:pPr>
        <w:pStyle w:val="11"/>
      </w:pPr>
      <w:r>
        <w:t>- а</w:t>
      </w:r>
      <w:r w:rsidR="002B5948" w:rsidRPr="002B5948">
        <w:t xml:space="preserve">дсорбционная (гигроскопическая) влага – прочно связана с поверхностью, т.к. удерживается на поверхности в виде плёнок силами </w:t>
      </w:r>
      <w:r>
        <w:t>адсорбции. Удаляется при сушке;</w:t>
      </w:r>
    </w:p>
    <w:p w:rsidR="002B5948" w:rsidRPr="002B5948" w:rsidRDefault="00BC54A3" w:rsidP="002B5948">
      <w:pPr>
        <w:pStyle w:val="11"/>
      </w:pPr>
      <w:r>
        <w:t>- к</w:t>
      </w:r>
      <w:r w:rsidR="002B5948" w:rsidRPr="002B5948">
        <w:t xml:space="preserve">апиллярная влага – заполняет капиллярные промежутки, образующиеся между частицами, или поры внутри самих частиц твердого и удерживается в них силами капиллярного давления. Количество влаги зависит от пористости материала и </w:t>
      </w:r>
      <w:proofErr w:type="spellStart"/>
      <w:r w:rsidR="002B5948" w:rsidRPr="002B5948">
        <w:t>смачиваемости</w:t>
      </w:r>
      <w:proofErr w:type="spellEnd"/>
      <w:r w:rsidR="002B5948" w:rsidRPr="002B5948">
        <w:t xml:space="preserve"> поверхности частиц. Такая влага удаляется при дренировании. </w:t>
      </w:r>
    </w:p>
    <w:p w:rsidR="002B5948" w:rsidRPr="002B5948" w:rsidRDefault="002B5948" w:rsidP="002B5948">
      <w:pPr>
        <w:pStyle w:val="11"/>
      </w:pPr>
      <w:r w:rsidRPr="002B5948">
        <w:t>В понятие влажности не входят содержание химически связанной (конституционн</w:t>
      </w:r>
      <w:r w:rsidR="00BC54A3">
        <w:t>ой) и кристаллогидратной воды [5</w:t>
      </w:r>
      <w:r w:rsidRPr="002B5948">
        <w:t>].</w:t>
      </w:r>
    </w:p>
    <w:p w:rsidR="002B5948" w:rsidRDefault="002B5948" w:rsidP="002B5948">
      <w:pPr>
        <w:pStyle w:val="11"/>
      </w:pPr>
      <w:r w:rsidRPr="002B5948">
        <w:t>Обезвоживание к</w:t>
      </w:r>
      <w:r w:rsidR="00476F99">
        <w:t>рупного класса</w:t>
      </w:r>
      <w:r w:rsidRPr="002B5948">
        <w:t xml:space="preserve"> </w:t>
      </w:r>
      <w:r w:rsidR="00476F99">
        <w:t xml:space="preserve"> (13-150 мм) </w:t>
      </w:r>
      <w:r w:rsidRPr="002B5948">
        <w:t>угл</w:t>
      </w:r>
      <w:r w:rsidR="00476F99">
        <w:t>я не вызывает особых трудностей. Обычно</w:t>
      </w:r>
      <w:r w:rsidRPr="002B5948">
        <w:t xml:space="preserve"> </w:t>
      </w:r>
      <w:r w:rsidR="00476F99">
        <w:t>оно</w:t>
      </w:r>
      <w:r w:rsidRPr="002B5948">
        <w:t xml:space="preserve"> осуществляется</w:t>
      </w:r>
      <w:r w:rsidR="00476F99" w:rsidRPr="00476F99">
        <w:t xml:space="preserve"> </w:t>
      </w:r>
      <w:r w:rsidR="00476F99" w:rsidRPr="002B5948">
        <w:t>в одну стадию</w:t>
      </w:r>
      <w:r w:rsidRPr="002B5948">
        <w:t xml:space="preserve"> дренированием в элеваторах, на колосниковых или вибрационных грохотах (рис. 2, табл. 1). </w:t>
      </w:r>
    </w:p>
    <w:p w:rsidR="00D021A1" w:rsidRPr="002B5948" w:rsidRDefault="00D021A1" w:rsidP="002B5948">
      <w:pPr>
        <w:pStyle w:val="11"/>
      </w:pPr>
    </w:p>
    <w:p w:rsidR="002B5948" w:rsidRPr="002B5948" w:rsidRDefault="00476F99" w:rsidP="00476F99">
      <w:pPr>
        <w:pStyle w:val="11"/>
        <w:jc w:val="center"/>
      </w:pPr>
      <w:r>
        <w:rPr>
          <w:noProof/>
        </w:rPr>
        <w:drawing>
          <wp:inline distT="0" distB="0" distL="0" distR="0">
            <wp:extent cx="3871595" cy="2743200"/>
            <wp:effectExtent l="19050" t="0" r="0" b="0"/>
            <wp:docPr id="6" name="Рисунок 17" descr="D:\Рабочая\НАУКА\МОЁ\Мои статьи\2017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Рабочая\НАУКА\МОЁ\Мои статьи\2017\сх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A1" w:rsidRDefault="0087186C" w:rsidP="0087186C">
      <w:pPr>
        <w:pStyle w:val="11"/>
        <w:ind w:firstLine="0"/>
        <w:jc w:val="center"/>
      </w:pPr>
      <w:r>
        <w:t>Рисунок</w:t>
      </w:r>
      <w:r w:rsidR="002B5948" w:rsidRPr="002B5948">
        <w:t xml:space="preserve"> 2 – Типовая технологическая схема обезвоживания </w:t>
      </w:r>
    </w:p>
    <w:p w:rsidR="002B5948" w:rsidRPr="002B5948" w:rsidRDefault="002B5948" w:rsidP="0087186C">
      <w:pPr>
        <w:pStyle w:val="11"/>
        <w:ind w:firstLine="0"/>
        <w:jc w:val="center"/>
      </w:pPr>
      <w:r w:rsidRPr="002B5948">
        <w:t>крупных классов угля [</w:t>
      </w:r>
      <w:r w:rsidR="00BC54A3">
        <w:t>6</w:t>
      </w:r>
      <w:r w:rsidRPr="002B5948">
        <w:t>]</w:t>
      </w:r>
    </w:p>
    <w:p w:rsidR="002B5948" w:rsidRDefault="002B5948" w:rsidP="002B5948">
      <w:pPr>
        <w:pStyle w:val="11"/>
      </w:pPr>
    </w:p>
    <w:p w:rsidR="00EC12A4" w:rsidRPr="002B5948" w:rsidRDefault="00EC12A4" w:rsidP="00EC12A4">
      <w:pPr>
        <w:pStyle w:val="11"/>
      </w:pPr>
      <w:r w:rsidRPr="002B5948">
        <w:lastRenderedPageBreak/>
        <w:t>Для мелких классов используется обезвоживание в две стадии: на грохотах с предварительным сбросом избытка воды на неподвижных щелевидных ситах (</w:t>
      </w:r>
      <w:r w:rsidRPr="002B5948">
        <w:rPr>
          <w:color w:val="333333"/>
          <w:shd w:val="clear" w:color="auto" w:fill="FFFFFF"/>
        </w:rPr>
        <w:t>-0,5 мм)</w:t>
      </w:r>
      <w:r w:rsidRPr="002B5948">
        <w:t xml:space="preserve"> и в фильтрующих центрифугах (рис. 3, табл. 1)</w:t>
      </w:r>
      <w:r>
        <w:t xml:space="preserve"> [6]</w:t>
      </w:r>
      <w:r w:rsidRPr="002B5948">
        <w:t>.</w:t>
      </w:r>
    </w:p>
    <w:p w:rsidR="002B5948" w:rsidRDefault="002B5948" w:rsidP="00BC54A3">
      <w:pPr>
        <w:pStyle w:val="11"/>
        <w:ind w:firstLine="0"/>
        <w:jc w:val="center"/>
      </w:pPr>
      <w:r w:rsidRPr="002B5948">
        <w:t>Таблица 1 – Конечная влажность после обезвоживания продуктов обогащения угля [</w:t>
      </w:r>
      <w:r w:rsidR="00BC54A3">
        <w:t>6</w:t>
      </w:r>
      <w:r w:rsidRPr="002B5948">
        <w:t>]</w:t>
      </w:r>
    </w:p>
    <w:tbl>
      <w:tblPr>
        <w:tblStyle w:val="af7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D9F" w:rsidTr="00A91D9F"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91D9F" w:rsidRPr="00A91D9F" w:rsidRDefault="00A91D9F" w:rsidP="00A91D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5948" w:rsidRPr="002B5948" w:rsidRDefault="002B5948" w:rsidP="002B5948">
      <w:pPr>
        <w:pStyle w:val="11"/>
      </w:pPr>
    </w:p>
    <w:p w:rsidR="002B5948" w:rsidRPr="002B5948" w:rsidRDefault="002B5948" w:rsidP="00EC12A4">
      <w:pPr>
        <w:pStyle w:val="11"/>
        <w:ind w:firstLine="0"/>
        <w:jc w:val="center"/>
      </w:pPr>
      <w:r w:rsidRPr="002B5948">
        <w:rPr>
          <w:noProof/>
        </w:rPr>
        <w:lastRenderedPageBreak/>
        <w:drawing>
          <wp:inline distT="0" distB="0" distL="0" distR="0">
            <wp:extent cx="3923558" cy="2752346"/>
            <wp:effectExtent l="19050" t="0" r="742" b="0"/>
            <wp:docPr id="1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537" cy="275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4A3" w:rsidRDefault="002B5948" w:rsidP="00BC54A3">
      <w:pPr>
        <w:pStyle w:val="11"/>
        <w:ind w:firstLine="0"/>
        <w:jc w:val="center"/>
      </w:pPr>
      <w:r w:rsidRPr="002B5948">
        <w:t>Рис. 3 – Типовая технологическая схема обезвоживания</w:t>
      </w:r>
    </w:p>
    <w:p w:rsidR="002B5948" w:rsidRPr="002B5948" w:rsidRDefault="002B5948" w:rsidP="00BC54A3">
      <w:pPr>
        <w:pStyle w:val="11"/>
        <w:ind w:firstLine="0"/>
        <w:jc w:val="center"/>
      </w:pPr>
      <w:r w:rsidRPr="002B5948">
        <w:t>мелких классов угля [</w:t>
      </w:r>
      <w:r w:rsidR="00BC54A3">
        <w:t>6</w:t>
      </w:r>
      <w:r w:rsidRPr="002B5948">
        <w:t>]</w:t>
      </w:r>
    </w:p>
    <w:p w:rsidR="002B5948" w:rsidRDefault="002B5948" w:rsidP="002B5948">
      <w:pPr>
        <w:pStyle w:val="11"/>
      </w:pPr>
      <w:r w:rsidRPr="002B5948">
        <w:t>Удельная производительность обезвоживающих грохотов зависит от крупности обезвоживаемого материала, размера отверстий и живо</w:t>
      </w:r>
      <w:r w:rsidR="00251202">
        <w:t xml:space="preserve">го сечения сит </w:t>
      </w:r>
      <w:r w:rsidR="00D021A1">
        <w:t>(табл. 2)</w:t>
      </w:r>
      <w:r w:rsidR="00251202" w:rsidRPr="00251202">
        <w:t xml:space="preserve"> </w:t>
      </w:r>
      <w:r w:rsidR="00251202">
        <w:t>[7]</w:t>
      </w:r>
      <w:r w:rsidR="00D021A1">
        <w:t>.</w:t>
      </w:r>
    </w:p>
    <w:p w:rsidR="00D021A1" w:rsidRDefault="00D021A1" w:rsidP="002B5948">
      <w:pPr>
        <w:pStyle w:val="11"/>
      </w:pPr>
    </w:p>
    <w:p w:rsidR="00D021A1" w:rsidRPr="00251202" w:rsidRDefault="00D021A1" w:rsidP="00D021A1">
      <w:pPr>
        <w:pStyle w:val="11"/>
        <w:ind w:firstLine="0"/>
        <w:jc w:val="center"/>
        <w:rPr>
          <w:lang w:val="uk-UA"/>
        </w:rPr>
      </w:pPr>
      <w:r>
        <w:t>Таблица 2 – Зависимость у</w:t>
      </w:r>
      <w:r w:rsidRPr="002B5948">
        <w:t>дельн</w:t>
      </w:r>
      <w:r>
        <w:t>ой</w:t>
      </w:r>
      <w:r w:rsidRPr="002B5948">
        <w:t xml:space="preserve"> производительност</w:t>
      </w:r>
      <w:r>
        <w:t>и</w:t>
      </w:r>
      <w:r w:rsidRPr="002B5948">
        <w:t xml:space="preserve"> обезвоживающих грохотов зависит от круп</w:t>
      </w:r>
      <w:r>
        <w:t>ности обезвоживаемого материала и</w:t>
      </w:r>
      <w:r w:rsidRPr="002B5948">
        <w:t xml:space="preserve"> размера отверстий </w:t>
      </w:r>
      <w:r>
        <w:t>сита</w:t>
      </w:r>
    </w:p>
    <w:tbl>
      <w:tblPr>
        <w:tblStyle w:val="af7"/>
        <w:tblW w:w="0" w:type="auto"/>
        <w:tblLook w:val="04A0"/>
      </w:tblPr>
      <w:tblGrid>
        <w:gridCol w:w="5353"/>
        <w:gridCol w:w="1406"/>
        <w:gridCol w:w="1406"/>
        <w:gridCol w:w="1406"/>
      </w:tblGrid>
      <w:tr w:rsidR="00D021A1" w:rsidTr="00D021A1">
        <w:tc>
          <w:tcPr>
            <w:tcW w:w="5353" w:type="dxa"/>
          </w:tcPr>
          <w:p w:rsidR="00D021A1" w:rsidRPr="00D021A1" w:rsidRDefault="00D021A1" w:rsidP="00D021A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1A1">
              <w:rPr>
                <w:rFonts w:ascii="Times New Roman" w:hAnsi="Times New Roman"/>
                <w:sz w:val="28"/>
                <w:szCs w:val="28"/>
              </w:rPr>
              <w:t>Крупность</w:t>
            </w:r>
            <w:proofErr w:type="spellEnd"/>
            <w:r w:rsidRPr="00D0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21A1">
              <w:rPr>
                <w:rFonts w:ascii="Times New Roman" w:hAnsi="Times New Roman"/>
                <w:sz w:val="28"/>
                <w:szCs w:val="28"/>
              </w:rPr>
              <w:t>угля</w:t>
            </w:r>
            <w:proofErr w:type="spellEnd"/>
            <w:r w:rsidRPr="00D021A1">
              <w:rPr>
                <w:rFonts w:ascii="Times New Roman" w:hAnsi="Times New Roman"/>
                <w:sz w:val="28"/>
                <w:szCs w:val="28"/>
              </w:rPr>
              <w:t>, мм:</w:t>
            </w:r>
          </w:p>
        </w:tc>
        <w:tc>
          <w:tcPr>
            <w:tcW w:w="1406" w:type="dxa"/>
            <w:vAlign w:val="center"/>
          </w:tcPr>
          <w:p w:rsidR="00D021A1" w:rsidRPr="00251202" w:rsidRDefault="00D021A1" w:rsidP="00D021A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202">
              <w:rPr>
                <w:rFonts w:ascii="Times New Roman" w:hAnsi="Times New Roman"/>
                <w:sz w:val="28"/>
                <w:szCs w:val="28"/>
              </w:rPr>
              <w:t>&gt;13</w:t>
            </w:r>
          </w:p>
        </w:tc>
        <w:tc>
          <w:tcPr>
            <w:tcW w:w="1406" w:type="dxa"/>
            <w:vAlign w:val="center"/>
          </w:tcPr>
          <w:p w:rsidR="00D021A1" w:rsidRPr="00251202" w:rsidRDefault="00D021A1" w:rsidP="00D021A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202">
              <w:rPr>
                <w:rFonts w:ascii="Times New Roman" w:hAnsi="Times New Roman"/>
                <w:sz w:val="28"/>
                <w:szCs w:val="28"/>
              </w:rPr>
              <w:t>0,5-13</w:t>
            </w:r>
          </w:p>
        </w:tc>
        <w:tc>
          <w:tcPr>
            <w:tcW w:w="1406" w:type="dxa"/>
            <w:vAlign w:val="center"/>
          </w:tcPr>
          <w:p w:rsidR="00D021A1" w:rsidRPr="00251202" w:rsidRDefault="00D021A1" w:rsidP="00D021A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202">
              <w:rPr>
                <w:rFonts w:ascii="Times New Roman" w:hAnsi="Times New Roman"/>
                <w:sz w:val="28"/>
                <w:szCs w:val="28"/>
              </w:rPr>
              <w:t>&lt;0,5</w:t>
            </w:r>
          </w:p>
        </w:tc>
      </w:tr>
      <w:tr w:rsidR="00D021A1" w:rsidTr="00D021A1">
        <w:tc>
          <w:tcPr>
            <w:tcW w:w="5353" w:type="dxa"/>
          </w:tcPr>
          <w:p w:rsidR="00D021A1" w:rsidRPr="00D021A1" w:rsidRDefault="00D021A1" w:rsidP="00D021A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21A1">
              <w:rPr>
                <w:rFonts w:ascii="Times New Roman" w:hAnsi="Times New Roman"/>
                <w:sz w:val="28"/>
                <w:szCs w:val="28"/>
              </w:rPr>
              <w:t>Размер отверстий сит, мм:</w:t>
            </w:r>
          </w:p>
        </w:tc>
        <w:tc>
          <w:tcPr>
            <w:tcW w:w="1406" w:type="dxa"/>
            <w:vAlign w:val="center"/>
          </w:tcPr>
          <w:p w:rsidR="00D021A1" w:rsidRPr="00251202" w:rsidRDefault="00D021A1" w:rsidP="00D021A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2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6" w:type="dxa"/>
            <w:vAlign w:val="center"/>
          </w:tcPr>
          <w:p w:rsidR="00D021A1" w:rsidRPr="00251202" w:rsidRDefault="00D021A1" w:rsidP="00D021A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202">
              <w:rPr>
                <w:rFonts w:ascii="Times New Roman" w:hAnsi="Times New Roman"/>
                <w:sz w:val="28"/>
                <w:szCs w:val="28"/>
              </w:rPr>
              <w:t>1...0,5</w:t>
            </w:r>
          </w:p>
        </w:tc>
        <w:tc>
          <w:tcPr>
            <w:tcW w:w="1406" w:type="dxa"/>
            <w:vAlign w:val="center"/>
          </w:tcPr>
          <w:p w:rsidR="00D021A1" w:rsidRPr="00251202" w:rsidRDefault="00D021A1" w:rsidP="00D021A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202">
              <w:rPr>
                <w:rFonts w:ascii="Times New Roman" w:hAnsi="Times New Roman"/>
                <w:sz w:val="28"/>
                <w:szCs w:val="28"/>
              </w:rPr>
              <w:t>0,3...0,5</w:t>
            </w:r>
          </w:p>
        </w:tc>
      </w:tr>
      <w:tr w:rsidR="00D021A1" w:rsidTr="00D021A1">
        <w:tc>
          <w:tcPr>
            <w:tcW w:w="5353" w:type="dxa"/>
          </w:tcPr>
          <w:p w:rsidR="00D021A1" w:rsidRPr="00D021A1" w:rsidRDefault="00D021A1" w:rsidP="00D021A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21A1">
              <w:rPr>
                <w:rFonts w:ascii="Times New Roman" w:hAnsi="Times New Roman"/>
                <w:sz w:val="28"/>
                <w:szCs w:val="28"/>
              </w:rPr>
              <w:t>Удельная производительность, т/(ч∙м</w:t>
            </w:r>
            <w:r w:rsidRPr="00D021A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D021A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06" w:type="dxa"/>
            <w:vAlign w:val="center"/>
          </w:tcPr>
          <w:p w:rsidR="00D021A1" w:rsidRPr="00251202" w:rsidRDefault="00D021A1" w:rsidP="00D021A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202">
              <w:rPr>
                <w:rFonts w:ascii="Times New Roman" w:hAnsi="Times New Roman"/>
                <w:sz w:val="28"/>
                <w:szCs w:val="28"/>
                <w:lang w:val="ru-RU"/>
              </w:rPr>
              <w:t>12...15</w:t>
            </w:r>
          </w:p>
        </w:tc>
        <w:tc>
          <w:tcPr>
            <w:tcW w:w="1406" w:type="dxa"/>
            <w:vAlign w:val="center"/>
          </w:tcPr>
          <w:p w:rsidR="00D021A1" w:rsidRPr="00251202" w:rsidRDefault="00D021A1" w:rsidP="00D021A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202">
              <w:rPr>
                <w:rFonts w:ascii="Times New Roman" w:hAnsi="Times New Roman"/>
                <w:sz w:val="28"/>
                <w:szCs w:val="28"/>
                <w:lang w:val="ru-RU"/>
              </w:rPr>
              <w:t>6...10</w:t>
            </w:r>
          </w:p>
        </w:tc>
        <w:tc>
          <w:tcPr>
            <w:tcW w:w="1406" w:type="dxa"/>
            <w:vAlign w:val="center"/>
          </w:tcPr>
          <w:p w:rsidR="00D021A1" w:rsidRPr="00251202" w:rsidRDefault="00D021A1" w:rsidP="00D021A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202">
              <w:rPr>
                <w:rFonts w:ascii="Times New Roman" w:hAnsi="Times New Roman"/>
                <w:sz w:val="28"/>
                <w:szCs w:val="28"/>
                <w:lang w:val="ru-RU"/>
              </w:rPr>
              <w:t>1...2</w:t>
            </w:r>
          </w:p>
        </w:tc>
      </w:tr>
      <w:tr w:rsidR="00251202" w:rsidTr="00D021A1">
        <w:tc>
          <w:tcPr>
            <w:tcW w:w="5353" w:type="dxa"/>
          </w:tcPr>
          <w:p w:rsidR="00251202" w:rsidRPr="00251202" w:rsidRDefault="00251202" w:rsidP="00D021A1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Влажность, %</w:t>
            </w:r>
          </w:p>
        </w:tc>
        <w:tc>
          <w:tcPr>
            <w:tcW w:w="1406" w:type="dxa"/>
            <w:vAlign w:val="center"/>
          </w:tcPr>
          <w:p w:rsidR="00251202" w:rsidRPr="00251202" w:rsidRDefault="00251202" w:rsidP="00D021A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202">
              <w:rPr>
                <w:rFonts w:ascii="Times New Roman" w:hAnsi="Times New Roman"/>
                <w:sz w:val="28"/>
                <w:szCs w:val="28"/>
                <w:lang w:val="ru-RU"/>
              </w:rPr>
              <w:t>6...12</w:t>
            </w:r>
          </w:p>
        </w:tc>
        <w:tc>
          <w:tcPr>
            <w:tcW w:w="1406" w:type="dxa"/>
            <w:vAlign w:val="center"/>
          </w:tcPr>
          <w:p w:rsidR="00251202" w:rsidRPr="00251202" w:rsidRDefault="00251202" w:rsidP="00D021A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202">
              <w:rPr>
                <w:rFonts w:ascii="Times New Roman" w:hAnsi="Times New Roman"/>
                <w:sz w:val="28"/>
                <w:szCs w:val="28"/>
                <w:lang w:val="ru-RU"/>
              </w:rPr>
              <w:t>10...14</w:t>
            </w:r>
          </w:p>
        </w:tc>
        <w:tc>
          <w:tcPr>
            <w:tcW w:w="1406" w:type="dxa"/>
            <w:vAlign w:val="center"/>
          </w:tcPr>
          <w:p w:rsidR="00251202" w:rsidRPr="00251202" w:rsidRDefault="00251202" w:rsidP="00D021A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202">
              <w:rPr>
                <w:rFonts w:ascii="Times New Roman" w:hAnsi="Times New Roman"/>
                <w:sz w:val="28"/>
                <w:szCs w:val="28"/>
                <w:lang w:val="ru-RU"/>
              </w:rPr>
              <w:t>22...28</w:t>
            </w:r>
          </w:p>
        </w:tc>
      </w:tr>
    </w:tbl>
    <w:p w:rsidR="00D021A1" w:rsidRDefault="00D021A1" w:rsidP="00D021A1">
      <w:pPr>
        <w:pStyle w:val="11"/>
        <w:ind w:firstLine="0"/>
      </w:pPr>
    </w:p>
    <w:p w:rsidR="002B5948" w:rsidRPr="00251202" w:rsidRDefault="002B5948" w:rsidP="002B5948">
      <w:pPr>
        <w:pStyle w:val="11"/>
        <w:rPr>
          <w:lang w:val="uk-UA"/>
        </w:rPr>
      </w:pPr>
      <w:r w:rsidRPr="002B5948">
        <w:t xml:space="preserve">Влажность углей, обезвоженных на </w:t>
      </w:r>
      <w:r w:rsidR="00D021A1">
        <w:t>подвижных грохотах, зависит от</w:t>
      </w:r>
      <w:r w:rsidRPr="002B5948">
        <w:t xml:space="preserve"> свойств </w:t>
      </w:r>
      <w:r w:rsidR="00D021A1">
        <w:t>обрабатываемого материала</w:t>
      </w:r>
      <w:r w:rsidRPr="002B5948">
        <w:t xml:space="preserve">, интенсивности </w:t>
      </w:r>
      <w:r w:rsidR="0087186C">
        <w:t>динамического режима</w:t>
      </w:r>
      <w:r w:rsidRPr="002B5948">
        <w:t xml:space="preserve">, размера отверстий </w:t>
      </w:r>
      <w:r w:rsidR="00251202">
        <w:t>и</w:t>
      </w:r>
      <w:r w:rsidR="00D021A1">
        <w:t xml:space="preserve"> конструкций</w:t>
      </w:r>
      <w:r w:rsidR="00251202" w:rsidRPr="00251202">
        <w:t xml:space="preserve"> </w:t>
      </w:r>
      <w:r w:rsidR="00251202" w:rsidRPr="002B5948">
        <w:t>сит</w:t>
      </w:r>
      <w:r w:rsidRPr="002B5948">
        <w:t>, длины грохота</w:t>
      </w:r>
      <w:r w:rsidR="00251202">
        <w:t xml:space="preserve"> и др</w:t>
      </w:r>
      <w:r w:rsidRPr="002B5948">
        <w:t xml:space="preserve">. </w:t>
      </w:r>
      <w:r w:rsidR="00251202">
        <w:rPr>
          <w:lang w:val="uk-UA"/>
        </w:rPr>
        <w:t>С</w:t>
      </w:r>
      <w:proofErr w:type="spellStart"/>
      <w:r w:rsidRPr="002B5948">
        <w:t>редн</w:t>
      </w:r>
      <w:proofErr w:type="spellEnd"/>
      <w:r w:rsidR="00251202">
        <w:rPr>
          <w:lang w:val="uk-UA"/>
        </w:rPr>
        <w:t>и</w:t>
      </w:r>
      <w:r w:rsidRPr="002B5948">
        <w:t xml:space="preserve">е </w:t>
      </w:r>
      <w:proofErr w:type="spellStart"/>
      <w:r w:rsidR="00251202">
        <w:rPr>
          <w:lang w:val="uk-UA"/>
        </w:rPr>
        <w:t>значения</w:t>
      </w:r>
      <w:proofErr w:type="spellEnd"/>
      <w:r w:rsidR="00251202">
        <w:rPr>
          <w:lang w:val="uk-UA"/>
        </w:rPr>
        <w:t xml:space="preserve"> </w:t>
      </w:r>
      <w:proofErr w:type="spellStart"/>
      <w:r w:rsidRPr="002B5948">
        <w:t>влажност</w:t>
      </w:r>
      <w:proofErr w:type="spellEnd"/>
      <w:r w:rsidR="00251202">
        <w:rPr>
          <w:lang w:val="uk-UA"/>
        </w:rPr>
        <w:t>и</w:t>
      </w:r>
      <w:r w:rsidRPr="002B5948">
        <w:t xml:space="preserve"> концентрата, обезвоженного на грохотах,</w:t>
      </w:r>
      <w:r w:rsidR="00251202">
        <w:rPr>
          <w:lang w:val="uk-UA"/>
        </w:rPr>
        <w:t xml:space="preserve"> </w:t>
      </w:r>
      <w:proofErr w:type="spellStart"/>
      <w:r w:rsidR="00251202">
        <w:rPr>
          <w:lang w:val="uk-UA"/>
        </w:rPr>
        <w:t>приведен</w:t>
      </w:r>
      <w:r w:rsidR="00251202">
        <w:t>ы</w:t>
      </w:r>
      <w:proofErr w:type="spellEnd"/>
      <w:r w:rsidR="00251202">
        <w:rPr>
          <w:lang w:val="uk-UA"/>
        </w:rPr>
        <w:t xml:space="preserve"> в табл. 2.</w:t>
      </w:r>
    </w:p>
    <w:p w:rsidR="00A91D9F" w:rsidRPr="002B5948" w:rsidRDefault="00A91D9F" w:rsidP="00A91D9F">
      <w:pPr>
        <w:pStyle w:val="11"/>
      </w:pPr>
      <w:proofErr w:type="spellStart"/>
      <w:r w:rsidRPr="002B5948">
        <w:t>Двухстадиальная</w:t>
      </w:r>
      <w:proofErr w:type="spellEnd"/>
      <w:r w:rsidRPr="002B5948">
        <w:t xml:space="preserve"> схема обезвоживания мелких классов углей требует оснащения дорогостоящим оборудованием: грохотами, фильтрующими центрифугами, транспортным оборудованием и пр.</w:t>
      </w:r>
    </w:p>
    <w:p w:rsidR="00A91D9F" w:rsidRDefault="00A91D9F" w:rsidP="002B5948">
      <w:pPr>
        <w:pStyle w:val="11"/>
      </w:pPr>
      <w:r>
        <w:lastRenderedPageBreak/>
        <w:t xml:space="preserve">Поэтому поиск </w:t>
      </w:r>
      <w:proofErr w:type="gramStart"/>
      <w:r>
        <w:t>путей осуществления операции обезвоживания мелких классов углей</w:t>
      </w:r>
      <w:proofErr w:type="gramEnd"/>
      <w:r>
        <w:t xml:space="preserve"> в одну стадию является актуальной задачей.</w:t>
      </w:r>
    </w:p>
    <w:p w:rsidR="002B5948" w:rsidRDefault="002B5948" w:rsidP="002B5948">
      <w:pPr>
        <w:pStyle w:val="11"/>
      </w:pPr>
      <w:r w:rsidRPr="002B5948">
        <w:t xml:space="preserve">Для получения качественного обезвоживания необходимо разрыхлять материал на сите и добиваться взаимного перемещения частиц. Тогда удаляется не только гравитационная влага, но и капиллярная, расположенная в промежутках между частицами. Это достигается при вертикальном </w:t>
      </w:r>
      <w:r w:rsidR="00A91D9F">
        <w:t>знакопеременно</w:t>
      </w:r>
      <w:r w:rsidR="009015D4">
        <w:t>м</w:t>
      </w:r>
      <w:r w:rsidR="00A91D9F">
        <w:t xml:space="preserve"> </w:t>
      </w:r>
      <w:r w:rsidRPr="002B5948">
        <w:t xml:space="preserve">перемещении частиц. Поэтому скорость колебаний сита должна быть значительной и изменяться </w:t>
      </w:r>
      <w:r w:rsidR="009015D4">
        <w:t xml:space="preserve">как </w:t>
      </w:r>
      <w:r w:rsidRPr="002B5948">
        <w:t>по величине</w:t>
      </w:r>
      <w:r w:rsidR="009015D4">
        <w:t>, так и по</w:t>
      </w:r>
      <w:r w:rsidRPr="002B5948">
        <w:t xml:space="preserve"> направлению. </w:t>
      </w:r>
      <w:r w:rsidR="00A91D9F">
        <w:t>В результате ускорений на пленку</w:t>
      </w:r>
      <w:r w:rsidRPr="002B5948">
        <w:t xml:space="preserve"> </w:t>
      </w:r>
      <w:proofErr w:type="spellStart"/>
      <w:r w:rsidRPr="002B5948">
        <w:t>адгезионной</w:t>
      </w:r>
      <w:proofErr w:type="spellEnd"/>
      <w:r w:rsidRPr="002B5948">
        <w:t xml:space="preserve"> воды будут действовать силы инерции. Когда величина этих сил будет больше поверхностного натяжения воды, капли будут отрываться от частиц. Но большие ускорения вредны </w:t>
      </w:r>
      <w:r w:rsidR="00A91D9F">
        <w:t xml:space="preserve">для </w:t>
      </w:r>
      <w:r w:rsidRPr="002B5948">
        <w:t>хрупк</w:t>
      </w:r>
      <w:r w:rsidR="00A91D9F">
        <w:t>их</w:t>
      </w:r>
      <w:r w:rsidRPr="002B5948">
        <w:t xml:space="preserve"> частиц</w:t>
      </w:r>
      <w:r w:rsidR="00A91D9F">
        <w:t>, а также</w:t>
      </w:r>
      <w:r w:rsidRPr="002B5948">
        <w:t xml:space="preserve"> из-за возможного подъёма гравитационной в</w:t>
      </w:r>
      <w:r w:rsidR="00A91D9F">
        <w:t>лаги</w:t>
      </w:r>
      <w:r w:rsidRPr="002B5948">
        <w:t xml:space="preserve"> вместе с частицами, особенно в на</w:t>
      </w:r>
      <w:r w:rsidR="00A91D9F">
        <w:t>чале грохота, когда материал ещё</w:t>
      </w:r>
      <w:r w:rsidRPr="002B5948">
        <w:t xml:space="preserve"> представляет собой пульпу. Это ведёт к </w:t>
      </w:r>
      <w:proofErr w:type="spellStart"/>
      <w:r w:rsidRPr="002B5948">
        <w:t>переизмельчению</w:t>
      </w:r>
      <w:proofErr w:type="spellEnd"/>
      <w:r w:rsidRPr="002B5948">
        <w:t xml:space="preserve"> материала и к увеличению времени обезвоживания. </w:t>
      </w:r>
    </w:p>
    <w:p w:rsidR="002B5948" w:rsidRPr="001A06A3" w:rsidRDefault="00422E96" w:rsidP="002B5948">
      <w:pPr>
        <w:pStyle w:val="11"/>
      </w:pPr>
      <w:r>
        <w:t xml:space="preserve">В </w:t>
      </w:r>
      <w:r w:rsidRPr="001A06A3">
        <w:t>работах</w:t>
      </w:r>
      <w:r w:rsidR="001A06A3" w:rsidRPr="001A06A3">
        <w:t xml:space="preserve"> [8, 9</w:t>
      </w:r>
      <w:r w:rsidRPr="001A06A3">
        <w:t>]</w:t>
      </w:r>
      <w:r w:rsidR="002B5948" w:rsidRPr="001A06A3">
        <w:t xml:space="preserve"> </w:t>
      </w:r>
      <w:r w:rsidRPr="001A06A3">
        <w:t xml:space="preserve">выполнен подробный </w:t>
      </w:r>
      <w:r w:rsidR="002B5948" w:rsidRPr="001A06A3">
        <w:t>анализ путей интенсификация процесса обезвоживания углей на вибрационных грохотах</w:t>
      </w:r>
      <w:r w:rsidRPr="001A06A3">
        <w:t xml:space="preserve">. Базируясь на эти </w:t>
      </w:r>
      <w:r w:rsidR="002D30EF" w:rsidRPr="001A06A3">
        <w:t xml:space="preserve">и другие </w:t>
      </w:r>
      <w:r w:rsidRPr="001A06A3">
        <w:t>работы</w:t>
      </w:r>
      <w:r w:rsidR="002D30EF" w:rsidRPr="001A06A3">
        <w:t>,</w:t>
      </w:r>
      <w:r w:rsidRPr="001A06A3">
        <w:t xml:space="preserve"> мы</w:t>
      </w:r>
      <w:r w:rsidR="002B5948" w:rsidRPr="001A06A3">
        <w:t xml:space="preserve"> </w:t>
      </w:r>
      <w:r w:rsidRPr="001A06A3">
        <w:t>выбираем</w:t>
      </w:r>
      <w:r w:rsidR="002B5948" w:rsidRPr="001A06A3">
        <w:t xml:space="preserve"> </w:t>
      </w:r>
      <w:r w:rsidR="002D30EF" w:rsidRPr="001A06A3">
        <w:t xml:space="preserve">в качестве </w:t>
      </w:r>
      <w:r w:rsidR="00A91D9F" w:rsidRPr="001A06A3">
        <w:t>одно</w:t>
      </w:r>
      <w:r w:rsidR="002D30EF" w:rsidRPr="001A06A3">
        <w:t>го</w:t>
      </w:r>
      <w:r w:rsidR="00A91D9F" w:rsidRPr="001A06A3">
        <w:t xml:space="preserve"> из </w:t>
      </w:r>
      <w:r w:rsidR="002B5948" w:rsidRPr="001A06A3">
        <w:t>наиболее перспективн</w:t>
      </w:r>
      <w:r w:rsidR="00A91D9F" w:rsidRPr="001A06A3">
        <w:t>ых</w:t>
      </w:r>
      <w:r w:rsidR="002B5948" w:rsidRPr="001A06A3">
        <w:t xml:space="preserve"> направлени</w:t>
      </w:r>
      <w:r w:rsidR="00A91D9F" w:rsidRPr="001A06A3">
        <w:t>й</w:t>
      </w:r>
      <w:r w:rsidR="002B5948" w:rsidRPr="001A06A3">
        <w:t xml:space="preserve"> </w:t>
      </w:r>
      <w:r w:rsidR="002D30EF" w:rsidRPr="001A06A3">
        <w:t xml:space="preserve">- </w:t>
      </w:r>
      <w:r w:rsidR="002B5948" w:rsidRPr="001A06A3">
        <w:t>использова</w:t>
      </w:r>
      <w:r w:rsidR="002D30EF" w:rsidRPr="001A06A3">
        <w:t>ние</w:t>
      </w:r>
      <w:r w:rsidR="002B5948" w:rsidRPr="001A06A3">
        <w:t xml:space="preserve"> </w:t>
      </w:r>
      <w:r w:rsidR="00A91D9F" w:rsidRPr="001A06A3">
        <w:t>комбинаци</w:t>
      </w:r>
      <w:r w:rsidR="002D30EF" w:rsidRPr="001A06A3">
        <w:t>и</w:t>
      </w:r>
      <w:r w:rsidR="00A91D9F" w:rsidRPr="001A06A3">
        <w:t xml:space="preserve"> </w:t>
      </w:r>
      <w:r w:rsidR="002D30EF" w:rsidRPr="001A06A3">
        <w:t xml:space="preserve">из </w:t>
      </w:r>
      <w:r w:rsidR="002B5948" w:rsidRPr="001A06A3">
        <w:t>процесс</w:t>
      </w:r>
      <w:r w:rsidR="00A91D9F" w:rsidRPr="001A06A3">
        <w:t>а</w:t>
      </w:r>
      <w:r w:rsidR="002B5948" w:rsidRPr="001A06A3">
        <w:t xml:space="preserve"> дренирования </w:t>
      </w:r>
      <w:r w:rsidR="00A91D9F" w:rsidRPr="001A06A3">
        <w:t xml:space="preserve">с </w:t>
      </w:r>
      <w:r w:rsidR="002B5948" w:rsidRPr="001A06A3">
        <w:t>процесс</w:t>
      </w:r>
      <w:r w:rsidR="00A91D9F" w:rsidRPr="001A06A3">
        <w:t>ом</w:t>
      </w:r>
      <w:r w:rsidR="002B5948" w:rsidRPr="001A06A3">
        <w:t xml:space="preserve"> фильтрации </w:t>
      </w:r>
      <w:r w:rsidR="002D30EF" w:rsidRPr="001A06A3">
        <w:t>на</w:t>
      </w:r>
      <w:r w:rsidR="002B5948" w:rsidRPr="001A06A3">
        <w:t xml:space="preserve"> вибрационно</w:t>
      </w:r>
      <w:r w:rsidR="002D30EF" w:rsidRPr="001A06A3">
        <w:t>м грохоте</w:t>
      </w:r>
      <w:r w:rsidR="002B5948" w:rsidRPr="001A06A3">
        <w:t xml:space="preserve"> с высокоинтенсивным динамическим режимом. </w:t>
      </w:r>
    </w:p>
    <w:p w:rsidR="006A3C7A" w:rsidRPr="006A3C7A" w:rsidRDefault="006A3C7A" w:rsidP="002B5948">
      <w:pPr>
        <w:pStyle w:val="11"/>
      </w:pPr>
      <w:r w:rsidRPr="001A06A3">
        <w:t>Ещё в середине 80-х годов прошлого</w:t>
      </w:r>
      <w:r>
        <w:t xml:space="preserve"> века в качестве средств, интенсифицирующих процесс обезвоживания мелкозернистых материалов, упоминается вакуум-грохот [7]. </w:t>
      </w:r>
      <w:r w:rsidR="002D30EF">
        <w:t xml:space="preserve">Особенностью </w:t>
      </w:r>
      <w:proofErr w:type="spellStart"/>
      <w:proofErr w:type="gramStart"/>
      <w:r w:rsidR="002D30EF">
        <w:t>вакуум-грохота</w:t>
      </w:r>
      <w:proofErr w:type="spellEnd"/>
      <w:proofErr w:type="gramEnd"/>
      <w:r w:rsidR="002D30EF">
        <w:t xml:space="preserve"> является то, что его </w:t>
      </w:r>
      <w:proofErr w:type="spellStart"/>
      <w:r w:rsidR="002D30EF">
        <w:t>п</w:t>
      </w:r>
      <w:r>
        <w:t>одситное</w:t>
      </w:r>
      <w:proofErr w:type="spellEnd"/>
      <w:r>
        <w:t xml:space="preserve"> пространство разделено на ряд герметичных отсеков, каждый из которых соединён через ресивер с вакуум-насосом. Первый (по ходу движения материала) отсек не связан с вакуумной системой, </w:t>
      </w:r>
      <w:r w:rsidR="002D30EF">
        <w:t>однако</w:t>
      </w:r>
      <w:r>
        <w:t xml:space="preserve"> основная масса воды выделяется именно на нём. А дополнительное обезвоживание происходит над отсеками, связанными с вакуумной системой. </w:t>
      </w:r>
      <w:r>
        <w:lastRenderedPageBreak/>
        <w:t xml:space="preserve">Применение </w:t>
      </w:r>
      <w:proofErr w:type="spellStart"/>
      <w:proofErr w:type="gramStart"/>
      <w:r>
        <w:t>вакуум-грохотов</w:t>
      </w:r>
      <w:proofErr w:type="spellEnd"/>
      <w:proofErr w:type="gramEnd"/>
      <w:r>
        <w:t xml:space="preserve"> позволяет уменьшить влажность обезвоживаемого продукта на 2...5 % [7].</w:t>
      </w:r>
    </w:p>
    <w:p w:rsidR="002B5948" w:rsidRPr="002B5948" w:rsidRDefault="002B5948" w:rsidP="002B5948">
      <w:pPr>
        <w:pStyle w:val="11"/>
      </w:pPr>
      <w:r w:rsidRPr="002B5948">
        <w:t xml:space="preserve">Целесообразность применения фильтрующих </w:t>
      </w:r>
      <w:r w:rsidR="006A3C7A">
        <w:t xml:space="preserve">вакуумных </w:t>
      </w:r>
      <w:r w:rsidRPr="002B5948">
        <w:t xml:space="preserve">сит </w:t>
      </w:r>
      <w:proofErr w:type="gramStart"/>
      <w:r w:rsidRPr="002B5948">
        <w:t>на</w:t>
      </w:r>
      <w:proofErr w:type="gramEnd"/>
      <w:r w:rsidRPr="002B5948">
        <w:t xml:space="preserve"> </w:t>
      </w:r>
      <w:proofErr w:type="gramStart"/>
      <w:r w:rsidRPr="002B5948">
        <w:t>обезвоживающих</w:t>
      </w:r>
      <w:proofErr w:type="gramEnd"/>
      <w:r w:rsidRPr="002B5948">
        <w:t xml:space="preserve"> виброгрохотах подтверждает </w:t>
      </w:r>
      <w:r w:rsidR="006A3C7A">
        <w:t xml:space="preserve">также </w:t>
      </w:r>
      <w:r w:rsidRPr="002B5948">
        <w:t xml:space="preserve">опыт их применения </w:t>
      </w:r>
      <w:r w:rsidR="00A91D9F">
        <w:t>некоторыми зарубежными</w:t>
      </w:r>
      <w:r w:rsidRPr="002B5948">
        <w:t xml:space="preserve"> фирм</w:t>
      </w:r>
      <w:r w:rsidR="00A91D9F">
        <w:t>ами</w:t>
      </w:r>
      <w:r w:rsidRPr="002B5948">
        <w:t>.</w:t>
      </w:r>
    </w:p>
    <w:p w:rsidR="002B5948" w:rsidRPr="002B5948" w:rsidRDefault="002B5948" w:rsidP="002B5948">
      <w:pPr>
        <w:pStyle w:val="11"/>
      </w:pPr>
      <w:r w:rsidRPr="002B5948">
        <w:t xml:space="preserve">Так, всемирно известная компания </w:t>
      </w:r>
      <w:r w:rsidR="00A91D9F">
        <w:t>«</w:t>
      </w:r>
      <w:r w:rsidRPr="002B5948">
        <w:rPr>
          <w:lang w:val="en-US"/>
        </w:rPr>
        <w:t>Derrick</w:t>
      </w:r>
      <w:r w:rsidRPr="002B5948">
        <w:t xml:space="preserve"> </w:t>
      </w:r>
      <w:r w:rsidRPr="002B5948">
        <w:rPr>
          <w:lang w:val="en-US"/>
        </w:rPr>
        <w:t>Co</w:t>
      </w:r>
      <w:r w:rsidR="00A91D9F">
        <w:t>»</w:t>
      </w:r>
      <w:r w:rsidRPr="002B5948">
        <w:t xml:space="preserve"> (США) долгие годы выпускает обезвоживающие грохоты [</w:t>
      </w:r>
      <w:r w:rsidR="001A06A3">
        <w:t>9-11</w:t>
      </w:r>
      <w:r w:rsidRPr="002B5948">
        <w:t xml:space="preserve">] </w:t>
      </w:r>
      <w:r w:rsidR="00A91D9F">
        <w:t xml:space="preserve">с </w:t>
      </w:r>
      <w:r w:rsidRPr="002B5948">
        <w:t>вакуум</w:t>
      </w:r>
      <w:r w:rsidR="00A91D9F">
        <w:t>ным ситом</w:t>
      </w:r>
      <w:r w:rsidRPr="002B5948">
        <w:t xml:space="preserve"> (рис. 4).</w:t>
      </w:r>
    </w:p>
    <w:p w:rsidR="002B5948" w:rsidRPr="002B5948" w:rsidRDefault="002B5948" w:rsidP="002B5948">
      <w:pPr>
        <w:pStyle w:val="11"/>
      </w:pPr>
    </w:p>
    <w:p w:rsidR="002B5948" w:rsidRDefault="009811FE" w:rsidP="009811FE">
      <w:pPr>
        <w:pStyle w:val="11"/>
        <w:jc w:val="center"/>
      </w:pPr>
      <w:r>
        <w:t>а)</w:t>
      </w:r>
      <w:r w:rsidR="002B5948" w:rsidRPr="002B5948">
        <w:rPr>
          <w:noProof/>
        </w:rPr>
        <w:drawing>
          <wp:inline distT="0" distB="0" distL="0" distR="0">
            <wp:extent cx="3419713" cy="3419713"/>
            <wp:effectExtent l="19050" t="0" r="9287" b="0"/>
            <wp:docPr id="21" name="Рисунок 4" descr="D:\Рабочая\ДонНТУ\2017-2018 уч.год\НИРС\Обезвоживающее грохочение\screen-with-vacuum-de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ая\ДонНТУ\2017-2018 уч.год\НИРС\Обезвоживающее грохочение\screen-with-vacuum-de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703" cy="342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1FE" w:rsidRDefault="009811FE" w:rsidP="009811FE">
      <w:pPr>
        <w:pStyle w:val="11"/>
        <w:ind w:firstLine="0"/>
        <w:jc w:val="center"/>
      </w:pPr>
      <w:r>
        <w:t>б)</w:t>
      </w:r>
      <w:r>
        <w:rPr>
          <w:noProof/>
        </w:rPr>
        <w:drawing>
          <wp:inline distT="0" distB="0" distL="0" distR="0">
            <wp:extent cx="5598344" cy="2291937"/>
            <wp:effectExtent l="19050" t="0" r="2356" b="0"/>
            <wp:docPr id="2" name="Рисунок 2" descr="D:\Рабочая\НАУКА\МОЁ\Мои статьи\2017\ваку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ая\НАУКА\МОЁ\Мои статьи\2017\вакуум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665" cy="229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FDF" w:rsidRPr="002B5948" w:rsidRDefault="00226FDF" w:rsidP="009811FE">
      <w:pPr>
        <w:pStyle w:val="11"/>
        <w:ind w:firstLine="0"/>
        <w:jc w:val="center"/>
        <w:rPr>
          <w:lang w:val="en-US"/>
        </w:rPr>
      </w:pPr>
    </w:p>
    <w:p w:rsidR="009811FE" w:rsidRDefault="00A91D9F" w:rsidP="00A91D9F">
      <w:pPr>
        <w:pStyle w:val="11"/>
        <w:ind w:firstLine="0"/>
        <w:jc w:val="center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lastRenderedPageBreak/>
        <w:t>Рисунок</w:t>
      </w:r>
      <w:r w:rsidR="002B5948" w:rsidRPr="002B5948">
        <w:rPr>
          <w:shd w:val="clear" w:color="auto" w:fill="FFFFFF" w:themeFill="background1"/>
        </w:rPr>
        <w:t xml:space="preserve"> 4 - Виброгрохот компании </w:t>
      </w:r>
      <w:r>
        <w:rPr>
          <w:shd w:val="clear" w:color="auto" w:fill="FFFFFF" w:themeFill="background1"/>
        </w:rPr>
        <w:t>«</w:t>
      </w:r>
      <w:proofErr w:type="spellStart"/>
      <w:r w:rsidR="002B5948" w:rsidRPr="002B5948">
        <w:rPr>
          <w:shd w:val="clear" w:color="auto" w:fill="FFFFFF" w:themeFill="background1"/>
        </w:rPr>
        <w:t>Derrick</w:t>
      </w:r>
      <w:proofErr w:type="spellEnd"/>
      <w:r w:rsidR="002B5948" w:rsidRPr="002B5948">
        <w:rPr>
          <w:shd w:val="clear" w:color="auto" w:fill="FFFFFF" w:themeFill="background1"/>
          <w:vertAlign w:val="superscript"/>
        </w:rPr>
        <w:t>®</w:t>
      </w:r>
      <w:r w:rsidRPr="00A91D9F">
        <w:rPr>
          <w:shd w:val="clear" w:color="auto" w:fill="FFFFFF" w:themeFill="background1"/>
        </w:rPr>
        <w:t>»</w:t>
      </w:r>
      <w:r w:rsidR="002B5948" w:rsidRPr="002B5948">
        <w:rPr>
          <w:shd w:val="clear" w:color="auto" w:fill="FFFFFF" w:themeFill="background1"/>
        </w:rPr>
        <w:t xml:space="preserve"> с </w:t>
      </w:r>
      <w:proofErr w:type="spellStart"/>
      <w:proofErr w:type="gramStart"/>
      <w:r w:rsidR="002B5948" w:rsidRPr="002B5948">
        <w:rPr>
          <w:shd w:val="clear" w:color="auto" w:fill="FFFFFF" w:themeFill="background1"/>
        </w:rPr>
        <w:t>вакуум-ситом</w:t>
      </w:r>
      <w:proofErr w:type="spellEnd"/>
      <w:proofErr w:type="gramEnd"/>
      <w:r w:rsidR="002B5948" w:rsidRPr="002B5948">
        <w:rPr>
          <w:shd w:val="clear" w:color="auto" w:fill="FFFFFF" w:themeFill="background1"/>
        </w:rPr>
        <w:t xml:space="preserve"> в конце о</w:t>
      </w:r>
      <w:r w:rsidR="009811FE">
        <w:rPr>
          <w:shd w:val="clear" w:color="auto" w:fill="FFFFFF" w:themeFill="background1"/>
        </w:rPr>
        <w:t>безвоживающей поверхности:</w:t>
      </w:r>
    </w:p>
    <w:p w:rsidR="002B5948" w:rsidRDefault="009811FE" w:rsidP="00A91D9F">
      <w:pPr>
        <w:pStyle w:val="11"/>
        <w:ind w:firstLine="0"/>
        <w:jc w:val="center"/>
      </w:pPr>
      <w:r>
        <w:rPr>
          <w:shd w:val="clear" w:color="auto" w:fill="FFFFFF" w:themeFill="background1"/>
        </w:rPr>
        <w:t xml:space="preserve">а – общий вид </w:t>
      </w:r>
      <w:r w:rsidR="00251202">
        <w:rPr>
          <w:shd w:val="clear" w:color="auto" w:fill="FFFFFF" w:themeFill="background1"/>
        </w:rPr>
        <w:t>[</w:t>
      </w:r>
      <w:r w:rsidR="001A06A3">
        <w:rPr>
          <w:shd w:val="clear" w:color="auto" w:fill="FFFFFF" w:themeFill="background1"/>
        </w:rPr>
        <w:t>11</w:t>
      </w:r>
      <w:r w:rsidR="002B5948" w:rsidRPr="002B5948">
        <w:rPr>
          <w:shd w:val="clear" w:color="auto" w:fill="FFFFFF" w:themeFill="background1"/>
        </w:rPr>
        <w:t>]</w:t>
      </w:r>
      <w:r>
        <w:rPr>
          <w:shd w:val="clear" w:color="auto" w:fill="FFFFFF" w:themeFill="background1"/>
        </w:rPr>
        <w:t xml:space="preserve">; б – конструктивная схема </w:t>
      </w:r>
      <w:r>
        <w:t>[</w:t>
      </w:r>
      <w:r w:rsidR="001A06A3">
        <w:t>9</w:t>
      </w:r>
      <w:r>
        <w:t xml:space="preserve">, </w:t>
      </w:r>
      <w:r w:rsidR="001A06A3">
        <w:t>10</w:t>
      </w:r>
      <w:r>
        <w:t>]</w:t>
      </w:r>
    </w:p>
    <w:p w:rsidR="00226FDF" w:rsidRDefault="00226FDF" w:rsidP="00A91D9F">
      <w:pPr>
        <w:pStyle w:val="11"/>
        <w:ind w:firstLine="0"/>
        <w:jc w:val="center"/>
      </w:pPr>
      <w:r>
        <w:t xml:space="preserve">1 – подвижная рама; 2 – упругие связи; 3 – поддон; 4 – вибровозбудитель; </w:t>
      </w:r>
    </w:p>
    <w:p w:rsidR="00226FDF" w:rsidRDefault="00226FDF" w:rsidP="00A91D9F">
      <w:pPr>
        <w:pStyle w:val="11"/>
        <w:ind w:firstLine="0"/>
        <w:jc w:val="center"/>
      </w:pPr>
      <w:r>
        <w:t xml:space="preserve">5 – сито; 6 – решётка; 7 – центробежный вентилятор; 8 – распределитель; </w:t>
      </w:r>
    </w:p>
    <w:p w:rsidR="00226FDF" w:rsidRDefault="00226FDF" w:rsidP="00A91D9F">
      <w:pPr>
        <w:pStyle w:val="11"/>
        <w:ind w:firstLine="0"/>
        <w:jc w:val="center"/>
      </w:pPr>
      <w:r>
        <w:t xml:space="preserve">9 – трубопровод низкого давления; 10 – трубопровод высокого давления; </w:t>
      </w:r>
    </w:p>
    <w:p w:rsidR="00226FDF" w:rsidRDefault="00226FDF" w:rsidP="00A91D9F">
      <w:pPr>
        <w:pStyle w:val="11"/>
        <w:ind w:firstLine="0"/>
        <w:jc w:val="center"/>
      </w:pPr>
      <w:r>
        <w:t xml:space="preserve">11 – трубопровод; 12 – клапан; 13 – обезвоживаемое сырьё; </w:t>
      </w:r>
    </w:p>
    <w:p w:rsidR="009811FE" w:rsidRPr="002B5948" w:rsidRDefault="00226FDF" w:rsidP="00A91D9F">
      <w:pPr>
        <w:pStyle w:val="11"/>
        <w:ind w:firstLine="0"/>
        <w:jc w:val="center"/>
      </w:pPr>
      <w:r>
        <w:t>14 – подрешётный продукт</w:t>
      </w:r>
    </w:p>
    <w:p w:rsidR="002B5948" w:rsidRDefault="002B5948" w:rsidP="00A91D9F">
      <w:pPr>
        <w:pStyle w:val="11"/>
        <w:ind w:firstLine="0"/>
        <w:jc w:val="center"/>
      </w:pPr>
    </w:p>
    <w:p w:rsidR="00226FDF" w:rsidRPr="002B5948" w:rsidRDefault="00226FDF" w:rsidP="00226FDF">
      <w:pPr>
        <w:pStyle w:val="11"/>
      </w:pPr>
      <w:r>
        <w:t xml:space="preserve">В отличие от </w:t>
      </w:r>
      <w:proofErr w:type="gramStart"/>
      <w:r>
        <w:t>традиционных</w:t>
      </w:r>
      <w:proofErr w:type="gramEnd"/>
      <w:r>
        <w:t xml:space="preserve"> обезвоживающих виброгрохотов на грохоте компании «</w:t>
      </w:r>
      <w:r w:rsidRPr="002B5948">
        <w:rPr>
          <w:lang w:val="en-US"/>
        </w:rPr>
        <w:t>Derrick</w:t>
      </w:r>
      <w:r w:rsidRPr="002B5948">
        <w:t xml:space="preserve"> </w:t>
      </w:r>
      <w:r w:rsidRPr="002B5948">
        <w:rPr>
          <w:lang w:val="en-US"/>
        </w:rPr>
        <w:t>Co</w:t>
      </w:r>
      <w:r>
        <w:t>»</w:t>
      </w:r>
      <w:r w:rsidRPr="002B5948">
        <w:t xml:space="preserve"> </w:t>
      </w:r>
      <w:r>
        <w:t xml:space="preserve">обычные обезвоживающие сита установлены в </w:t>
      </w:r>
      <w:r w:rsidRPr="002B5948">
        <w:t>начал</w:t>
      </w:r>
      <w:r>
        <w:t>е</w:t>
      </w:r>
      <w:r w:rsidRPr="002B5948">
        <w:t xml:space="preserve">, а последняя секция сита оснащена </w:t>
      </w:r>
      <w:r>
        <w:t>вакуумной системой типа</w:t>
      </w:r>
      <w:r w:rsidRPr="002B5948">
        <w:t xml:space="preserve"> </w:t>
      </w:r>
      <w:proofErr w:type="spellStart"/>
      <w:r w:rsidRPr="002B5948">
        <w:t>Vacu-Deck</w:t>
      </w:r>
      <w:proofErr w:type="spellEnd"/>
      <w:r w:rsidRPr="002B5948">
        <w:t xml:space="preserve"> с использованием турбовоздуходувки HP</w:t>
      </w:r>
      <w:r>
        <w:t>. За счёт создаваемого</w:t>
      </w:r>
      <w:r w:rsidRPr="002B5948">
        <w:t xml:space="preserve"> посредством </w:t>
      </w:r>
      <w:r>
        <w:t>воздуходувки разряжения из слоя материала удаляется</w:t>
      </w:r>
      <w:r w:rsidRPr="002B5948">
        <w:t xml:space="preserve"> вода с воздухом. Воздух, </w:t>
      </w:r>
      <w:r>
        <w:t xml:space="preserve">проходя через материал, </w:t>
      </w:r>
      <w:r w:rsidRPr="00F5596D">
        <w:t>“</w:t>
      </w:r>
      <w:r w:rsidRPr="002B5948">
        <w:t>высушивает</w:t>
      </w:r>
      <w:r w:rsidRPr="00F5596D">
        <w:t>”</w:t>
      </w:r>
      <w:r>
        <w:t xml:space="preserve"> </w:t>
      </w:r>
      <w:r w:rsidRPr="002B5948">
        <w:t>твёрдые частицы и минимизирует остаточное содержание влаги. Вакуумные сита оптимизированы для полиуретановых поверхностей фирмы-производителя</w:t>
      </w:r>
    </w:p>
    <w:p w:rsidR="00422E96" w:rsidRDefault="00422E96" w:rsidP="00226FDF">
      <w:pPr>
        <w:pStyle w:val="11"/>
        <w:rPr>
          <w:shd w:val="clear" w:color="auto" w:fill="FFFFFF" w:themeFill="background1"/>
        </w:rPr>
      </w:pPr>
      <w:r w:rsidRPr="002B5948">
        <w:rPr>
          <w:shd w:val="clear" w:color="auto" w:fill="FFFFFF" w:themeFill="background1"/>
        </w:rPr>
        <w:t xml:space="preserve">Виброгрохот компании </w:t>
      </w:r>
      <w:r>
        <w:rPr>
          <w:shd w:val="clear" w:color="auto" w:fill="FFFFFF" w:themeFill="background1"/>
        </w:rPr>
        <w:t>«</w:t>
      </w:r>
      <w:proofErr w:type="spellStart"/>
      <w:r w:rsidRPr="002B5948">
        <w:rPr>
          <w:shd w:val="clear" w:color="auto" w:fill="FFFFFF" w:themeFill="background1"/>
        </w:rPr>
        <w:t>Derrick</w:t>
      </w:r>
      <w:proofErr w:type="spellEnd"/>
      <w:r w:rsidRPr="002B5948">
        <w:rPr>
          <w:shd w:val="clear" w:color="auto" w:fill="FFFFFF" w:themeFill="background1"/>
          <w:vertAlign w:val="superscript"/>
        </w:rPr>
        <w:t>®</w:t>
      </w:r>
      <w:r w:rsidRPr="00A91D9F">
        <w:rPr>
          <w:shd w:val="clear" w:color="auto" w:fill="FFFFFF" w:themeFill="background1"/>
        </w:rPr>
        <w:t>»</w:t>
      </w:r>
      <w:r w:rsidRPr="002B5948">
        <w:rPr>
          <w:shd w:val="clear" w:color="auto" w:fill="FFFFFF" w:themeFill="background1"/>
        </w:rPr>
        <w:t xml:space="preserve"> с </w:t>
      </w:r>
      <w:proofErr w:type="spellStart"/>
      <w:proofErr w:type="gramStart"/>
      <w:r w:rsidRPr="002B5948">
        <w:rPr>
          <w:shd w:val="clear" w:color="auto" w:fill="FFFFFF" w:themeFill="background1"/>
        </w:rPr>
        <w:t>вакуум-ситом</w:t>
      </w:r>
      <w:proofErr w:type="spellEnd"/>
      <w:proofErr w:type="gramEnd"/>
      <w:r w:rsidR="002D30EF">
        <w:rPr>
          <w:shd w:val="clear" w:color="auto" w:fill="FFFFFF" w:themeFill="background1"/>
        </w:rPr>
        <w:t xml:space="preserve"> </w:t>
      </w:r>
      <w:r w:rsidR="009811FE">
        <w:rPr>
          <w:shd w:val="clear" w:color="auto" w:fill="FFFFFF" w:themeFill="background1"/>
        </w:rPr>
        <w:t>(рис. 4) состоит из рамы 1, установленно</w:t>
      </w:r>
      <w:r w:rsidR="002D30EF">
        <w:rPr>
          <w:shd w:val="clear" w:color="auto" w:fill="FFFFFF" w:themeFill="background1"/>
        </w:rPr>
        <w:t>й на упругих связях 2, поддона 3, вибровозбудителя 4, сита 5, решётки 6, центробежного вентилятора</w:t>
      </w:r>
      <w:r w:rsidR="00226FDF">
        <w:rPr>
          <w:shd w:val="clear" w:color="auto" w:fill="FFFFFF" w:themeFill="background1"/>
        </w:rPr>
        <w:t xml:space="preserve"> 7, распределителя 8, трубопроводов 9, 10, 11 и клапана 12. Решётка 6 поддерживает сито 5 и в ней отверстия значительно больше чем в сите. </w:t>
      </w:r>
      <w:proofErr w:type="gramStart"/>
      <w:r w:rsidR="00226FDF">
        <w:rPr>
          <w:shd w:val="clear" w:color="auto" w:fill="FFFFFF" w:themeFill="background1"/>
        </w:rPr>
        <w:t>Вход и выход вентилятора 7 соответственно соединены трубопроводами низкого 9 и высокого давления 10 с распределителем 8, который в свою очередь трубопроводом 11 соединён с поддоном 3.</w:t>
      </w:r>
      <w:proofErr w:type="gramEnd"/>
      <w:r w:rsidR="00226FDF">
        <w:rPr>
          <w:shd w:val="clear" w:color="auto" w:fill="FFFFFF" w:themeFill="background1"/>
        </w:rPr>
        <w:t xml:space="preserve"> По длине сита могут быть установлены несколько поддонов.</w:t>
      </w:r>
    </w:p>
    <w:p w:rsidR="00226FDF" w:rsidRDefault="00226FDF" w:rsidP="00226FDF">
      <w:pPr>
        <w:pStyle w:val="11"/>
      </w:pPr>
      <w:r>
        <w:t xml:space="preserve">Вибровозбудитель 4 сообщает раме 1 колебания, под действием которых сырьё 13, содержащие воду, перемещается по ситу 5, </w:t>
      </w:r>
      <w:proofErr w:type="spellStart"/>
      <w:r>
        <w:t>сегрегирует</w:t>
      </w:r>
      <w:proofErr w:type="spellEnd"/>
      <w:r>
        <w:t xml:space="preserve"> и обезвоживается. В результате работы центробежного вентилятора 7, воздушный поток от которого </w:t>
      </w:r>
      <w:r w:rsidR="00EE07C1">
        <w:t>управляется</w:t>
      </w:r>
      <w:r>
        <w:t xml:space="preserve"> распределителем 8, под ситом 5 периодически чередуются разряжение и повышенное давление. При </w:t>
      </w:r>
      <w:r>
        <w:lastRenderedPageBreak/>
        <w:t xml:space="preserve">пониженном давлении жидкость вместе с мелкими частицами проходит через отверстия сита 5 и собирается в поддоне 3. При повышенном давлении происходит </w:t>
      </w:r>
      <w:proofErr w:type="spellStart"/>
      <w:r>
        <w:t>самоочистка</w:t>
      </w:r>
      <w:proofErr w:type="spellEnd"/>
      <w:r>
        <w:t xml:space="preserve"> сита 5, дополнительно разрыхляет сырьё 13 и открывается клапан 7 – подрешётный продукт 14 вытекает из поддона 3. Давление воздуха и его периодичность изменения задаётся системой управлени</w:t>
      </w:r>
      <w:r w:rsidR="00EE07C1">
        <w:t>я</w:t>
      </w:r>
      <w:r>
        <w:t>, которая на схеме условно не показана.</w:t>
      </w:r>
    </w:p>
    <w:p w:rsidR="00226FDF" w:rsidRPr="00EE07C1" w:rsidRDefault="00EE07C1" w:rsidP="00226FDF">
      <w:pPr>
        <w:pStyle w:val="11"/>
      </w:pPr>
      <w:r>
        <w:t xml:space="preserve">На грохоте могут использоваться сита с отверстиями от 38 до 325 меш. Рекомендуемый коэффициент динамического режима – от 3 до 12 </w:t>
      </w:r>
      <w:proofErr w:type="spellStart"/>
      <w:r>
        <w:t>g</w:t>
      </w:r>
      <w:proofErr w:type="spellEnd"/>
      <w:r>
        <w:t>. Максимальное значение разряжения и повышенного давления находится в пределах от 152,4 до 254 мм водяного столба [</w:t>
      </w:r>
      <w:r w:rsidR="001A06A3">
        <w:t>9</w:t>
      </w:r>
      <w:r>
        <w:t>].</w:t>
      </w:r>
    </w:p>
    <w:p w:rsidR="00EE07C1" w:rsidRPr="00EE07C1" w:rsidRDefault="00EE07C1" w:rsidP="002B5948">
      <w:pPr>
        <w:pStyle w:val="11"/>
        <w:rPr>
          <w:shd w:val="clear" w:color="auto" w:fill="FFFFFF" w:themeFill="background1"/>
        </w:rPr>
      </w:pPr>
      <w:r>
        <w:t xml:space="preserve">Грохоты </w:t>
      </w:r>
      <w:r w:rsidRPr="002B5948">
        <w:rPr>
          <w:shd w:val="clear" w:color="auto" w:fill="FFFFFF" w:themeFill="background1"/>
        </w:rPr>
        <w:t xml:space="preserve">компании </w:t>
      </w:r>
      <w:r>
        <w:rPr>
          <w:shd w:val="clear" w:color="auto" w:fill="FFFFFF" w:themeFill="background1"/>
        </w:rPr>
        <w:t>«</w:t>
      </w:r>
      <w:proofErr w:type="spellStart"/>
      <w:r w:rsidRPr="002B5948">
        <w:rPr>
          <w:shd w:val="clear" w:color="auto" w:fill="FFFFFF" w:themeFill="background1"/>
        </w:rPr>
        <w:t>Derrick</w:t>
      </w:r>
      <w:proofErr w:type="spellEnd"/>
      <w:r w:rsidRPr="002B5948">
        <w:rPr>
          <w:shd w:val="clear" w:color="auto" w:fill="FFFFFF" w:themeFill="background1"/>
          <w:vertAlign w:val="superscript"/>
        </w:rPr>
        <w:t>®</w:t>
      </w:r>
      <w:r w:rsidRPr="00A91D9F">
        <w:rPr>
          <w:shd w:val="clear" w:color="auto" w:fill="FFFFFF" w:themeFill="background1"/>
        </w:rPr>
        <w:t>»</w:t>
      </w:r>
      <w:r w:rsidRPr="002B5948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 xml:space="preserve">работают эффективно до тех пор, пока вся поверхность обезвоживания заполнена водой. Но как только на ней появляются обезвоженные участки, в толще материала </w:t>
      </w:r>
      <w:proofErr w:type="gramStart"/>
      <w:r>
        <w:rPr>
          <w:shd w:val="clear" w:color="auto" w:fill="FFFFFF" w:themeFill="background1"/>
        </w:rPr>
        <w:t>возникают</w:t>
      </w:r>
      <w:proofErr w:type="gramEnd"/>
      <w:r>
        <w:rPr>
          <w:shd w:val="clear" w:color="auto" w:fill="FFFFFF" w:themeFill="background1"/>
        </w:rPr>
        <w:t xml:space="preserve"> воздушны каналы, вентилятор начинает </w:t>
      </w:r>
      <w:r w:rsidRPr="00EE07C1">
        <w:rPr>
          <w:shd w:val="clear" w:color="auto" w:fill="FFFFFF" w:themeFill="background1"/>
        </w:rPr>
        <w:t>“тянуть”</w:t>
      </w:r>
      <w:r>
        <w:rPr>
          <w:shd w:val="clear" w:color="auto" w:fill="FFFFFF" w:themeFill="background1"/>
        </w:rPr>
        <w:t xml:space="preserve"> воздух и процесс обезвоживания резко ухудшается [</w:t>
      </w:r>
      <w:r w:rsidR="001A06A3">
        <w:rPr>
          <w:shd w:val="clear" w:color="auto" w:fill="FFFFFF" w:themeFill="background1"/>
        </w:rPr>
        <w:t>9</w:t>
      </w:r>
      <w:r>
        <w:rPr>
          <w:shd w:val="clear" w:color="auto" w:fill="FFFFFF" w:themeFill="background1"/>
        </w:rPr>
        <w:t>].</w:t>
      </w:r>
    </w:p>
    <w:p w:rsidR="002B5948" w:rsidRPr="001A06A3" w:rsidRDefault="002B5948" w:rsidP="00EC12A4">
      <w:pPr>
        <w:pStyle w:val="11"/>
      </w:pPr>
      <w:r w:rsidRPr="002B5948">
        <w:t xml:space="preserve">Компания </w:t>
      </w:r>
      <w:r w:rsidRPr="002B5948">
        <w:rPr>
          <w:lang w:val="en-US"/>
        </w:rPr>
        <w:t>ADVANCED</w:t>
      </w:r>
      <w:r w:rsidRPr="002B5948">
        <w:t xml:space="preserve"> </w:t>
      </w:r>
      <w:r w:rsidRPr="002B5948">
        <w:rPr>
          <w:lang w:val="en-US"/>
        </w:rPr>
        <w:t>MINERAL</w:t>
      </w:r>
      <w:r w:rsidRPr="002B5948">
        <w:t xml:space="preserve"> </w:t>
      </w:r>
      <w:r w:rsidRPr="002B5948">
        <w:rPr>
          <w:lang w:val="en-US"/>
        </w:rPr>
        <w:t>PROCESSING</w:t>
      </w:r>
      <w:r w:rsidRPr="002B5948">
        <w:t xml:space="preserve">, </w:t>
      </w:r>
      <w:r w:rsidRPr="002B5948">
        <w:rPr>
          <w:lang w:val="en-US"/>
        </w:rPr>
        <w:t>S</w:t>
      </w:r>
      <w:r w:rsidRPr="002B5948">
        <w:t>.</w:t>
      </w:r>
      <w:r w:rsidRPr="002B5948">
        <w:rPr>
          <w:lang w:val="en-US"/>
        </w:rPr>
        <w:t>L</w:t>
      </w:r>
      <w:r w:rsidRPr="002B5948">
        <w:t>. (Испания)</w:t>
      </w:r>
      <w:r w:rsidR="00F5596D">
        <w:t>,</w:t>
      </w:r>
      <w:r w:rsidRPr="002B5948">
        <w:t xml:space="preserve"> выпуска</w:t>
      </w:r>
      <w:r w:rsidR="00F5596D">
        <w:t>ющая</w:t>
      </w:r>
      <w:r w:rsidRPr="002B5948">
        <w:t xml:space="preserve"> виброгрохоты </w:t>
      </w:r>
      <w:proofErr w:type="spellStart"/>
      <w:r w:rsidRPr="002B5948">
        <w:rPr>
          <w:lang w:val="en-US"/>
        </w:rPr>
        <w:t>Vibroflux</w:t>
      </w:r>
      <w:proofErr w:type="spellEnd"/>
      <w:r w:rsidRPr="002B5948">
        <w:t xml:space="preserve"> ® (рис. 5</w:t>
      </w:r>
      <w:r w:rsidR="00251202">
        <w:t>) [</w:t>
      </w:r>
      <w:r w:rsidR="001A06A3">
        <w:t>12</w:t>
      </w:r>
      <w:r w:rsidRPr="002B5948">
        <w:t xml:space="preserve">], </w:t>
      </w:r>
      <w:r w:rsidR="00F5596D">
        <w:t xml:space="preserve">также </w:t>
      </w:r>
      <w:r w:rsidRPr="002B5948">
        <w:t>комплектуе</w:t>
      </w:r>
      <w:r w:rsidR="00F5596D">
        <w:t>т их</w:t>
      </w:r>
      <w:r w:rsidRPr="002B5948">
        <w:t xml:space="preserve"> вакуумной системой. </w:t>
      </w:r>
    </w:p>
    <w:p w:rsidR="002B5948" w:rsidRPr="002B5948" w:rsidRDefault="004743CB" w:rsidP="004743CB">
      <w:pPr>
        <w:pStyle w:val="11"/>
        <w:ind w:firstLine="0"/>
        <w:jc w:val="center"/>
      </w:pPr>
      <w:r>
        <w:rPr>
          <w:noProof/>
        </w:rPr>
        <w:drawing>
          <wp:inline distT="0" distB="0" distL="0" distR="0">
            <wp:extent cx="4161064" cy="3196312"/>
            <wp:effectExtent l="19050" t="0" r="0" b="0"/>
            <wp:docPr id="7" name="Рисунок 18" descr="D:\Рабочая\ДонНТУ\2017-2018 уч.год\НИРС\Гапонов\Обезвоживающее грохочение\важно\сит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Рабочая\ДонНТУ\2017-2018 уч.год\НИРС\Гапонов\Обезвоживающее грохочение\важно\сито 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802" cy="319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948" w:rsidRPr="002B5948" w:rsidRDefault="002B5948" w:rsidP="002B5948">
      <w:pPr>
        <w:pStyle w:val="11"/>
      </w:pPr>
    </w:p>
    <w:p w:rsidR="002B5948" w:rsidRPr="002B5948" w:rsidRDefault="002B5948" w:rsidP="00F5596D">
      <w:pPr>
        <w:pStyle w:val="11"/>
        <w:ind w:firstLine="0"/>
        <w:jc w:val="center"/>
      </w:pPr>
      <w:r w:rsidRPr="002B5948">
        <w:lastRenderedPageBreak/>
        <w:t>Рис</w:t>
      </w:r>
      <w:r w:rsidR="00F5596D">
        <w:t>унок</w:t>
      </w:r>
      <w:r w:rsidRPr="002B5948">
        <w:t xml:space="preserve"> 5 - Виброгрохот </w:t>
      </w:r>
      <w:proofErr w:type="spellStart"/>
      <w:r w:rsidRPr="002B5948">
        <w:rPr>
          <w:lang w:val="en-US"/>
        </w:rPr>
        <w:t>Vibroflux</w:t>
      </w:r>
      <w:proofErr w:type="spellEnd"/>
      <w:r w:rsidRPr="002B5948">
        <w:t xml:space="preserve"> ® компании </w:t>
      </w:r>
      <w:r w:rsidRPr="002B5948">
        <w:rPr>
          <w:lang w:val="en-US"/>
        </w:rPr>
        <w:t>ADVANCED</w:t>
      </w:r>
      <w:r w:rsidRPr="002B5948">
        <w:t xml:space="preserve"> </w:t>
      </w:r>
      <w:r w:rsidRPr="002B5948">
        <w:rPr>
          <w:lang w:val="en-US"/>
        </w:rPr>
        <w:t>MINERAL</w:t>
      </w:r>
      <w:r w:rsidRPr="002B5948">
        <w:t xml:space="preserve"> </w:t>
      </w:r>
      <w:r w:rsidRPr="002B5948">
        <w:rPr>
          <w:lang w:val="en-US"/>
        </w:rPr>
        <w:t>PROCESSING</w:t>
      </w:r>
      <w:r w:rsidRPr="002B5948">
        <w:t xml:space="preserve">, </w:t>
      </w:r>
      <w:r w:rsidRPr="002B5948">
        <w:rPr>
          <w:lang w:val="en-US"/>
        </w:rPr>
        <w:t>S</w:t>
      </w:r>
      <w:r w:rsidRPr="002B5948">
        <w:t>.</w:t>
      </w:r>
      <w:r w:rsidRPr="002B5948">
        <w:rPr>
          <w:lang w:val="en-US"/>
        </w:rPr>
        <w:t>L</w:t>
      </w:r>
      <w:r w:rsidRPr="002B5948">
        <w:t>., оснащённый встроенной вакуумной системой [</w:t>
      </w:r>
      <w:r w:rsidR="001A06A3">
        <w:t>12</w:t>
      </w:r>
      <w:r w:rsidRPr="002B5948">
        <w:t>]</w:t>
      </w:r>
    </w:p>
    <w:p w:rsidR="002B5948" w:rsidRDefault="002B5948" w:rsidP="002B5948">
      <w:pPr>
        <w:pStyle w:val="11"/>
      </w:pPr>
    </w:p>
    <w:p w:rsidR="00EC12A4" w:rsidRPr="002B5948" w:rsidRDefault="00EC12A4" w:rsidP="00EC12A4">
      <w:pPr>
        <w:pStyle w:val="11"/>
      </w:pPr>
      <w:r>
        <w:t>Ф</w:t>
      </w:r>
      <w:r w:rsidRPr="002B5948">
        <w:t>ильтрация жидкости через слой материала производится не только</w:t>
      </w:r>
      <w:r>
        <w:t xml:space="preserve"> при помощи</w:t>
      </w:r>
      <w:r w:rsidRPr="002B5948">
        <w:t xml:space="preserve"> вибраци</w:t>
      </w:r>
      <w:r>
        <w:t>и</w:t>
      </w:r>
      <w:r w:rsidRPr="002B5948">
        <w:t xml:space="preserve">, </w:t>
      </w:r>
      <w:r>
        <w:t>а</w:t>
      </w:r>
      <w:r w:rsidRPr="002B5948">
        <w:t xml:space="preserve"> и вакуумом, что снижает содержание влаги в продукте до минимальных значений. По данным компании обезвоживающие грохоты </w:t>
      </w:r>
      <w:proofErr w:type="spellStart"/>
      <w:r w:rsidRPr="002B5948">
        <w:rPr>
          <w:lang w:val="en-US"/>
        </w:rPr>
        <w:t>Vibroflux</w:t>
      </w:r>
      <w:proofErr w:type="spellEnd"/>
      <w:r w:rsidRPr="002B5948">
        <w:t xml:space="preserve"> ® могут использоваться при </w:t>
      </w:r>
      <w:r>
        <w:t>обезвоживании</w:t>
      </w:r>
      <w:r w:rsidRPr="002B5948">
        <w:t xml:space="preserve"> частиц в качестве альтернативы фильтрам при условии, что содержание ультратонких фракций не слишком велико. Это было эффективно продемонстрировано при их использовании вместо обезвоживания с помощью вакуумных ленточных фильтров для таких минералов, как железные и вольфрамовые руды, силикатных </w:t>
      </w:r>
      <w:r>
        <w:t>песков, барите, углях и т. д. [12</w:t>
      </w:r>
      <w:r w:rsidRPr="002B5948">
        <w:t>].</w:t>
      </w:r>
    </w:p>
    <w:p w:rsidR="00EC12A4" w:rsidRPr="001A06A3" w:rsidRDefault="00EC12A4" w:rsidP="00EC12A4">
      <w:pPr>
        <w:pStyle w:val="11"/>
      </w:pPr>
      <w:r>
        <w:t xml:space="preserve">Технические характеристики виброгрохотов </w:t>
      </w:r>
      <w:proofErr w:type="spellStart"/>
      <w:r w:rsidRPr="002B5948">
        <w:rPr>
          <w:lang w:val="en-US"/>
        </w:rPr>
        <w:t>Vibroflux</w:t>
      </w:r>
      <w:proofErr w:type="spellEnd"/>
      <w:r w:rsidRPr="002B5948">
        <w:t xml:space="preserve"> ®</w:t>
      </w:r>
      <w:r>
        <w:t xml:space="preserve"> приведены в табл. 4 [12].</w:t>
      </w:r>
    </w:p>
    <w:p w:rsidR="00EC12A4" w:rsidRDefault="00EC12A4" w:rsidP="002B5948">
      <w:pPr>
        <w:pStyle w:val="11"/>
      </w:pPr>
    </w:p>
    <w:p w:rsidR="001A06A3" w:rsidRDefault="001A06A3" w:rsidP="001A06A3">
      <w:pPr>
        <w:pStyle w:val="11"/>
        <w:ind w:firstLine="0"/>
        <w:jc w:val="center"/>
      </w:pPr>
      <w:r>
        <w:t xml:space="preserve">Таблица 4 - Технические характеристики виброгрохотов </w:t>
      </w:r>
      <w:proofErr w:type="spellStart"/>
      <w:r w:rsidRPr="002B5948">
        <w:rPr>
          <w:lang w:val="en-US"/>
        </w:rPr>
        <w:t>Vibroflux</w:t>
      </w:r>
      <w:proofErr w:type="spellEnd"/>
      <w:r w:rsidRPr="002B5948">
        <w:t xml:space="preserve"> ®</w:t>
      </w:r>
    </w:p>
    <w:p w:rsidR="004743CB" w:rsidRDefault="004743CB" w:rsidP="004743CB">
      <w:pPr>
        <w:pStyle w:val="11"/>
        <w:ind w:firstLine="0"/>
      </w:pPr>
    </w:p>
    <w:tbl>
      <w:tblPr>
        <w:tblStyle w:val="af7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  <w:tr w:rsidR="00F165CA" w:rsidTr="00F165CA"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7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  <w:tc>
          <w:tcPr>
            <w:tcW w:w="1368" w:type="dxa"/>
          </w:tcPr>
          <w:p w:rsidR="00F165CA" w:rsidRDefault="00F165CA" w:rsidP="002B5948">
            <w:pPr>
              <w:pStyle w:val="11"/>
              <w:ind w:firstLine="0"/>
            </w:pPr>
          </w:p>
        </w:tc>
      </w:tr>
    </w:tbl>
    <w:p w:rsidR="004743CB" w:rsidRPr="002B5948" w:rsidRDefault="004743CB" w:rsidP="002B5948">
      <w:pPr>
        <w:pStyle w:val="11"/>
      </w:pPr>
    </w:p>
    <w:p w:rsidR="002B5948" w:rsidRPr="002B5948" w:rsidRDefault="002B5948" w:rsidP="002B5948">
      <w:pPr>
        <w:pStyle w:val="11"/>
        <w:rPr>
          <w:bCs/>
          <w:shd w:val="clear" w:color="auto" w:fill="FFFFFF"/>
        </w:rPr>
      </w:pPr>
      <w:r w:rsidRPr="002B5948">
        <w:t>Ещё</w:t>
      </w:r>
      <w:r w:rsidR="00F5596D">
        <w:t xml:space="preserve"> в одной</w:t>
      </w:r>
      <w:r w:rsidRPr="002B5948">
        <w:t xml:space="preserve"> конструкци</w:t>
      </w:r>
      <w:r w:rsidR="00F5596D">
        <w:t>и обезвоживающего</w:t>
      </w:r>
      <w:r w:rsidRPr="002B5948">
        <w:t xml:space="preserve"> грохота </w:t>
      </w:r>
      <w:r w:rsidR="00F5596D">
        <w:t>внедрена вакуумная система фильтрации</w:t>
      </w:r>
      <w:r w:rsidRPr="002B5948">
        <w:t xml:space="preserve">. Это грохот модели </w:t>
      </w:r>
      <w:r w:rsidRPr="002B5948">
        <w:rPr>
          <w:shd w:val="clear" w:color="auto" w:fill="FFFFFF"/>
          <w:lang w:val="en-US"/>
        </w:rPr>
        <w:t>HPS</w:t>
      </w:r>
      <w:r w:rsidRPr="002B5948">
        <w:rPr>
          <w:shd w:val="clear" w:color="auto" w:fill="FFFFFF"/>
        </w:rPr>
        <w:t xml:space="preserve"> 48</w:t>
      </w:r>
      <w:r w:rsidRPr="002B5948">
        <w:rPr>
          <w:shd w:val="clear" w:color="auto" w:fill="FFFFFF"/>
          <w:lang w:val="en-US"/>
        </w:rPr>
        <w:t>SCD</w:t>
      </w:r>
      <w:r w:rsidRPr="002B5948">
        <w:rPr>
          <w:shd w:val="clear" w:color="auto" w:fill="FFFFFF"/>
        </w:rPr>
        <w:t xml:space="preserve"> компании </w:t>
      </w:r>
      <w:r w:rsidR="00F165CA">
        <w:rPr>
          <w:shd w:val="clear" w:color="auto" w:fill="FFFFFF"/>
        </w:rPr>
        <w:t>«</w:t>
      </w:r>
      <w:proofErr w:type="spellStart"/>
      <w:r w:rsidRPr="002B5948">
        <w:rPr>
          <w:bCs/>
          <w:shd w:val="clear" w:color="auto" w:fill="FFFFFF"/>
        </w:rPr>
        <w:t>Knelson</w:t>
      </w:r>
      <w:proofErr w:type="spellEnd"/>
      <w:r w:rsidR="00F165CA">
        <w:rPr>
          <w:bCs/>
          <w:shd w:val="clear" w:color="auto" w:fill="FFFFFF"/>
        </w:rPr>
        <w:t>»</w:t>
      </w:r>
      <w:r w:rsidRPr="002B5948">
        <w:rPr>
          <w:bCs/>
          <w:shd w:val="clear" w:color="auto" w:fill="FFFFFF"/>
        </w:rPr>
        <w:t xml:space="preserve"> (Канада) (рис. 6) </w:t>
      </w:r>
      <w:r w:rsidR="001A06A3">
        <w:rPr>
          <w:bCs/>
          <w:shd w:val="clear" w:color="auto" w:fill="FFFFFF"/>
        </w:rPr>
        <w:t>[13, 14</w:t>
      </w:r>
      <w:r w:rsidRPr="002B5948">
        <w:rPr>
          <w:bCs/>
          <w:shd w:val="clear" w:color="auto" w:fill="FFFFFF"/>
        </w:rPr>
        <w:t xml:space="preserve">], разработанный в конце ХХ века. </w:t>
      </w:r>
    </w:p>
    <w:p w:rsidR="002B5948" w:rsidRPr="002B5948" w:rsidRDefault="002B5948" w:rsidP="002B5948">
      <w:pPr>
        <w:pStyle w:val="11"/>
        <w:rPr>
          <w:bCs/>
          <w:shd w:val="clear" w:color="auto" w:fill="FFFFFF"/>
        </w:rPr>
      </w:pPr>
      <w:r w:rsidRPr="002B5948">
        <w:rPr>
          <w:bCs/>
          <w:noProof/>
          <w:shd w:val="clear" w:color="auto" w:fill="FFFFFF"/>
        </w:rPr>
        <w:drawing>
          <wp:inline distT="0" distB="0" distL="0" distR="0">
            <wp:extent cx="4490085" cy="3698240"/>
            <wp:effectExtent l="19050" t="0" r="5715" b="0"/>
            <wp:docPr id="24" name="Рисунок 5" descr="D:\Рабочая\ДонНТУ\2017-2018 уч.год\НИРС\Обезвоживающее грохочение\си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ая\ДонНТУ\2017-2018 уч.год\НИРС\Обезвоживающее грохочение\сито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369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948" w:rsidRPr="002B5948" w:rsidRDefault="002B5948" w:rsidP="002B5948">
      <w:pPr>
        <w:pStyle w:val="11"/>
        <w:rPr>
          <w:bCs/>
          <w:shd w:val="clear" w:color="auto" w:fill="FFFFFF"/>
        </w:rPr>
      </w:pPr>
    </w:p>
    <w:p w:rsidR="002B5948" w:rsidRPr="002B5948" w:rsidRDefault="002B5948" w:rsidP="002B5948">
      <w:pPr>
        <w:pStyle w:val="11"/>
        <w:rPr>
          <w:bCs/>
          <w:shd w:val="clear" w:color="auto" w:fill="FFFFFF"/>
        </w:rPr>
      </w:pPr>
      <w:r w:rsidRPr="002B5948">
        <w:rPr>
          <w:bCs/>
          <w:shd w:val="clear" w:color="auto" w:fill="FFFFFF"/>
        </w:rPr>
        <w:t>Рис. 6 - Г</w:t>
      </w:r>
      <w:r w:rsidRPr="002B5948">
        <w:t xml:space="preserve">рохот модели </w:t>
      </w:r>
      <w:r w:rsidRPr="002B5948">
        <w:rPr>
          <w:shd w:val="clear" w:color="auto" w:fill="FFFFFF"/>
          <w:lang w:val="en-US"/>
        </w:rPr>
        <w:t>HPS</w:t>
      </w:r>
      <w:r w:rsidRPr="002B5948">
        <w:rPr>
          <w:shd w:val="clear" w:color="auto" w:fill="FFFFFF"/>
        </w:rPr>
        <w:t xml:space="preserve"> 48</w:t>
      </w:r>
      <w:r w:rsidRPr="002B5948">
        <w:rPr>
          <w:shd w:val="clear" w:color="auto" w:fill="FFFFFF"/>
          <w:lang w:val="en-US"/>
        </w:rPr>
        <w:t>SCD</w:t>
      </w:r>
      <w:r w:rsidRPr="002B5948">
        <w:rPr>
          <w:shd w:val="clear" w:color="auto" w:fill="FFFFFF"/>
        </w:rPr>
        <w:t xml:space="preserve"> компании </w:t>
      </w:r>
      <w:r w:rsidR="00F165CA">
        <w:rPr>
          <w:shd w:val="clear" w:color="auto" w:fill="FFFFFF"/>
        </w:rPr>
        <w:t>«</w:t>
      </w:r>
      <w:proofErr w:type="spellStart"/>
      <w:r w:rsidRPr="002B5948">
        <w:rPr>
          <w:bCs/>
          <w:shd w:val="clear" w:color="auto" w:fill="FFFFFF"/>
        </w:rPr>
        <w:t>Knelson</w:t>
      </w:r>
      <w:proofErr w:type="spellEnd"/>
      <w:r w:rsidR="00F165CA">
        <w:rPr>
          <w:bCs/>
          <w:shd w:val="clear" w:color="auto" w:fill="FFFFFF"/>
        </w:rPr>
        <w:t>»</w:t>
      </w:r>
      <w:r w:rsidR="00251202">
        <w:rPr>
          <w:bCs/>
          <w:shd w:val="clear" w:color="auto" w:fill="FFFFFF"/>
        </w:rPr>
        <w:t xml:space="preserve"> [1</w:t>
      </w:r>
      <w:r w:rsidR="001A06A3">
        <w:rPr>
          <w:bCs/>
          <w:shd w:val="clear" w:color="auto" w:fill="FFFFFF"/>
        </w:rPr>
        <w:t>3</w:t>
      </w:r>
      <w:r w:rsidRPr="002B5948">
        <w:rPr>
          <w:bCs/>
          <w:shd w:val="clear" w:color="auto" w:fill="FFFFFF"/>
        </w:rPr>
        <w:t>,</w:t>
      </w:r>
      <w:r w:rsidR="00610E12">
        <w:rPr>
          <w:bCs/>
          <w:shd w:val="clear" w:color="auto" w:fill="FFFFFF"/>
        </w:rPr>
        <w:t xml:space="preserve"> 1</w:t>
      </w:r>
      <w:r w:rsidR="001A06A3">
        <w:rPr>
          <w:bCs/>
          <w:shd w:val="clear" w:color="auto" w:fill="FFFFFF"/>
        </w:rPr>
        <w:t>4</w:t>
      </w:r>
      <w:r w:rsidRPr="002B5948">
        <w:rPr>
          <w:bCs/>
          <w:shd w:val="clear" w:color="auto" w:fill="FFFFFF"/>
        </w:rPr>
        <w:t>]</w:t>
      </w:r>
    </w:p>
    <w:p w:rsidR="002B5948" w:rsidRPr="002B5948" w:rsidRDefault="002B5948" w:rsidP="002B5948">
      <w:pPr>
        <w:pStyle w:val="11"/>
        <w:rPr>
          <w:bCs/>
          <w:shd w:val="clear" w:color="auto" w:fill="FFFFFF"/>
        </w:rPr>
      </w:pPr>
    </w:p>
    <w:p w:rsidR="002B5948" w:rsidRPr="002B5948" w:rsidRDefault="00E94C46" w:rsidP="002B5948">
      <w:pPr>
        <w:pStyle w:val="11"/>
      </w:pPr>
      <w:r>
        <w:t>К</w:t>
      </w:r>
      <w:r w:rsidRPr="002B5948">
        <w:t>ороб грохота</w:t>
      </w:r>
      <w:r>
        <w:t>,</w:t>
      </w:r>
      <w:r w:rsidRPr="002B5948">
        <w:t xml:space="preserve"> </w:t>
      </w:r>
      <w:r w:rsidR="00F5596D">
        <w:t>изготовлен</w:t>
      </w:r>
      <w:r>
        <w:t>ный</w:t>
      </w:r>
      <w:r w:rsidR="002B5948" w:rsidRPr="002B5948">
        <w:t xml:space="preserve"> из нержавеющей стали </w:t>
      </w:r>
      <w:r w:rsidR="00F5596D">
        <w:t xml:space="preserve">с размерами </w:t>
      </w:r>
      <w:r w:rsidR="002B5948" w:rsidRPr="002B5948">
        <w:t>4 × 8'</w:t>
      </w:r>
      <w:r>
        <w:t>,</w:t>
      </w:r>
      <w:r w:rsidR="002B5948" w:rsidRPr="002B5948">
        <w:t xml:space="preserve"> </w:t>
      </w:r>
      <w:r w:rsidR="00F5596D">
        <w:t>колеблется</w:t>
      </w:r>
      <w:r w:rsidR="002B5948" w:rsidRPr="002B5948">
        <w:t xml:space="preserve"> с </w:t>
      </w:r>
      <w:r w:rsidR="00F5596D">
        <w:t>интенсивностью более</w:t>
      </w:r>
      <w:r w:rsidR="002B5948" w:rsidRPr="002B5948">
        <w:t xml:space="preserve"> 6</w:t>
      </w:r>
      <w:r w:rsidR="00F5596D">
        <w:t xml:space="preserve"> </w:t>
      </w:r>
      <w:r w:rsidR="002B5948" w:rsidRPr="002B5948">
        <w:rPr>
          <w:lang w:val="en-US"/>
        </w:rPr>
        <w:t>g</w:t>
      </w:r>
      <w:r w:rsidR="002B5948" w:rsidRPr="002B5948">
        <w:t xml:space="preserve"> </w:t>
      </w:r>
      <w:r w:rsidR="00F5596D">
        <w:t>(</w:t>
      </w:r>
      <w:r w:rsidR="004743CB">
        <w:t>размах</w:t>
      </w:r>
      <w:r w:rsidR="002B5948" w:rsidRPr="002B5948">
        <w:t xml:space="preserve"> колебаний 3,3 мм</w:t>
      </w:r>
      <w:r w:rsidR="00F5596D">
        <w:t>, частота -</w:t>
      </w:r>
      <w:r w:rsidR="002B5948" w:rsidRPr="002B5948">
        <w:t xml:space="preserve"> 1800 кол/мин</w:t>
      </w:r>
      <w:r w:rsidR="00F5596D">
        <w:t>)</w:t>
      </w:r>
      <w:r w:rsidR="002B5948" w:rsidRPr="002B5948">
        <w:t xml:space="preserve">. Сита, предварительно натянутые на две алюминиевые рамы 2'×8', расположены рядом друг с другом, чтобы избежать перехода материала </w:t>
      </w:r>
      <w:r w:rsidR="002B5948" w:rsidRPr="002B5948">
        <w:lastRenderedPageBreak/>
        <w:t xml:space="preserve">по </w:t>
      </w:r>
      <w:r>
        <w:t>стыку</w:t>
      </w:r>
      <w:r w:rsidR="002B5948" w:rsidRPr="002B5948">
        <w:t xml:space="preserve"> панелей сита от зоны подачи до </w:t>
      </w:r>
      <w:r>
        <w:t>зоны разгрузки</w:t>
      </w:r>
      <w:r w:rsidR="002B5948" w:rsidRPr="002B5948">
        <w:t>. Отмечается очень простой метод герметизации ситовой панели.</w:t>
      </w:r>
    </w:p>
    <w:p w:rsidR="002B5948" w:rsidRPr="002B5948" w:rsidRDefault="002B5948" w:rsidP="002B5948">
      <w:pPr>
        <w:pStyle w:val="11"/>
      </w:pPr>
      <w:r w:rsidRPr="002B5948">
        <w:t>Зап</w:t>
      </w:r>
      <w:r w:rsidR="00E94C46">
        <w:t>атентована</w:t>
      </w:r>
      <w:r w:rsidRPr="002B5948">
        <w:t xml:space="preserve"> система очистки воздуха с воздушным ударом, где сжатый воздух периодически подаётся в камеру под ситом, подобн</w:t>
      </w:r>
      <w:r w:rsidR="00E94C46">
        <w:t xml:space="preserve">о </w:t>
      </w:r>
      <w:r w:rsidR="00E94C46" w:rsidRPr="00E94C46">
        <w:t>“</w:t>
      </w:r>
      <w:r w:rsidR="00E94C46">
        <w:t>взрыву</w:t>
      </w:r>
      <w:r w:rsidR="00E94C46" w:rsidRPr="00E94C46">
        <w:t>”</w:t>
      </w:r>
      <w:r w:rsidRPr="002B5948">
        <w:t xml:space="preserve">. Такой способ очень </w:t>
      </w:r>
      <w:r w:rsidR="00E94C46">
        <w:t>эффективен</w:t>
      </w:r>
      <w:r w:rsidRPr="002B5948">
        <w:t xml:space="preserve"> для предотвращения проблем с залипанием сита при отсутствии водных брызгал. Отмечается высокая эффективность при применении в таких отраслях:</w:t>
      </w:r>
    </w:p>
    <w:p w:rsidR="002B5948" w:rsidRPr="002B5948" w:rsidRDefault="002B5948" w:rsidP="002B5948">
      <w:pPr>
        <w:pStyle w:val="11"/>
      </w:pPr>
      <w:r w:rsidRPr="002B5948">
        <w:t>- сверхтонкая влажная классификация каолина, сгущённого и измельчённого карбоната кальция, известкового молока, глины, керамики и т. д.;</w:t>
      </w:r>
    </w:p>
    <w:p w:rsidR="002B5948" w:rsidRPr="002B5948" w:rsidRDefault="002B5948" w:rsidP="002B5948">
      <w:pPr>
        <w:pStyle w:val="11"/>
      </w:pPr>
      <w:r w:rsidRPr="002B5948">
        <w:t>- мокрая классификация перед гравитационным концентратором;</w:t>
      </w:r>
    </w:p>
    <w:p w:rsidR="002B5948" w:rsidRPr="002B5948" w:rsidRDefault="002B5948" w:rsidP="002B5948">
      <w:pPr>
        <w:pStyle w:val="11"/>
      </w:pPr>
      <w:r w:rsidRPr="002B5948">
        <w:t>- удаление тонких и грубых классов различных материалов.</w:t>
      </w:r>
    </w:p>
    <w:p w:rsidR="002B5948" w:rsidRPr="002B5948" w:rsidRDefault="002B5948" w:rsidP="002B5948">
      <w:pPr>
        <w:pStyle w:val="11"/>
      </w:pPr>
      <w:r w:rsidRPr="002B5948">
        <w:t>И</w:t>
      </w:r>
      <w:r w:rsidR="00610E12">
        <w:t>звестен обезвоживающий грохот [1</w:t>
      </w:r>
      <w:r w:rsidR="001A06A3">
        <w:t>5</w:t>
      </w:r>
      <w:r w:rsidRPr="002B5948">
        <w:t>], включающий короб с ситом, на котором закреплён поддон, разделенный перегородками на ячейки, полости которых соединены с вакуум-насосом при помощи коллектора.</w:t>
      </w:r>
    </w:p>
    <w:p w:rsidR="002B5948" w:rsidRPr="002B5948" w:rsidRDefault="002B5948" w:rsidP="002B5948">
      <w:pPr>
        <w:pStyle w:val="11"/>
      </w:pPr>
      <w:r w:rsidRPr="002B5948">
        <w:t>Исходный материал поступает в загрузочную часть грохота и транспортируется по его ситу. Под действием вакуума при движении слоя материала производиться отделение воды и шлама.</w:t>
      </w:r>
    </w:p>
    <w:p w:rsidR="002B5948" w:rsidRPr="002B5948" w:rsidRDefault="002B5948" w:rsidP="002B5948">
      <w:pPr>
        <w:pStyle w:val="11"/>
      </w:pPr>
      <w:r w:rsidRPr="002B5948">
        <w:t>Недостатком грохота является низкая эффективность процесса обезвоживания, вызванная тем, что под действием вакуума образуется слабо фильтруемый слой уплотнённого и «прилипшего» к ситу материала. В процессе работы происходит накопление тонкодисперсных зерен в порах нижнего слоя. Резко возрастает гидравлическое сопротивление «пористого» слоя и снижается процесс отделения воды, т. е. эффективности обезвоживания.</w:t>
      </w:r>
    </w:p>
    <w:p w:rsidR="002B5948" w:rsidRPr="002B5948" w:rsidRDefault="002B5948" w:rsidP="002B5948">
      <w:pPr>
        <w:pStyle w:val="11"/>
      </w:pPr>
      <w:r w:rsidRPr="002B5948">
        <w:t>Также известен обезвоживающий грохот [1</w:t>
      </w:r>
      <w:r w:rsidR="001A06A3">
        <w:t>6</w:t>
      </w:r>
      <w:r w:rsidRPr="002B5948">
        <w:t xml:space="preserve">], который состоит из короба с поддоном, полость которого разделена перегородками на отдельные ячейки. Полости ячеек шлангами соединены с коллектором, подключенным через воздухораспределительное устройство к вакуум-насосу и устройству сжатого воздуха, для переключения воздухораспределительного устройства </w:t>
      </w:r>
      <w:r w:rsidRPr="002B5948">
        <w:lastRenderedPageBreak/>
        <w:t>служит кулачковый механизм, соединенный с валом червячного колеса редуктора, имеющий общий привод с грохотом.</w:t>
      </w:r>
    </w:p>
    <w:p w:rsidR="002B5948" w:rsidRPr="002B5948" w:rsidRDefault="002B5948" w:rsidP="002B5948">
      <w:pPr>
        <w:pStyle w:val="11"/>
      </w:pPr>
      <w:r w:rsidRPr="002B5948">
        <w:t>При вращении вала вибровозбудите</w:t>
      </w:r>
      <w:bookmarkStart w:id="0" w:name="_GoBack"/>
      <w:bookmarkEnd w:id="0"/>
      <w:r w:rsidRPr="002B5948">
        <w:t>ля возбуждаются вынужденные колебания короба, под действием которых обезвоживаемый материал перемещается по ситу к разгрузочной части грохота с одновременным обезвоживанием материала под действием вакуума. Для лучшего разрыхления материала, повышения скорости его перемещения и очистки ячеек сита производится периодическая подача сжатого воздуха в поддон грохота при помощи воздухораспределительного устройства золотникового типа.</w:t>
      </w:r>
    </w:p>
    <w:p w:rsidR="002B5948" w:rsidRPr="002B5948" w:rsidRDefault="002B5948" w:rsidP="002B5948">
      <w:pPr>
        <w:pStyle w:val="11"/>
      </w:pPr>
      <w:r w:rsidRPr="002B5948">
        <w:t xml:space="preserve">Недостатком устройства является низкая эффективность обезвоживания, т. к. при </w:t>
      </w:r>
      <w:proofErr w:type="spellStart"/>
      <w:r w:rsidRPr="002B5948">
        <w:t>отдувке</w:t>
      </w:r>
      <w:proofErr w:type="spellEnd"/>
      <w:r w:rsidRPr="002B5948">
        <w:t xml:space="preserve"> слоя обезвоженного материала происходит смешивание его с непрерывно поступающим обезвоживаемым материалом. Это существенно повышает конечную влажность обезвоженного продукта, т. к. процесс </w:t>
      </w:r>
      <w:proofErr w:type="spellStart"/>
      <w:r w:rsidRPr="002B5948">
        <w:t>отдувки</w:t>
      </w:r>
      <w:proofErr w:type="spellEnd"/>
      <w:r w:rsidRPr="002B5948">
        <w:t xml:space="preserve"> должен быть достаточно длителен для удаления слоя обезвоженного материала со всей площади сита, что вызывает значительные потери времени в цикле обезвоживания. Из-за незначительного отрезка времени при переключении с вакуума на подачу сжатого воздуха, остающаяся в коллекторе вода выбрасывается на сито, увлажняя уже обезвоженный материал.</w:t>
      </w:r>
    </w:p>
    <w:p w:rsidR="002B5948" w:rsidRPr="002B5948" w:rsidRDefault="002B5948" w:rsidP="002B5948">
      <w:pPr>
        <w:pStyle w:val="11"/>
      </w:pPr>
      <w:r w:rsidRPr="002B5948">
        <w:t xml:space="preserve">На основании анализа существующих технических решений на кафедре «Обогащение полезных ископаемых» </w:t>
      </w:r>
      <w:proofErr w:type="spellStart"/>
      <w:r w:rsidRPr="002B5948">
        <w:t>ДонНТУ</w:t>
      </w:r>
      <w:proofErr w:type="spellEnd"/>
      <w:r w:rsidRPr="002B5948">
        <w:t xml:space="preserve"> разработана </w:t>
      </w:r>
      <w:r w:rsidR="00E94C46">
        <w:t xml:space="preserve">принципиально </w:t>
      </w:r>
      <w:r w:rsidRPr="002B5948">
        <w:t xml:space="preserve">новая конструкция вибрационного грохота, способного производить </w:t>
      </w:r>
      <w:r w:rsidR="00E94C46">
        <w:t xml:space="preserve">эффективное </w:t>
      </w:r>
      <w:r w:rsidRPr="002B5948">
        <w:t>обезвоживание мелких классов углей в одну стадию.</w:t>
      </w:r>
      <w:r w:rsidR="00E94C46">
        <w:t xml:space="preserve"> В настоящее время ведётся изготовления лабораторного образца грохота с целью последующих всесторонних испытаний и разработки рекомендаций для изготовления грохота промышленного типоразмера</w:t>
      </w:r>
      <w:r w:rsidR="001A06A3">
        <w:t>.</w:t>
      </w:r>
    </w:p>
    <w:p w:rsidR="001A06A3" w:rsidRPr="001A06A3" w:rsidRDefault="001A06A3" w:rsidP="001A06A3">
      <w:pPr>
        <w:pStyle w:val="11"/>
      </w:pPr>
    </w:p>
    <w:p w:rsidR="001A06A3" w:rsidRPr="002B5948" w:rsidRDefault="001A06A3" w:rsidP="001A06A3">
      <w:pPr>
        <w:pStyle w:val="11"/>
        <w:rPr>
          <w:b/>
        </w:rPr>
      </w:pPr>
      <w:r>
        <w:rPr>
          <w:b/>
        </w:rPr>
        <w:t>Список литературы:</w:t>
      </w:r>
    </w:p>
    <w:p w:rsidR="001A06A3" w:rsidRPr="00BC54A3" w:rsidRDefault="001A06A3" w:rsidP="001A06A3">
      <w:pPr>
        <w:pStyle w:val="11"/>
      </w:pPr>
      <w:r>
        <w:lastRenderedPageBreak/>
        <w:t>1.</w:t>
      </w:r>
      <w:r w:rsidRPr="002B5948">
        <w:t xml:space="preserve"> </w:t>
      </w:r>
      <w:proofErr w:type="spellStart"/>
      <w:r w:rsidRPr="002B5948">
        <w:t>Яхна</w:t>
      </w:r>
      <w:proofErr w:type="spellEnd"/>
      <w:r>
        <w:t>,</w:t>
      </w:r>
      <w:r w:rsidRPr="002B5948">
        <w:t xml:space="preserve"> В. Проблема классификации мелочи на углеобогатительных фабриках и возможность использования для этой цели грохотов ОСО </w:t>
      </w:r>
      <w:r>
        <w:t xml:space="preserve">/ В. </w:t>
      </w:r>
      <w:proofErr w:type="spellStart"/>
      <w:r>
        <w:t>Яхна</w:t>
      </w:r>
      <w:proofErr w:type="spellEnd"/>
      <w:r>
        <w:t xml:space="preserve"> </w:t>
      </w:r>
      <w:r w:rsidRPr="002B5948">
        <w:t xml:space="preserve">// </w:t>
      </w:r>
      <w:r w:rsidRPr="002B5948">
        <w:rPr>
          <w:lang w:val="en-US"/>
        </w:rPr>
        <w:t>VII</w:t>
      </w:r>
      <w:r w:rsidRPr="002B5948">
        <w:t xml:space="preserve"> </w:t>
      </w:r>
      <w:proofErr w:type="gramStart"/>
      <w:r w:rsidRPr="002B5948">
        <w:t>Международный</w:t>
      </w:r>
      <w:proofErr w:type="gramEnd"/>
      <w:r w:rsidRPr="002B5948">
        <w:t xml:space="preserve"> </w:t>
      </w:r>
      <w:proofErr w:type="spellStart"/>
      <w:r w:rsidRPr="002B5948">
        <w:t>конгрсс</w:t>
      </w:r>
      <w:proofErr w:type="spellEnd"/>
      <w:r w:rsidRPr="002B5948">
        <w:t xml:space="preserve"> по обогащению полезных ископаемых. Доклад</w:t>
      </w:r>
      <w:r w:rsidRPr="00BC54A3">
        <w:t xml:space="preserve"> </w:t>
      </w:r>
      <w:r w:rsidRPr="002B5948">
        <w:t>А</w:t>
      </w:r>
      <w:r w:rsidRPr="00BC54A3">
        <w:t xml:space="preserve">-5. – </w:t>
      </w:r>
      <w:r w:rsidRPr="002B5948">
        <w:t>Ленинград</w:t>
      </w:r>
      <w:r w:rsidRPr="00BC54A3">
        <w:t xml:space="preserve">. – 10 </w:t>
      </w:r>
      <w:proofErr w:type="gramStart"/>
      <w:r w:rsidRPr="002B5948">
        <w:t>с</w:t>
      </w:r>
      <w:proofErr w:type="gramEnd"/>
      <w:r w:rsidRPr="00BC54A3">
        <w:t>.</w:t>
      </w:r>
    </w:p>
    <w:p w:rsidR="001A06A3" w:rsidRPr="002B5948" w:rsidRDefault="001A06A3" w:rsidP="001A06A3">
      <w:pPr>
        <w:pStyle w:val="11"/>
      </w:pPr>
      <w:r>
        <w:t>2</w:t>
      </w:r>
      <w:r w:rsidRPr="002B5948">
        <w:t xml:space="preserve">. </w:t>
      </w:r>
      <w:proofErr w:type="spellStart"/>
      <w:r w:rsidRPr="002B5948">
        <w:t>Баландин</w:t>
      </w:r>
      <w:proofErr w:type="spellEnd"/>
      <w:r>
        <w:t>,</w:t>
      </w:r>
      <w:r w:rsidRPr="002B5948">
        <w:t xml:space="preserve"> С.М. Фильтрование грубозернистых материалов</w:t>
      </w:r>
      <w:r>
        <w:t xml:space="preserve"> / С.М. </w:t>
      </w:r>
      <w:proofErr w:type="spellStart"/>
      <w:r>
        <w:t>Баландин</w:t>
      </w:r>
      <w:proofErr w:type="spellEnd"/>
      <w:r>
        <w:t>.</w:t>
      </w:r>
      <w:r w:rsidRPr="002B5948">
        <w:t xml:space="preserve"> – М.: Недра, 1988. – 104 </w:t>
      </w:r>
      <w:proofErr w:type="gramStart"/>
      <w:r w:rsidRPr="002B5948">
        <w:t>с</w:t>
      </w:r>
      <w:proofErr w:type="gramEnd"/>
      <w:r w:rsidRPr="002B5948">
        <w:t>.</w:t>
      </w:r>
    </w:p>
    <w:p w:rsidR="001A06A3" w:rsidRPr="002B5948" w:rsidRDefault="001A06A3" w:rsidP="001A06A3">
      <w:pPr>
        <w:pStyle w:val="11"/>
      </w:pPr>
      <w:r>
        <w:t>3.</w:t>
      </w:r>
      <w:r w:rsidRPr="002B5948">
        <w:t xml:space="preserve"> </w:t>
      </w:r>
      <w:proofErr w:type="spellStart"/>
      <w:r w:rsidRPr="002B5948">
        <w:t>Ребиндер</w:t>
      </w:r>
      <w:proofErr w:type="spellEnd"/>
      <w:r>
        <w:t>,</w:t>
      </w:r>
      <w:r w:rsidRPr="002B5948">
        <w:t xml:space="preserve"> П.А. О формах связи влаги с материалом в процессе сушки </w:t>
      </w:r>
      <w:r>
        <w:t xml:space="preserve">/ П.А. </w:t>
      </w:r>
      <w:proofErr w:type="spellStart"/>
      <w:r>
        <w:t>Ребиндер</w:t>
      </w:r>
      <w:proofErr w:type="spellEnd"/>
      <w:r>
        <w:t xml:space="preserve"> </w:t>
      </w:r>
      <w:r w:rsidRPr="002B5948">
        <w:t xml:space="preserve">// </w:t>
      </w:r>
      <w:proofErr w:type="spellStart"/>
      <w:r w:rsidRPr="002B5948">
        <w:t>Всесоюз</w:t>
      </w:r>
      <w:proofErr w:type="spellEnd"/>
      <w:r w:rsidRPr="002B5948">
        <w:t xml:space="preserve">. </w:t>
      </w:r>
      <w:proofErr w:type="spellStart"/>
      <w:r w:rsidRPr="002B5948">
        <w:t>научно-техн</w:t>
      </w:r>
      <w:proofErr w:type="spellEnd"/>
      <w:r w:rsidRPr="002B5948">
        <w:t xml:space="preserve">. совещание по интенсификации сушки. 11-15.12.1956. – М.: </w:t>
      </w:r>
      <w:proofErr w:type="spellStart"/>
      <w:r w:rsidRPr="002B5948">
        <w:t>Профиздат</w:t>
      </w:r>
      <w:proofErr w:type="spellEnd"/>
      <w:r w:rsidRPr="002B5948">
        <w:t>, 1958.</w:t>
      </w:r>
    </w:p>
    <w:p w:rsidR="001A06A3" w:rsidRPr="002B5948" w:rsidRDefault="001A06A3" w:rsidP="001A06A3">
      <w:pPr>
        <w:pStyle w:val="11"/>
      </w:pPr>
      <w:r>
        <w:t>4.</w:t>
      </w:r>
      <w:r w:rsidRPr="002B5948">
        <w:t xml:space="preserve"> Бейлин</w:t>
      </w:r>
      <w:r>
        <w:t>,</w:t>
      </w:r>
      <w:r w:rsidRPr="002B5948">
        <w:t xml:space="preserve"> М.И. Теоретические основы процессов обезвоживания углей</w:t>
      </w:r>
      <w:r>
        <w:t xml:space="preserve"> / М.И. Бейлин.</w:t>
      </w:r>
      <w:r w:rsidRPr="002B5948">
        <w:t xml:space="preserve"> – М: Недра, 1969. – 240 </w:t>
      </w:r>
      <w:proofErr w:type="gramStart"/>
      <w:r w:rsidRPr="002B5948">
        <w:t>с</w:t>
      </w:r>
      <w:proofErr w:type="gramEnd"/>
      <w:r w:rsidRPr="002B5948">
        <w:t>.</w:t>
      </w:r>
    </w:p>
    <w:p w:rsidR="001A06A3" w:rsidRPr="00BC54A3" w:rsidRDefault="001A06A3" w:rsidP="001A06A3">
      <w:pPr>
        <w:pStyle w:val="11"/>
      </w:pPr>
      <w:r w:rsidRPr="00610E12">
        <w:t xml:space="preserve">5. </w:t>
      </w:r>
      <w:r w:rsidRPr="002B5948">
        <w:t>Б</w:t>
      </w:r>
      <w:r>
        <w:t xml:space="preserve">ольшая </w:t>
      </w:r>
      <w:r w:rsidRPr="002B5948">
        <w:t>С</w:t>
      </w:r>
      <w:r>
        <w:t xml:space="preserve">оветская </w:t>
      </w:r>
      <w:r w:rsidRPr="002B5948">
        <w:t>Э</w:t>
      </w:r>
      <w:r>
        <w:t>нциклопедия</w:t>
      </w:r>
      <w:r w:rsidRPr="00BC54A3">
        <w:t xml:space="preserve">, 1969-1978 </w:t>
      </w:r>
      <w:r w:rsidRPr="002B5948">
        <w:t>г</w:t>
      </w:r>
      <w:r w:rsidRPr="00BC54A3">
        <w:t>.</w:t>
      </w:r>
      <w:r w:rsidRPr="002B5948">
        <w:t>г</w:t>
      </w:r>
      <w:r w:rsidRPr="00BC54A3">
        <w:t>.</w:t>
      </w:r>
    </w:p>
    <w:p w:rsidR="001A06A3" w:rsidRPr="00DB5ABC" w:rsidRDefault="001A06A3" w:rsidP="001A06A3">
      <w:pPr>
        <w:pStyle w:val="11"/>
      </w:pPr>
      <w:r>
        <w:t>6.</w:t>
      </w:r>
      <w:r w:rsidRPr="002B5948">
        <w:t xml:space="preserve"> Справочник по обогащению углей. 2-е изд., </w:t>
      </w:r>
      <w:proofErr w:type="spellStart"/>
      <w:r w:rsidRPr="002B5948">
        <w:t>перераб</w:t>
      </w:r>
      <w:proofErr w:type="spellEnd"/>
      <w:r w:rsidRPr="002B5948">
        <w:t xml:space="preserve">. и доп. / Под ред. И.С. </w:t>
      </w:r>
      <w:proofErr w:type="spellStart"/>
      <w:r w:rsidRPr="002B5948">
        <w:t>Благова</w:t>
      </w:r>
      <w:proofErr w:type="spellEnd"/>
      <w:r w:rsidRPr="002B5948">
        <w:t xml:space="preserve">, А.М. </w:t>
      </w:r>
      <w:proofErr w:type="spellStart"/>
      <w:r w:rsidRPr="002B5948">
        <w:t>Коткина</w:t>
      </w:r>
      <w:proofErr w:type="spellEnd"/>
      <w:r w:rsidRPr="002B5948">
        <w:t xml:space="preserve">, Л.С. Зарубина // - М.: Недра, 1984, - 614 </w:t>
      </w:r>
      <w:proofErr w:type="gramStart"/>
      <w:r w:rsidRPr="002B5948">
        <w:t>с</w:t>
      </w:r>
      <w:proofErr w:type="gramEnd"/>
      <w:r w:rsidRPr="002B5948">
        <w:t>.</w:t>
      </w:r>
    </w:p>
    <w:p w:rsidR="001A06A3" w:rsidRDefault="001A06A3" w:rsidP="001A06A3">
      <w:pPr>
        <w:pStyle w:val="11"/>
      </w:pPr>
      <w:r>
        <w:t xml:space="preserve">7. </w:t>
      </w:r>
      <w:proofErr w:type="spellStart"/>
      <w:r w:rsidRPr="002B5948">
        <w:t>Чуянов</w:t>
      </w:r>
      <w:proofErr w:type="spellEnd"/>
      <w:r>
        <w:t>,</w:t>
      </w:r>
      <w:r w:rsidRPr="002B5948">
        <w:t xml:space="preserve"> Г.Г. Обезвоживание, пылеулавливание и охрана </w:t>
      </w:r>
      <w:proofErr w:type="spellStart"/>
      <w:proofErr w:type="gramStart"/>
      <w:r w:rsidRPr="002B5948">
        <w:t>окру</w:t>
      </w:r>
      <w:r>
        <w:t>-жающей</w:t>
      </w:r>
      <w:proofErr w:type="spellEnd"/>
      <w:proofErr w:type="gramEnd"/>
      <w:r>
        <w:t xml:space="preserve"> среды: Учебник для вузов / Г.Г. </w:t>
      </w:r>
      <w:proofErr w:type="spellStart"/>
      <w:r>
        <w:t>Чуянов</w:t>
      </w:r>
      <w:proofErr w:type="spellEnd"/>
      <w:r>
        <w:t>.</w:t>
      </w:r>
      <w:r w:rsidRPr="002B5948">
        <w:t xml:space="preserve"> - М.: Недра, 1987. – 260 </w:t>
      </w:r>
      <w:proofErr w:type="gramStart"/>
      <w:r w:rsidRPr="002B5948">
        <w:t>с</w:t>
      </w:r>
      <w:proofErr w:type="gramEnd"/>
      <w:r w:rsidRPr="002B5948">
        <w:t>.</w:t>
      </w:r>
    </w:p>
    <w:p w:rsidR="001A06A3" w:rsidRDefault="001A06A3" w:rsidP="001A06A3">
      <w:pPr>
        <w:pStyle w:val="11"/>
      </w:pPr>
      <w:r>
        <w:t xml:space="preserve">8. Лапшин, Е.С. Пути интенсификации обезвоживания минерального сырья на вибрационных грохотах / Е.С. Лапшин, А.И. Шевченко // </w:t>
      </w:r>
      <w:proofErr w:type="spellStart"/>
      <w:r>
        <w:t>Наук</w:t>
      </w:r>
      <w:proofErr w:type="gramStart"/>
      <w:r>
        <w:t>.-</w:t>
      </w:r>
      <w:proofErr w:type="gramEnd"/>
      <w:r>
        <w:t>техн</w:t>
      </w:r>
      <w:proofErr w:type="spellEnd"/>
      <w:r>
        <w:t xml:space="preserve">. </w:t>
      </w:r>
      <w:proofErr w:type="spellStart"/>
      <w:r>
        <w:t>зб</w:t>
      </w:r>
      <w:proofErr w:type="spellEnd"/>
      <w:r>
        <w:t>. НГУ «</w:t>
      </w:r>
      <w:proofErr w:type="spellStart"/>
      <w:r>
        <w:t>Збагачення</w:t>
      </w:r>
      <w:proofErr w:type="spellEnd"/>
      <w:r>
        <w:t xml:space="preserve"> </w:t>
      </w:r>
      <w:proofErr w:type="spellStart"/>
      <w:r>
        <w:t>корисних</w:t>
      </w:r>
      <w:proofErr w:type="spellEnd"/>
      <w:r>
        <w:t xml:space="preserve"> </w:t>
      </w:r>
      <w:proofErr w:type="spellStart"/>
      <w:r>
        <w:t>копалин</w:t>
      </w:r>
      <w:proofErr w:type="spellEnd"/>
      <w:r>
        <w:t>». – Днепропетровск,</w:t>
      </w:r>
      <w:r>
        <w:rPr>
          <w:lang w:val="uk-UA"/>
        </w:rPr>
        <w:t xml:space="preserve"> 2011. – </w:t>
      </w:r>
      <w:proofErr w:type="spellStart"/>
      <w:r>
        <w:rPr>
          <w:lang w:val="uk-UA"/>
        </w:rPr>
        <w:t>Вып</w:t>
      </w:r>
      <w:proofErr w:type="spellEnd"/>
      <w:r>
        <w:rPr>
          <w:lang w:val="uk-UA"/>
        </w:rPr>
        <w:t>.</w:t>
      </w:r>
      <w:r>
        <w:t xml:space="preserve"> 47 (88). – С. 144-151.</w:t>
      </w:r>
    </w:p>
    <w:p w:rsidR="001A06A3" w:rsidRPr="00DB5ABC" w:rsidRDefault="001A06A3" w:rsidP="001A06A3">
      <w:pPr>
        <w:pStyle w:val="11"/>
      </w:pPr>
      <w:r>
        <w:rPr>
          <w:shd w:val="clear" w:color="auto" w:fill="FFFFFF" w:themeFill="background1"/>
        </w:rPr>
        <w:t>9.</w:t>
      </w:r>
      <w:r w:rsidRPr="00422E96">
        <w:t xml:space="preserve"> </w:t>
      </w:r>
      <w:r>
        <w:t>Лапшин, Е.С. Анализ состояния развития вибрационного грохочения при обезвоживании минерального сырья / Е.С. Лапшин, А.И. Шевченко // - С. 84 – 104.</w:t>
      </w:r>
    </w:p>
    <w:p w:rsidR="001A06A3" w:rsidRDefault="001A06A3" w:rsidP="001A06A3">
      <w:pPr>
        <w:pStyle w:val="11"/>
      </w:pPr>
      <w:r>
        <w:t>10.</w:t>
      </w:r>
      <w:r w:rsidRPr="00422E96">
        <w:t xml:space="preserve"> </w:t>
      </w:r>
      <w:r>
        <w:t xml:space="preserve">Патент США №20050011, В 01 D 37/00. Установка вибрационного механического сита (варианты), используемый в ней </w:t>
      </w:r>
      <w:proofErr w:type="spellStart"/>
      <w:r>
        <w:t>четырёхходовой</w:t>
      </w:r>
      <w:proofErr w:type="spellEnd"/>
      <w:r>
        <w:t xml:space="preserve"> </w:t>
      </w:r>
      <w:proofErr w:type="spellStart"/>
      <w:r>
        <w:t>пневмораспределитель</w:t>
      </w:r>
      <w:proofErr w:type="spellEnd"/>
      <w:r>
        <w:t xml:space="preserve"> и способ просеивания шлама (варианты) / М.Д. Деррик, Р.Г. Деррик, Д.А. </w:t>
      </w:r>
      <w:proofErr w:type="spellStart"/>
      <w:r>
        <w:t>Муни</w:t>
      </w:r>
      <w:proofErr w:type="spellEnd"/>
      <w:r>
        <w:t xml:space="preserve">, Н.К. </w:t>
      </w:r>
      <w:proofErr w:type="spellStart"/>
      <w:r>
        <w:t>Попеленский</w:t>
      </w:r>
      <w:proofErr w:type="spellEnd"/>
      <w:r>
        <w:t xml:space="preserve">; Деррик </w:t>
      </w:r>
      <w:proofErr w:type="spellStart"/>
      <w:r>
        <w:t>копэруйшн</w:t>
      </w:r>
      <w:proofErr w:type="spellEnd"/>
      <w:r>
        <w:t xml:space="preserve">. // №10/167,995; </w:t>
      </w:r>
      <w:proofErr w:type="spellStart"/>
      <w:r>
        <w:t>заявл</w:t>
      </w:r>
      <w:proofErr w:type="spellEnd"/>
      <w:r>
        <w:t xml:space="preserve">. 12.06.02; </w:t>
      </w:r>
      <w:proofErr w:type="spellStart"/>
      <w:r>
        <w:t>опубл</w:t>
      </w:r>
      <w:proofErr w:type="spellEnd"/>
      <w:r>
        <w:t xml:space="preserve">. 21.12.03. </w:t>
      </w:r>
      <w:proofErr w:type="spellStart"/>
      <w:r>
        <w:t>Бюл</w:t>
      </w:r>
      <w:proofErr w:type="spellEnd"/>
      <w:r>
        <w:t>. ЕАПВ №2. – 22 с.</w:t>
      </w:r>
    </w:p>
    <w:p w:rsidR="001A06A3" w:rsidRDefault="001A06A3" w:rsidP="001A06A3">
      <w:pPr>
        <w:pStyle w:val="11"/>
        <w:rPr>
          <w:shd w:val="clear" w:color="auto" w:fill="FFFFFF" w:themeFill="background1"/>
        </w:rPr>
      </w:pPr>
      <w:r>
        <w:lastRenderedPageBreak/>
        <w:t xml:space="preserve">11. </w:t>
      </w:r>
      <w:proofErr w:type="spellStart"/>
      <w:r w:rsidRPr="00BC54A3">
        <w:rPr>
          <w:rStyle w:val="a5"/>
          <w:b w:val="0"/>
          <w:shd w:val="clear" w:color="auto" w:fill="FFFFFF" w:themeFill="background1"/>
          <w:lang w:val="en-US"/>
        </w:rPr>
        <w:t>Vacu</w:t>
      </w:r>
      <w:proofErr w:type="spellEnd"/>
      <w:r w:rsidRPr="00422E96">
        <w:rPr>
          <w:rStyle w:val="a5"/>
          <w:b w:val="0"/>
          <w:shd w:val="clear" w:color="auto" w:fill="FFFFFF" w:themeFill="background1"/>
        </w:rPr>
        <w:t>-</w:t>
      </w:r>
      <w:r w:rsidRPr="00BC54A3">
        <w:rPr>
          <w:rStyle w:val="a5"/>
          <w:b w:val="0"/>
          <w:shd w:val="clear" w:color="auto" w:fill="FFFFFF" w:themeFill="background1"/>
          <w:lang w:val="en-US"/>
        </w:rPr>
        <w:t>Deck</w:t>
      </w:r>
      <w:r w:rsidRPr="00422E96">
        <w:rPr>
          <w:rStyle w:val="a5"/>
          <w:b w:val="0"/>
          <w:shd w:val="clear" w:color="auto" w:fill="FFFFFF" w:themeFill="background1"/>
        </w:rPr>
        <w:t xml:space="preserve"> </w:t>
      </w:r>
      <w:r w:rsidRPr="00BC54A3">
        <w:rPr>
          <w:rStyle w:val="a5"/>
          <w:b w:val="0"/>
          <w:shd w:val="clear" w:color="auto" w:fill="FFFFFF" w:themeFill="background1"/>
          <w:lang w:val="en-US"/>
        </w:rPr>
        <w:t>Dewatering</w:t>
      </w:r>
      <w:r w:rsidRPr="00422E96">
        <w:rPr>
          <w:rStyle w:val="a5"/>
          <w:b w:val="0"/>
          <w:shd w:val="clear" w:color="auto" w:fill="FFFFFF" w:themeFill="background1"/>
        </w:rPr>
        <w:t xml:space="preserve"> </w:t>
      </w:r>
      <w:r w:rsidRPr="00BC54A3">
        <w:rPr>
          <w:rStyle w:val="a5"/>
          <w:b w:val="0"/>
          <w:shd w:val="clear" w:color="auto" w:fill="FFFFFF" w:themeFill="background1"/>
          <w:lang w:val="en-US"/>
        </w:rPr>
        <w:t>Screen</w:t>
      </w:r>
      <w:r w:rsidRPr="00422E96">
        <w:rPr>
          <w:rStyle w:val="a5"/>
          <w:b w:val="0"/>
          <w:shd w:val="clear" w:color="auto" w:fill="FFFFFF" w:themeFill="background1"/>
        </w:rPr>
        <w:t xml:space="preserve"> </w:t>
      </w:r>
      <w:r w:rsidRPr="009C589D">
        <w:t>[</w:t>
      </w:r>
      <w:r>
        <w:rPr>
          <w:kern w:val="36"/>
        </w:rPr>
        <w:t>Электронный ресурс</w:t>
      </w:r>
      <w:r w:rsidRPr="009C589D">
        <w:rPr>
          <w:kern w:val="36"/>
        </w:rPr>
        <w:t>]</w:t>
      </w:r>
      <w:r>
        <w:rPr>
          <w:kern w:val="36"/>
        </w:rPr>
        <w:t xml:space="preserve"> </w:t>
      </w:r>
      <w:r>
        <w:rPr>
          <w:color w:val="1A1B1B"/>
          <w:shd w:val="clear" w:color="auto" w:fill="FFFFFF" w:themeFill="background1"/>
        </w:rPr>
        <w:t xml:space="preserve">// Режим доступа: </w:t>
      </w:r>
      <w:hyperlink r:id="rId14" w:history="1">
        <w:r w:rsidRPr="009D5946">
          <w:rPr>
            <w:rStyle w:val="af6"/>
            <w:color w:val="auto"/>
            <w:u w:val="none"/>
            <w:shd w:val="clear" w:color="auto" w:fill="FFFFFF" w:themeFill="background1"/>
            <w:lang w:val="en-US"/>
          </w:rPr>
          <w:t>http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</w:rPr>
          <w:t>://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  <w:lang w:val="en-US"/>
          </w:rPr>
          <w:t>www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</w:rPr>
          <w:t>.</w:t>
        </w:r>
        <w:proofErr w:type="spellStart"/>
        <w:r w:rsidRPr="009D5946">
          <w:rPr>
            <w:rStyle w:val="af6"/>
            <w:color w:val="auto"/>
            <w:u w:val="none"/>
            <w:shd w:val="clear" w:color="auto" w:fill="FFFFFF" w:themeFill="background1"/>
            <w:lang w:val="en-US"/>
          </w:rPr>
          <w:t>tinsleycompany</w:t>
        </w:r>
        <w:proofErr w:type="spellEnd"/>
        <w:r w:rsidRPr="009D5946">
          <w:rPr>
            <w:rStyle w:val="af6"/>
            <w:color w:val="auto"/>
            <w:u w:val="none"/>
            <w:shd w:val="clear" w:color="auto" w:fill="FFFFFF" w:themeFill="background1"/>
          </w:rPr>
          <w:t>.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  <w:lang w:val="en-US"/>
          </w:rPr>
          <w:t>com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</w:rPr>
          <w:t>/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  <w:lang w:val="en-US"/>
          </w:rPr>
          <w:t>bulk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</w:rPr>
          <w:t>-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  <w:lang w:val="en-US"/>
          </w:rPr>
          <w:t>process</w:t>
        </w:r>
        <w:r w:rsidRPr="009D5946">
          <w:rPr>
            <w:rStyle w:val="af6"/>
            <w:color w:val="auto"/>
            <w:u w:val="none"/>
          </w:rPr>
          <w:t>-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  <w:lang w:val="en-US"/>
          </w:rPr>
          <w:t>equipment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</w:rPr>
          <w:t>/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  <w:lang w:val="en-US"/>
          </w:rPr>
          <w:t>vibratory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</w:rPr>
          <w:t>-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  <w:lang w:val="en-US"/>
          </w:rPr>
          <w:t>process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</w:rPr>
          <w:t>-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  <w:lang w:val="en-US"/>
          </w:rPr>
          <w:t>equipment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</w:rPr>
          <w:t>/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  <w:lang w:val="en-US"/>
          </w:rPr>
          <w:t>wet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</w:rPr>
          <w:t>-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  <w:lang w:val="en-US"/>
          </w:rPr>
          <w:t>screening</w:t>
        </w:r>
        <w:r w:rsidRPr="009D5946">
          <w:rPr>
            <w:rStyle w:val="af6"/>
            <w:color w:val="auto"/>
            <w:u w:val="none"/>
            <w:shd w:val="clear" w:color="auto" w:fill="FFFFFF" w:themeFill="background1"/>
          </w:rPr>
          <w:t>/</w:t>
        </w:r>
      </w:hyperlink>
      <w:r w:rsidRPr="00422E96">
        <w:rPr>
          <w:shd w:val="clear" w:color="auto" w:fill="FFFFFF" w:themeFill="background1"/>
        </w:rPr>
        <w:t>#</w:t>
      </w:r>
      <w:proofErr w:type="spellStart"/>
      <w:r w:rsidRPr="002B5948">
        <w:rPr>
          <w:shd w:val="clear" w:color="auto" w:fill="FFFFFF" w:themeFill="background1"/>
          <w:lang w:val="en-US"/>
        </w:rPr>
        <w:t>vacudeckdewatering</w:t>
      </w:r>
      <w:proofErr w:type="spellEnd"/>
    </w:p>
    <w:p w:rsidR="001A06A3" w:rsidRPr="002B5948" w:rsidRDefault="001A06A3" w:rsidP="001A06A3">
      <w:pPr>
        <w:pStyle w:val="11"/>
        <w:rPr>
          <w:lang w:val="en-US"/>
        </w:rPr>
      </w:pPr>
      <w:r w:rsidRPr="009D5946">
        <w:rPr>
          <w:lang w:val="en-US"/>
        </w:rPr>
        <w:t>12.</w:t>
      </w:r>
      <w:r w:rsidRPr="002B5948">
        <w:rPr>
          <w:lang w:val="en-US"/>
        </w:rPr>
        <w:t xml:space="preserve"> Dewatering screens with vacuum system / ADVANCED MINERAL PROCESSING, S.L. </w:t>
      </w:r>
      <w:r>
        <w:rPr>
          <w:lang w:val="en-US"/>
        </w:rPr>
        <w:t>[</w:t>
      </w:r>
      <w:r>
        <w:rPr>
          <w:kern w:val="36"/>
        </w:rPr>
        <w:t>Электронный</w:t>
      </w:r>
      <w:r w:rsidRPr="009D5946">
        <w:rPr>
          <w:kern w:val="36"/>
          <w:lang w:val="en-US"/>
        </w:rPr>
        <w:t xml:space="preserve"> </w:t>
      </w:r>
      <w:r>
        <w:rPr>
          <w:kern w:val="36"/>
        </w:rPr>
        <w:t>ресурс</w:t>
      </w:r>
      <w:r w:rsidRPr="009D5946">
        <w:rPr>
          <w:kern w:val="36"/>
          <w:lang w:val="en-US"/>
        </w:rPr>
        <w:t xml:space="preserve">] </w:t>
      </w:r>
      <w:r w:rsidRPr="009D5946">
        <w:rPr>
          <w:color w:val="1A1B1B"/>
          <w:shd w:val="clear" w:color="auto" w:fill="FFFFFF" w:themeFill="background1"/>
          <w:lang w:val="en-US"/>
        </w:rPr>
        <w:t xml:space="preserve">// </w:t>
      </w:r>
      <w:r>
        <w:rPr>
          <w:color w:val="1A1B1B"/>
          <w:shd w:val="clear" w:color="auto" w:fill="FFFFFF" w:themeFill="background1"/>
        </w:rPr>
        <w:t>Режим</w:t>
      </w:r>
      <w:r w:rsidRPr="009D5946">
        <w:rPr>
          <w:color w:val="1A1B1B"/>
          <w:shd w:val="clear" w:color="auto" w:fill="FFFFFF" w:themeFill="background1"/>
          <w:lang w:val="en-US"/>
        </w:rPr>
        <w:t xml:space="preserve"> </w:t>
      </w:r>
      <w:r>
        <w:rPr>
          <w:color w:val="1A1B1B"/>
          <w:shd w:val="clear" w:color="auto" w:fill="FFFFFF" w:themeFill="background1"/>
        </w:rPr>
        <w:t>доступа</w:t>
      </w:r>
      <w:r w:rsidRPr="009D5946">
        <w:rPr>
          <w:color w:val="1A1B1B"/>
          <w:shd w:val="clear" w:color="auto" w:fill="FFFFFF" w:themeFill="background1"/>
          <w:lang w:val="en-US"/>
        </w:rPr>
        <w:t>:</w:t>
      </w:r>
      <w:r w:rsidRPr="002B5948">
        <w:rPr>
          <w:lang w:val="en-US"/>
        </w:rPr>
        <w:t xml:space="preserve"> http://www.ampmineral.com/en/equipment/dewatering-screens.php</w:t>
      </w:r>
    </w:p>
    <w:p w:rsidR="001A06A3" w:rsidRPr="009D5946" w:rsidRDefault="001A06A3" w:rsidP="001A06A3">
      <w:pPr>
        <w:pStyle w:val="11"/>
        <w:rPr>
          <w:lang w:val="en-US"/>
        </w:rPr>
      </w:pPr>
      <w:r w:rsidRPr="009D5946">
        <w:rPr>
          <w:lang w:val="en-US"/>
        </w:rPr>
        <w:t>13.</w:t>
      </w:r>
      <w:r w:rsidRPr="00610E12">
        <w:rPr>
          <w:lang w:val="en-US"/>
        </w:rPr>
        <w:t xml:space="preserve"> </w:t>
      </w:r>
      <w:r w:rsidRPr="002B5948">
        <w:rPr>
          <w:bCs/>
          <w:shd w:val="clear" w:color="auto" w:fill="FFFFFF"/>
          <w:lang w:val="en-US"/>
        </w:rPr>
        <w:t xml:space="preserve">High Performer Screen / </w:t>
      </w:r>
      <w:proofErr w:type="spellStart"/>
      <w:r w:rsidRPr="002B5948">
        <w:rPr>
          <w:bCs/>
          <w:shd w:val="clear" w:color="auto" w:fill="FFFFFF"/>
          <w:lang w:val="en-US"/>
        </w:rPr>
        <w:t>Knelson</w:t>
      </w:r>
      <w:proofErr w:type="spellEnd"/>
      <w:r w:rsidRPr="002B5948">
        <w:rPr>
          <w:bCs/>
          <w:shd w:val="clear" w:color="auto" w:fill="FFFFFF"/>
          <w:lang w:val="en-US"/>
        </w:rPr>
        <w:t xml:space="preserve">, Canada </w:t>
      </w:r>
      <w:r w:rsidRPr="00422E96">
        <w:rPr>
          <w:lang w:val="en-US"/>
        </w:rPr>
        <w:t>[</w:t>
      </w:r>
      <w:r>
        <w:rPr>
          <w:kern w:val="36"/>
        </w:rPr>
        <w:t>Электронный</w:t>
      </w:r>
      <w:r w:rsidRPr="00422E96">
        <w:rPr>
          <w:kern w:val="36"/>
          <w:lang w:val="en-US"/>
        </w:rPr>
        <w:t xml:space="preserve"> </w:t>
      </w:r>
      <w:r>
        <w:rPr>
          <w:kern w:val="36"/>
        </w:rPr>
        <w:t>ресурс</w:t>
      </w:r>
      <w:r w:rsidRPr="00422E96">
        <w:rPr>
          <w:kern w:val="36"/>
          <w:lang w:val="en-US"/>
        </w:rPr>
        <w:t xml:space="preserve">] </w:t>
      </w:r>
      <w:r w:rsidRPr="00422E96">
        <w:rPr>
          <w:color w:val="1A1B1B"/>
          <w:shd w:val="clear" w:color="auto" w:fill="FFFFFF" w:themeFill="background1"/>
          <w:lang w:val="en-US"/>
        </w:rPr>
        <w:t xml:space="preserve">// </w:t>
      </w:r>
      <w:r>
        <w:rPr>
          <w:color w:val="1A1B1B"/>
          <w:shd w:val="clear" w:color="auto" w:fill="FFFFFF" w:themeFill="background1"/>
        </w:rPr>
        <w:t>Режим</w:t>
      </w:r>
      <w:r w:rsidRPr="00422E96">
        <w:rPr>
          <w:color w:val="1A1B1B"/>
          <w:shd w:val="clear" w:color="auto" w:fill="FFFFFF" w:themeFill="background1"/>
          <w:lang w:val="en-US"/>
        </w:rPr>
        <w:t xml:space="preserve"> </w:t>
      </w:r>
      <w:r>
        <w:rPr>
          <w:color w:val="1A1B1B"/>
          <w:shd w:val="clear" w:color="auto" w:fill="FFFFFF" w:themeFill="background1"/>
        </w:rPr>
        <w:t>доступа</w:t>
      </w:r>
      <w:r w:rsidRPr="00422E96">
        <w:rPr>
          <w:color w:val="1A1B1B"/>
          <w:shd w:val="clear" w:color="auto" w:fill="FFFFFF" w:themeFill="background1"/>
          <w:lang w:val="en-US"/>
        </w:rPr>
        <w:t xml:space="preserve">: </w:t>
      </w:r>
      <w:r w:rsidR="0070488F">
        <w:fldChar w:fldCharType="begin"/>
      </w:r>
      <w:r w:rsidR="0070488F" w:rsidRPr="005A57E7">
        <w:rPr>
          <w:lang w:val="en-US"/>
        </w:rPr>
        <w:instrText>HYPERLINK</w:instrText>
      </w:r>
      <w:r w:rsidR="0070488F">
        <w:fldChar w:fldCharType="separate"/>
      </w:r>
      <w:r w:rsidRPr="009D5946">
        <w:rPr>
          <w:rStyle w:val="af6"/>
          <w:rFonts w:eastAsiaTheme="majorEastAsia"/>
          <w:bCs/>
          <w:color w:val="auto"/>
          <w:u w:val="none"/>
          <w:shd w:val="clear" w:color="auto" w:fill="FFFFFF"/>
          <w:lang w:val="en-US"/>
        </w:rPr>
        <w:t>http://knelsongravity.xplorex. com/page511.htm</w:t>
      </w:r>
      <w:r w:rsidR="0070488F">
        <w:fldChar w:fldCharType="end"/>
      </w:r>
    </w:p>
    <w:p w:rsidR="001A06A3" w:rsidRPr="009D5946" w:rsidRDefault="001A06A3" w:rsidP="001A06A3">
      <w:pPr>
        <w:pStyle w:val="11"/>
        <w:rPr>
          <w:bCs/>
          <w:shd w:val="clear" w:color="auto" w:fill="FFFFFF"/>
        </w:rPr>
      </w:pPr>
      <w:r w:rsidRPr="009D5946">
        <w:t xml:space="preserve">14. </w:t>
      </w:r>
      <w:r w:rsidRPr="002B5948">
        <w:rPr>
          <w:bCs/>
          <w:shd w:val="clear" w:color="auto" w:fill="FFFFFF"/>
          <w:lang w:val="en-US"/>
        </w:rPr>
        <w:t>High</w:t>
      </w:r>
      <w:r w:rsidRPr="009D5946">
        <w:rPr>
          <w:bCs/>
          <w:shd w:val="clear" w:color="auto" w:fill="FFFFFF"/>
        </w:rPr>
        <w:t xml:space="preserve"> </w:t>
      </w:r>
      <w:r w:rsidRPr="002B5948">
        <w:rPr>
          <w:bCs/>
          <w:shd w:val="clear" w:color="auto" w:fill="FFFFFF"/>
          <w:lang w:val="en-US"/>
        </w:rPr>
        <w:t>Performer</w:t>
      </w:r>
      <w:r w:rsidRPr="009D5946">
        <w:rPr>
          <w:bCs/>
          <w:shd w:val="clear" w:color="auto" w:fill="FFFFFF"/>
        </w:rPr>
        <w:t xml:space="preserve"> </w:t>
      </w:r>
      <w:r w:rsidRPr="002B5948">
        <w:rPr>
          <w:bCs/>
          <w:shd w:val="clear" w:color="auto" w:fill="FFFFFF"/>
          <w:lang w:val="en-US"/>
        </w:rPr>
        <w:t>Screen</w:t>
      </w:r>
      <w:r w:rsidRPr="009D5946">
        <w:rPr>
          <w:bCs/>
          <w:shd w:val="clear" w:color="auto" w:fill="FFFFFF"/>
        </w:rPr>
        <w:t xml:space="preserve"> </w:t>
      </w:r>
      <w:r w:rsidRPr="009D5946">
        <w:t>[</w:t>
      </w:r>
      <w:r>
        <w:rPr>
          <w:kern w:val="36"/>
        </w:rPr>
        <w:t>Электронный</w:t>
      </w:r>
      <w:r w:rsidRPr="009D5946">
        <w:rPr>
          <w:kern w:val="36"/>
        </w:rPr>
        <w:t xml:space="preserve"> </w:t>
      </w:r>
      <w:r>
        <w:rPr>
          <w:kern w:val="36"/>
        </w:rPr>
        <w:t>ресурс</w:t>
      </w:r>
      <w:r w:rsidRPr="009D5946">
        <w:rPr>
          <w:kern w:val="36"/>
        </w:rPr>
        <w:t xml:space="preserve">] </w:t>
      </w:r>
      <w:r w:rsidRPr="009D5946">
        <w:rPr>
          <w:color w:val="1A1B1B"/>
          <w:shd w:val="clear" w:color="auto" w:fill="FFFFFF" w:themeFill="background1"/>
        </w:rPr>
        <w:t xml:space="preserve">// </w:t>
      </w:r>
      <w:r>
        <w:rPr>
          <w:color w:val="1A1B1B"/>
          <w:shd w:val="clear" w:color="auto" w:fill="FFFFFF" w:themeFill="background1"/>
        </w:rPr>
        <w:t>Режим</w:t>
      </w:r>
      <w:r w:rsidRPr="009D5946">
        <w:rPr>
          <w:color w:val="1A1B1B"/>
          <w:shd w:val="clear" w:color="auto" w:fill="FFFFFF" w:themeFill="background1"/>
        </w:rPr>
        <w:t xml:space="preserve"> </w:t>
      </w:r>
      <w:r>
        <w:rPr>
          <w:color w:val="1A1B1B"/>
          <w:shd w:val="clear" w:color="auto" w:fill="FFFFFF" w:themeFill="background1"/>
        </w:rPr>
        <w:t>доступа</w:t>
      </w:r>
      <w:r w:rsidRPr="009D5946">
        <w:rPr>
          <w:color w:val="1A1B1B"/>
          <w:shd w:val="clear" w:color="auto" w:fill="FFFFFF" w:themeFill="background1"/>
        </w:rPr>
        <w:t xml:space="preserve">: </w:t>
      </w:r>
      <w:hyperlink r:id="rId15" w:history="1">
        <w:r w:rsidRPr="009D5946">
          <w:rPr>
            <w:rStyle w:val="af6"/>
            <w:color w:val="auto"/>
            <w:u w:val="none"/>
            <w:lang w:val="en-US"/>
          </w:rPr>
          <w:t>http</w:t>
        </w:r>
        <w:r w:rsidRPr="009D5946">
          <w:rPr>
            <w:rStyle w:val="af6"/>
            <w:color w:val="auto"/>
            <w:u w:val="none"/>
          </w:rPr>
          <w:t>://</w:t>
        </w:r>
        <w:proofErr w:type="spellStart"/>
        <w:r w:rsidRPr="009D5946">
          <w:rPr>
            <w:rStyle w:val="af6"/>
            <w:color w:val="auto"/>
            <w:u w:val="none"/>
            <w:lang w:val="en-US"/>
          </w:rPr>
          <w:t>knelsongravity</w:t>
        </w:r>
        <w:proofErr w:type="spellEnd"/>
        <w:r w:rsidRPr="009D5946">
          <w:rPr>
            <w:rStyle w:val="af6"/>
            <w:color w:val="auto"/>
            <w:u w:val="none"/>
          </w:rPr>
          <w:t>.</w:t>
        </w:r>
        <w:proofErr w:type="spellStart"/>
        <w:r w:rsidRPr="009D5946">
          <w:rPr>
            <w:rStyle w:val="af6"/>
            <w:color w:val="auto"/>
            <w:u w:val="none"/>
            <w:lang w:val="en-US"/>
          </w:rPr>
          <w:t>xplorex</w:t>
        </w:r>
        <w:proofErr w:type="spellEnd"/>
        <w:r w:rsidRPr="009D5946">
          <w:rPr>
            <w:rStyle w:val="af6"/>
            <w:color w:val="auto"/>
            <w:u w:val="none"/>
          </w:rPr>
          <w:t>.</w:t>
        </w:r>
        <w:r w:rsidRPr="009D5946">
          <w:rPr>
            <w:rStyle w:val="af6"/>
            <w:color w:val="auto"/>
            <w:u w:val="none"/>
            <w:lang w:val="en-US"/>
          </w:rPr>
          <w:t>com</w:t>
        </w:r>
        <w:r w:rsidRPr="009D5946">
          <w:rPr>
            <w:rStyle w:val="af6"/>
            <w:color w:val="auto"/>
            <w:u w:val="none"/>
          </w:rPr>
          <w:t>/</w:t>
        </w:r>
      </w:hyperlink>
      <w:r w:rsidRPr="002B5948">
        <w:rPr>
          <w:lang w:val="en-US"/>
        </w:rPr>
        <w:t>sites</w:t>
      </w:r>
      <w:r w:rsidRPr="009D5946">
        <w:t>/</w:t>
      </w:r>
      <w:proofErr w:type="spellStart"/>
      <w:r w:rsidRPr="002B5948">
        <w:rPr>
          <w:lang w:val="en-US"/>
        </w:rPr>
        <w:t>knelsongravity</w:t>
      </w:r>
      <w:proofErr w:type="spellEnd"/>
      <w:r w:rsidRPr="009D5946">
        <w:t>/</w:t>
      </w:r>
      <w:r w:rsidRPr="002B5948">
        <w:rPr>
          <w:lang w:val="en-US"/>
        </w:rPr>
        <w:t>files</w:t>
      </w:r>
      <w:r w:rsidRPr="009D5946">
        <w:t>/</w:t>
      </w:r>
      <w:r w:rsidRPr="002B5948">
        <w:rPr>
          <w:lang w:val="en-US"/>
        </w:rPr>
        <w:t>spec</w:t>
      </w:r>
      <w:r w:rsidRPr="009D5946">
        <w:t>-</w:t>
      </w:r>
      <w:proofErr w:type="spellStart"/>
      <w:r w:rsidRPr="002B5948">
        <w:rPr>
          <w:lang w:val="en-US"/>
        </w:rPr>
        <w:t>sizetec</w:t>
      </w:r>
      <w:proofErr w:type="spellEnd"/>
      <w:r w:rsidRPr="009D5946">
        <w:t>-</w:t>
      </w:r>
      <w:proofErr w:type="spellStart"/>
      <w:r w:rsidRPr="002B5948">
        <w:rPr>
          <w:lang w:val="en-US"/>
        </w:rPr>
        <w:t>hps</w:t>
      </w:r>
      <w:proofErr w:type="spellEnd"/>
      <w:r w:rsidRPr="009D5946">
        <w:t>-01.</w:t>
      </w:r>
      <w:proofErr w:type="spellStart"/>
      <w:r w:rsidRPr="002B5948">
        <w:rPr>
          <w:lang w:val="en-US"/>
        </w:rPr>
        <w:t>pdf</w:t>
      </w:r>
      <w:proofErr w:type="spellEnd"/>
    </w:p>
    <w:p w:rsidR="001A06A3" w:rsidRPr="002B5948" w:rsidRDefault="001A06A3" w:rsidP="001A06A3">
      <w:pPr>
        <w:pStyle w:val="11"/>
      </w:pPr>
      <w:r>
        <w:t>15.</w:t>
      </w:r>
      <w:r w:rsidRPr="002B5948">
        <w:t xml:space="preserve"> Авт</w:t>
      </w:r>
      <w:r>
        <w:t>орское</w:t>
      </w:r>
      <w:r w:rsidRPr="002B5948">
        <w:t xml:space="preserve"> свидетельство СССР №391868, В 07</w:t>
      </w:r>
      <w:proofErr w:type="gramStart"/>
      <w:r w:rsidRPr="002B5948">
        <w:t xml:space="preserve"> В</w:t>
      </w:r>
      <w:proofErr w:type="gramEnd"/>
      <w:r w:rsidRPr="002B5948">
        <w:t xml:space="preserve"> 1/46.</w:t>
      </w:r>
    </w:p>
    <w:p w:rsidR="002B5948" w:rsidRPr="002B5948" w:rsidRDefault="001A06A3" w:rsidP="002B5948">
      <w:pPr>
        <w:pStyle w:val="11"/>
      </w:pPr>
      <w:r>
        <w:t>16</w:t>
      </w:r>
      <w:r w:rsidRPr="002B5948">
        <w:t>.</w:t>
      </w:r>
      <w:r>
        <w:t xml:space="preserve"> Авторское</w:t>
      </w:r>
      <w:r w:rsidRPr="002B5948">
        <w:t xml:space="preserve"> свидетельств СССР №630008, В 07</w:t>
      </w:r>
      <w:proofErr w:type="gramStart"/>
      <w:r w:rsidRPr="002B5948">
        <w:t xml:space="preserve"> В</w:t>
      </w:r>
      <w:proofErr w:type="gramEnd"/>
      <w:r w:rsidRPr="002B5948">
        <w:t xml:space="preserve"> 1/46, 1978.</w:t>
      </w:r>
    </w:p>
    <w:sectPr w:rsidR="002B5948" w:rsidRPr="002B5948" w:rsidSect="0012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5E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785"/>
        </w:tabs>
        <w:ind w:left="1985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60FA200B"/>
    <w:multiLevelType w:val="hybridMultilevel"/>
    <w:tmpl w:val="C1A8F862"/>
    <w:lvl w:ilvl="0" w:tplc="5AF03E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E9724">
      <w:numFmt w:val="none"/>
      <w:lvlText w:val=""/>
      <w:lvlJc w:val="left"/>
      <w:pPr>
        <w:tabs>
          <w:tab w:val="num" w:pos="360"/>
        </w:tabs>
      </w:pPr>
    </w:lvl>
    <w:lvl w:ilvl="2" w:tplc="CBCE2060">
      <w:numFmt w:val="none"/>
      <w:lvlText w:val=""/>
      <w:lvlJc w:val="left"/>
      <w:pPr>
        <w:tabs>
          <w:tab w:val="num" w:pos="360"/>
        </w:tabs>
      </w:pPr>
    </w:lvl>
    <w:lvl w:ilvl="3" w:tplc="5492B64A">
      <w:numFmt w:val="none"/>
      <w:lvlText w:val=""/>
      <w:lvlJc w:val="left"/>
      <w:pPr>
        <w:tabs>
          <w:tab w:val="num" w:pos="360"/>
        </w:tabs>
      </w:pPr>
    </w:lvl>
    <w:lvl w:ilvl="4" w:tplc="B0EAA6CC">
      <w:numFmt w:val="none"/>
      <w:lvlText w:val=""/>
      <w:lvlJc w:val="left"/>
      <w:pPr>
        <w:tabs>
          <w:tab w:val="num" w:pos="360"/>
        </w:tabs>
      </w:pPr>
    </w:lvl>
    <w:lvl w:ilvl="5" w:tplc="90489FDE">
      <w:numFmt w:val="none"/>
      <w:lvlText w:val=""/>
      <w:lvlJc w:val="left"/>
      <w:pPr>
        <w:tabs>
          <w:tab w:val="num" w:pos="360"/>
        </w:tabs>
      </w:pPr>
    </w:lvl>
    <w:lvl w:ilvl="6" w:tplc="78D4EAB0">
      <w:numFmt w:val="none"/>
      <w:lvlText w:val=""/>
      <w:lvlJc w:val="left"/>
      <w:pPr>
        <w:tabs>
          <w:tab w:val="num" w:pos="360"/>
        </w:tabs>
      </w:pPr>
    </w:lvl>
    <w:lvl w:ilvl="7" w:tplc="E7EAAF7E">
      <w:numFmt w:val="none"/>
      <w:lvlText w:val=""/>
      <w:lvlJc w:val="left"/>
      <w:pPr>
        <w:tabs>
          <w:tab w:val="num" w:pos="360"/>
        </w:tabs>
      </w:pPr>
    </w:lvl>
    <w:lvl w:ilvl="8" w:tplc="11CE7F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5948"/>
    <w:rsid w:val="00116C5E"/>
    <w:rsid w:val="001262B7"/>
    <w:rsid w:val="00156319"/>
    <w:rsid w:val="001A06A3"/>
    <w:rsid w:val="001A2028"/>
    <w:rsid w:val="001B462D"/>
    <w:rsid w:val="00226FDF"/>
    <w:rsid w:val="00251202"/>
    <w:rsid w:val="002B5948"/>
    <w:rsid w:val="002D30EF"/>
    <w:rsid w:val="002D3C0C"/>
    <w:rsid w:val="00320FCA"/>
    <w:rsid w:val="00366C29"/>
    <w:rsid w:val="00422E96"/>
    <w:rsid w:val="004743CB"/>
    <w:rsid w:val="00476F99"/>
    <w:rsid w:val="0048612A"/>
    <w:rsid w:val="00512A4D"/>
    <w:rsid w:val="005A57E7"/>
    <w:rsid w:val="00610E12"/>
    <w:rsid w:val="006139E3"/>
    <w:rsid w:val="006A3C7A"/>
    <w:rsid w:val="006E7439"/>
    <w:rsid w:val="0070488F"/>
    <w:rsid w:val="0078736E"/>
    <w:rsid w:val="0087186C"/>
    <w:rsid w:val="009015D4"/>
    <w:rsid w:val="00902124"/>
    <w:rsid w:val="009811FE"/>
    <w:rsid w:val="009929E2"/>
    <w:rsid w:val="009E3394"/>
    <w:rsid w:val="00A91D9F"/>
    <w:rsid w:val="00AA7FA7"/>
    <w:rsid w:val="00B23742"/>
    <w:rsid w:val="00B56408"/>
    <w:rsid w:val="00BB7D6C"/>
    <w:rsid w:val="00BC54A3"/>
    <w:rsid w:val="00D021A1"/>
    <w:rsid w:val="00DB5ABC"/>
    <w:rsid w:val="00DC6A87"/>
    <w:rsid w:val="00E24B4B"/>
    <w:rsid w:val="00E25DC6"/>
    <w:rsid w:val="00E94C46"/>
    <w:rsid w:val="00EC12A4"/>
    <w:rsid w:val="00EE07C1"/>
    <w:rsid w:val="00F165CA"/>
    <w:rsid w:val="00F5596D"/>
    <w:rsid w:val="00FA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48"/>
    <w:rPr>
      <w:sz w:val="28"/>
    </w:rPr>
  </w:style>
  <w:style w:type="paragraph" w:styleId="1">
    <w:name w:val="heading 1"/>
    <w:basedOn w:val="a"/>
    <w:next w:val="a"/>
    <w:link w:val="10"/>
    <w:qFormat/>
    <w:rsid w:val="00B23742"/>
    <w:pPr>
      <w:keepNext/>
      <w:numPr>
        <w:numId w:val="10"/>
      </w:numPr>
      <w:spacing w:line="360" w:lineRule="auto"/>
      <w:jc w:val="center"/>
      <w:outlineLvl w:val="0"/>
    </w:pPr>
    <w:rPr>
      <w:rFonts w:ascii="Arial" w:eastAsiaTheme="majorEastAsia" w:hAnsi="Arial" w:cstheme="majorBidi"/>
      <w:sz w:val="24"/>
    </w:rPr>
  </w:style>
  <w:style w:type="paragraph" w:styleId="2">
    <w:name w:val="heading 2"/>
    <w:basedOn w:val="a"/>
    <w:next w:val="a"/>
    <w:link w:val="20"/>
    <w:qFormat/>
    <w:rsid w:val="00B23742"/>
    <w:pPr>
      <w:keepNext/>
      <w:numPr>
        <w:ilvl w:val="1"/>
        <w:numId w:val="10"/>
      </w:numPr>
      <w:spacing w:line="360" w:lineRule="auto"/>
      <w:jc w:val="both"/>
      <w:outlineLvl w:val="1"/>
    </w:pPr>
    <w:rPr>
      <w:rFonts w:ascii="Arial" w:eastAsiaTheme="majorEastAsia" w:hAnsi="Arial"/>
      <w:b/>
      <w:i/>
      <w:sz w:val="24"/>
      <w:lang w:val="en-US"/>
    </w:rPr>
  </w:style>
  <w:style w:type="paragraph" w:styleId="3">
    <w:name w:val="heading 3"/>
    <w:basedOn w:val="a"/>
    <w:next w:val="a"/>
    <w:link w:val="30"/>
    <w:qFormat/>
    <w:rsid w:val="00B23742"/>
    <w:pPr>
      <w:keepNext/>
      <w:numPr>
        <w:ilvl w:val="2"/>
        <w:numId w:val="10"/>
      </w:numPr>
      <w:jc w:val="both"/>
      <w:outlineLvl w:val="2"/>
    </w:pPr>
    <w:rPr>
      <w:rFonts w:eastAsiaTheme="majorEastAsia" w:cstheme="majorBidi"/>
      <w:sz w:val="24"/>
    </w:rPr>
  </w:style>
  <w:style w:type="paragraph" w:styleId="4">
    <w:name w:val="heading 4"/>
    <w:basedOn w:val="a"/>
    <w:next w:val="a"/>
    <w:link w:val="40"/>
    <w:qFormat/>
    <w:rsid w:val="00B23742"/>
    <w:pPr>
      <w:keepNext/>
      <w:numPr>
        <w:ilvl w:val="3"/>
        <w:numId w:val="10"/>
      </w:numPr>
      <w:jc w:val="both"/>
      <w:outlineLvl w:val="3"/>
    </w:pPr>
    <w:rPr>
      <w:rFonts w:ascii="Arial" w:hAnsi="Arial" w:cstheme="majorBidi"/>
      <w:b/>
      <w:i/>
      <w:lang w:val="uk-UA"/>
    </w:rPr>
  </w:style>
  <w:style w:type="paragraph" w:styleId="5">
    <w:name w:val="heading 5"/>
    <w:basedOn w:val="a"/>
    <w:next w:val="a"/>
    <w:link w:val="50"/>
    <w:qFormat/>
    <w:rsid w:val="00B23742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23742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23742"/>
    <w:pPr>
      <w:numPr>
        <w:ilvl w:val="6"/>
        <w:numId w:val="10"/>
      </w:numPr>
      <w:spacing w:before="240" w:after="60"/>
      <w:outlineLvl w:val="6"/>
    </w:pPr>
    <w:rPr>
      <w:rFonts w:cstheme="majorBidi"/>
      <w:sz w:val="24"/>
      <w:szCs w:val="24"/>
    </w:rPr>
  </w:style>
  <w:style w:type="paragraph" w:styleId="8">
    <w:name w:val="heading 8"/>
    <w:basedOn w:val="a"/>
    <w:next w:val="a"/>
    <w:link w:val="80"/>
    <w:qFormat/>
    <w:rsid w:val="00B23742"/>
    <w:pPr>
      <w:numPr>
        <w:ilvl w:val="7"/>
        <w:numId w:val="10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23742"/>
    <w:pPr>
      <w:numPr>
        <w:ilvl w:val="8"/>
        <w:numId w:val="10"/>
      </w:num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439"/>
    <w:rPr>
      <w:rFonts w:ascii="Arial" w:eastAsiaTheme="majorEastAsia" w:hAnsi="Arial" w:cstheme="majorBidi"/>
      <w:sz w:val="24"/>
    </w:rPr>
  </w:style>
  <w:style w:type="character" w:customStyle="1" w:styleId="20">
    <w:name w:val="Заголовок 2 Знак"/>
    <w:basedOn w:val="a0"/>
    <w:link w:val="2"/>
    <w:rsid w:val="006E7439"/>
    <w:rPr>
      <w:rFonts w:ascii="Arial" w:eastAsiaTheme="majorEastAsia" w:hAnsi="Arial"/>
      <w:b/>
      <w:i/>
      <w:sz w:val="24"/>
      <w:lang w:val="en-US"/>
    </w:rPr>
  </w:style>
  <w:style w:type="character" w:customStyle="1" w:styleId="30">
    <w:name w:val="Заголовок 3 Знак"/>
    <w:basedOn w:val="a0"/>
    <w:link w:val="3"/>
    <w:rsid w:val="006E7439"/>
    <w:rPr>
      <w:rFonts w:eastAsiaTheme="majorEastAsia" w:cstheme="majorBidi"/>
      <w:sz w:val="24"/>
    </w:rPr>
  </w:style>
  <w:style w:type="character" w:customStyle="1" w:styleId="40">
    <w:name w:val="Заголовок 4 Знак"/>
    <w:basedOn w:val="a0"/>
    <w:link w:val="4"/>
    <w:rsid w:val="006E7439"/>
    <w:rPr>
      <w:rFonts w:ascii="Arial" w:hAnsi="Arial" w:cstheme="majorBidi"/>
      <w:b/>
      <w:i/>
      <w:sz w:val="28"/>
      <w:lang w:val="uk-UA"/>
    </w:rPr>
  </w:style>
  <w:style w:type="character" w:customStyle="1" w:styleId="70">
    <w:name w:val="Заголовок 7 Знак"/>
    <w:basedOn w:val="a0"/>
    <w:link w:val="7"/>
    <w:rsid w:val="006E7439"/>
    <w:rPr>
      <w:rFonts w:cstheme="majorBidi"/>
      <w:sz w:val="24"/>
      <w:szCs w:val="24"/>
    </w:rPr>
  </w:style>
  <w:style w:type="character" w:customStyle="1" w:styleId="90">
    <w:name w:val="Заголовок 9 Знак"/>
    <w:basedOn w:val="a0"/>
    <w:link w:val="9"/>
    <w:rsid w:val="006E7439"/>
    <w:rPr>
      <w:rFonts w:ascii="Arial" w:eastAsiaTheme="majorEastAsia" w:hAnsi="Arial" w:cs="Arial"/>
      <w:sz w:val="22"/>
      <w:szCs w:val="22"/>
    </w:rPr>
  </w:style>
  <w:style w:type="paragraph" w:styleId="a3">
    <w:name w:val="Title"/>
    <w:basedOn w:val="a"/>
    <w:link w:val="a4"/>
    <w:qFormat/>
    <w:rsid w:val="00B23742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E7439"/>
    <w:rPr>
      <w:rFonts w:ascii="Arial" w:eastAsiaTheme="majorEastAsia" w:hAnsi="Arial" w:cs="Arial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B23742"/>
    <w:rPr>
      <w:b/>
      <w:bCs/>
    </w:rPr>
  </w:style>
  <w:style w:type="character" w:styleId="a6">
    <w:name w:val="Emphasis"/>
    <w:basedOn w:val="a0"/>
    <w:qFormat/>
    <w:rsid w:val="00B23742"/>
    <w:rPr>
      <w:i/>
    </w:rPr>
  </w:style>
  <w:style w:type="paragraph" w:styleId="a7">
    <w:name w:val="No Spacing"/>
    <w:uiPriority w:val="1"/>
    <w:qFormat/>
    <w:rsid w:val="00B23742"/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List Paragraph"/>
    <w:basedOn w:val="a"/>
    <w:uiPriority w:val="34"/>
    <w:qFormat/>
    <w:rsid w:val="006E7439"/>
    <w:pPr>
      <w:ind w:left="708"/>
    </w:pPr>
    <w:rPr>
      <w:sz w:val="20"/>
    </w:rPr>
  </w:style>
  <w:style w:type="paragraph" w:styleId="a9">
    <w:name w:val="Intense Quote"/>
    <w:basedOn w:val="a"/>
    <w:next w:val="a"/>
    <w:link w:val="aa"/>
    <w:uiPriority w:val="30"/>
    <w:qFormat/>
    <w:rsid w:val="006E74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0"/>
    </w:rPr>
  </w:style>
  <w:style w:type="character" w:customStyle="1" w:styleId="aa">
    <w:name w:val="Выделенная цитата Знак"/>
    <w:basedOn w:val="a0"/>
    <w:link w:val="a9"/>
    <w:uiPriority w:val="30"/>
    <w:rsid w:val="006E7439"/>
    <w:rPr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6E74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E7439"/>
    <w:rPr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6E7439"/>
    <w:rPr>
      <w:i/>
      <w:iCs/>
      <w:sz w:val="24"/>
      <w:szCs w:val="24"/>
    </w:rPr>
  </w:style>
  <w:style w:type="paragraph" w:styleId="ab">
    <w:name w:val="Subtitle"/>
    <w:basedOn w:val="a"/>
    <w:link w:val="ac"/>
    <w:qFormat/>
    <w:rsid w:val="00B23742"/>
    <w:pPr>
      <w:jc w:val="center"/>
    </w:pPr>
    <w:rPr>
      <w:rFonts w:eastAsiaTheme="majorEastAsia"/>
      <w:lang w:val="en-US"/>
    </w:rPr>
  </w:style>
  <w:style w:type="character" w:customStyle="1" w:styleId="ac">
    <w:name w:val="Подзаголовок Знак"/>
    <w:basedOn w:val="a0"/>
    <w:link w:val="ab"/>
    <w:rsid w:val="006E7439"/>
    <w:rPr>
      <w:rFonts w:eastAsiaTheme="majorEastAsia"/>
      <w:sz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6E7439"/>
    <w:rPr>
      <w:i/>
      <w:iCs/>
      <w:color w:val="000000" w:themeColor="text1"/>
      <w:sz w:val="20"/>
    </w:rPr>
  </w:style>
  <w:style w:type="character" w:customStyle="1" w:styleId="22">
    <w:name w:val="Цитата 2 Знак"/>
    <w:basedOn w:val="a0"/>
    <w:link w:val="21"/>
    <w:uiPriority w:val="29"/>
    <w:rsid w:val="006E7439"/>
    <w:rPr>
      <w:i/>
      <w:iCs/>
      <w:color w:val="000000" w:themeColor="text1"/>
    </w:rPr>
  </w:style>
  <w:style w:type="character" w:styleId="ad">
    <w:name w:val="Subtle Emphasis"/>
    <w:uiPriority w:val="19"/>
    <w:qFormat/>
    <w:rsid w:val="006E7439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E7439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E7439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6E7439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E7439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E7439"/>
    <w:pPr>
      <w:numPr>
        <w:numId w:val="0"/>
      </w:numPr>
      <w:spacing w:before="240" w:after="60" w:line="240" w:lineRule="auto"/>
      <w:jc w:val="left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paragraph" w:styleId="af3">
    <w:name w:val="caption"/>
    <w:basedOn w:val="a"/>
    <w:next w:val="a"/>
    <w:qFormat/>
    <w:rsid w:val="00B23742"/>
    <w:pPr>
      <w:jc w:val="both"/>
    </w:pPr>
    <w:rPr>
      <w:sz w:val="24"/>
    </w:rPr>
  </w:style>
  <w:style w:type="paragraph" w:customStyle="1" w:styleId="Default">
    <w:name w:val="Default"/>
    <w:rsid w:val="002B594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2B594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B5948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2B5948"/>
    <w:rPr>
      <w:color w:val="0000FF"/>
      <w:u w:val="single"/>
    </w:rPr>
  </w:style>
  <w:style w:type="paragraph" w:customStyle="1" w:styleId="11">
    <w:name w:val="Стиль1"/>
    <w:basedOn w:val="a7"/>
    <w:link w:val="12"/>
    <w:qFormat/>
    <w:rsid w:val="002B5948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12">
    <w:name w:val="Стиль1 Знак"/>
    <w:basedOn w:val="a0"/>
    <w:link w:val="11"/>
    <w:rsid w:val="002B5948"/>
    <w:rPr>
      <w:sz w:val="28"/>
      <w:szCs w:val="28"/>
    </w:rPr>
  </w:style>
  <w:style w:type="table" w:styleId="af7">
    <w:name w:val="Table Grid"/>
    <w:basedOn w:val="a1"/>
    <w:uiPriority w:val="59"/>
    <w:rsid w:val="00D02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.bukin08@gmail.com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knelsongravity.xplorex.com/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tinsleycompany.com/bulk-process-equipment/vibratory-process-equipment/wet-screen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9938488-93F9-4382-BAF0-2036C264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15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2017-12-02T08:03:00Z</dcterms:created>
  <dcterms:modified xsi:type="dcterms:W3CDTF">2017-12-03T17:52:00Z</dcterms:modified>
</cp:coreProperties>
</file>