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88" w:rsidRPr="008B458A" w:rsidRDefault="00E44B88" w:rsidP="00E44B88">
      <w:pPr>
        <w:spacing w:line="240" w:lineRule="auto"/>
        <w:ind w:firstLine="0"/>
        <w:outlineLvl w:val="0"/>
        <w:rPr>
          <w:b/>
          <w:szCs w:val="28"/>
        </w:rPr>
      </w:pPr>
      <w:r w:rsidRPr="008B458A">
        <w:rPr>
          <w:b/>
          <w:szCs w:val="28"/>
        </w:rPr>
        <w:t>УДК 622.7.016</w:t>
      </w:r>
    </w:p>
    <w:p w:rsidR="00C74497" w:rsidRPr="008B458A" w:rsidRDefault="00C74497" w:rsidP="00C74497">
      <w:pPr>
        <w:pStyle w:val="11"/>
        <w:ind w:firstLine="0"/>
        <w:jc w:val="left"/>
      </w:pPr>
    </w:p>
    <w:p w:rsidR="00C74497" w:rsidRPr="004A3CAB" w:rsidRDefault="00C74497" w:rsidP="00C74497">
      <w:pPr>
        <w:pStyle w:val="11"/>
        <w:ind w:firstLine="0"/>
        <w:jc w:val="center"/>
        <w:rPr>
          <w:b/>
        </w:rPr>
      </w:pPr>
      <w:r>
        <w:rPr>
          <w:b/>
        </w:rPr>
        <w:t>УСЛОВИЯ ОБРАЗОВАНИЯ ТВЁРДЫХ ГОРЮЧИХ ИСКОПАЕМЫХ</w:t>
      </w:r>
    </w:p>
    <w:p w:rsidR="00C74497" w:rsidRPr="004A3CAB" w:rsidRDefault="00C74497" w:rsidP="00C74497">
      <w:pPr>
        <w:pStyle w:val="11"/>
        <w:ind w:firstLine="0"/>
        <w:jc w:val="center"/>
        <w:rPr>
          <w:b/>
        </w:rPr>
      </w:pPr>
    </w:p>
    <w:p w:rsidR="00C74497" w:rsidRPr="0087261A" w:rsidRDefault="00C74497" w:rsidP="00C74497">
      <w:pPr>
        <w:ind w:right="-1" w:firstLine="0"/>
        <w:jc w:val="center"/>
        <w:rPr>
          <w:szCs w:val="28"/>
        </w:rPr>
      </w:pPr>
      <w:proofErr w:type="spellStart"/>
      <w:r>
        <w:rPr>
          <w:b/>
          <w:szCs w:val="28"/>
        </w:rPr>
        <w:t>Самойлик</w:t>
      </w:r>
      <w:proofErr w:type="spellEnd"/>
      <w:r>
        <w:rPr>
          <w:b/>
          <w:szCs w:val="28"/>
        </w:rPr>
        <w:t xml:space="preserve"> В. Г.</w:t>
      </w:r>
      <w:r w:rsidRPr="004A3CAB">
        <w:rPr>
          <w:szCs w:val="28"/>
        </w:rPr>
        <w:t xml:space="preserve">, </w:t>
      </w:r>
      <w:r w:rsidRPr="0087261A">
        <w:rPr>
          <w:szCs w:val="28"/>
        </w:rPr>
        <w:t>доц</w:t>
      </w:r>
      <w:r w:rsidRPr="005A3F9C">
        <w:rPr>
          <w:szCs w:val="28"/>
        </w:rPr>
        <w:t>ент</w:t>
      </w:r>
      <w:r>
        <w:rPr>
          <w:szCs w:val="28"/>
        </w:rPr>
        <w:t xml:space="preserve">, к.т.н., </w:t>
      </w:r>
      <w:r w:rsidRPr="0087261A">
        <w:rPr>
          <w:szCs w:val="28"/>
        </w:rPr>
        <w:t>ГОУ</w:t>
      </w:r>
      <w:r w:rsidRPr="005A3F9C">
        <w:rPr>
          <w:szCs w:val="28"/>
        </w:rPr>
        <w:t xml:space="preserve"> </w:t>
      </w:r>
      <w:r>
        <w:rPr>
          <w:szCs w:val="28"/>
        </w:rPr>
        <w:t>ВПО «</w:t>
      </w:r>
      <w:proofErr w:type="spellStart"/>
      <w:r>
        <w:rPr>
          <w:szCs w:val="28"/>
        </w:rPr>
        <w:t>ДонНТУ</w:t>
      </w:r>
      <w:proofErr w:type="spellEnd"/>
      <w:r>
        <w:rPr>
          <w:szCs w:val="28"/>
        </w:rPr>
        <w:t>»,</w:t>
      </w:r>
    </w:p>
    <w:p w:rsidR="00C74497" w:rsidRPr="006B4768" w:rsidRDefault="00C74497" w:rsidP="00C74497">
      <w:pPr>
        <w:ind w:right="-1" w:firstLine="0"/>
        <w:jc w:val="center"/>
        <w:rPr>
          <w:szCs w:val="28"/>
        </w:rPr>
      </w:pPr>
      <w:proofErr w:type="spellStart"/>
      <w:r>
        <w:rPr>
          <w:b/>
          <w:szCs w:val="28"/>
        </w:rPr>
        <w:t>Малюта</w:t>
      </w:r>
      <w:proofErr w:type="spellEnd"/>
      <w:r>
        <w:rPr>
          <w:b/>
          <w:szCs w:val="28"/>
        </w:rPr>
        <w:t xml:space="preserve"> А. В.</w:t>
      </w:r>
      <w:r w:rsidRPr="0037390D">
        <w:rPr>
          <w:szCs w:val="28"/>
        </w:rPr>
        <w:t>,</w:t>
      </w:r>
      <w:r w:rsidRPr="006B4768">
        <w:rPr>
          <w:szCs w:val="28"/>
        </w:rPr>
        <w:t xml:space="preserve"> студент группы ОПИ-1</w:t>
      </w:r>
      <w:r>
        <w:rPr>
          <w:szCs w:val="28"/>
        </w:rPr>
        <w:t>5</w:t>
      </w:r>
      <w:r w:rsidRPr="006B4768">
        <w:rPr>
          <w:szCs w:val="28"/>
        </w:rPr>
        <w:t xml:space="preserve"> ГОУ</w:t>
      </w:r>
      <w:r w:rsidRPr="00CE4CC5">
        <w:rPr>
          <w:szCs w:val="28"/>
        </w:rPr>
        <w:t xml:space="preserve"> </w:t>
      </w:r>
      <w:r w:rsidRPr="006B4768">
        <w:rPr>
          <w:szCs w:val="28"/>
        </w:rPr>
        <w:t>ВПО «</w:t>
      </w:r>
      <w:proofErr w:type="spellStart"/>
      <w:r w:rsidRPr="006B4768">
        <w:rPr>
          <w:szCs w:val="28"/>
        </w:rPr>
        <w:t>ДонНТУ</w:t>
      </w:r>
      <w:proofErr w:type="spellEnd"/>
      <w:r w:rsidRPr="006B4768">
        <w:rPr>
          <w:szCs w:val="28"/>
        </w:rPr>
        <w:t>»</w:t>
      </w:r>
      <w:r>
        <w:rPr>
          <w:szCs w:val="28"/>
        </w:rPr>
        <w:t>.</w:t>
      </w:r>
    </w:p>
    <w:p w:rsidR="00E44B88" w:rsidRPr="008B458A" w:rsidRDefault="00516D92" w:rsidP="00E44B88">
      <w:pPr>
        <w:pStyle w:val="11"/>
        <w:ind w:firstLine="0"/>
        <w:jc w:val="center"/>
        <w:rPr>
          <w:rFonts w:ascii="Arial" w:hAnsi="Arial" w:cs="Arial"/>
          <w:shd w:val="clear" w:color="auto" w:fill="FFFFFF"/>
        </w:rPr>
      </w:pPr>
      <w:r w:rsidRPr="00DD23CB">
        <w:rPr>
          <w:i/>
          <w:lang w:val="en-US"/>
        </w:rPr>
        <w:t>E-mail</w:t>
      </w:r>
      <w:r w:rsidRPr="00516D92">
        <w:rPr>
          <w:i/>
          <w:lang w:val="en-US"/>
        </w:rPr>
        <w:t xml:space="preserve">: </w:t>
      </w:r>
      <w:hyperlink r:id="rId5" w:history="1">
        <w:r w:rsidR="00E44B88" w:rsidRPr="00516D92">
          <w:rPr>
            <w:rStyle w:val="af4"/>
            <w:i/>
            <w:color w:val="auto"/>
            <w:u w:val="none"/>
            <w:shd w:val="clear" w:color="auto" w:fill="FFFFFF"/>
          </w:rPr>
          <w:t>samoylik@donntu.org</w:t>
        </w:r>
      </w:hyperlink>
    </w:p>
    <w:p w:rsidR="00C74497" w:rsidRDefault="00C74497" w:rsidP="00C74497">
      <w:pPr>
        <w:pStyle w:val="11"/>
      </w:pPr>
    </w:p>
    <w:p w:rsidR="00C74497" w:rsidRDefault="00C74497" w:rsidP="00C74497">
      <w:pPr>
        <w:pStyle w:val="11"/>
        <w:rPr>
          <w:shd w:val="clear" w:color="auto" w:fill="FFFF00"/>
        </w:rPr>
      </w:pPr>
      <w:r w:rsidRPr="00BF2B23">
        <w:rPr>
          <w:b/>
        </w:rPr>
        <w:t>Аннотация</w:t>
      </w:r>
      <w:r w:rsidRPr="004B3E7F">
        <w:rPr>
          <w:b/>
        </w:rPr>
        <w:t xml:space="preserve">. </w:t>
      </w:r>
      <w:r w:rsidRPr="006F3748">
        <w:t xml:space="preserve">Дана </w:t>
      </w:r>
      <w:r>
        <w:t xml:space="preserve">краткая характеристика основных видов твёрдых горючих ископаемых. </w:t>
      </w:r>
      <w:r w:rsidRPr="006F3748">
        <w:t xml:space="preserve">Рассмотрены </w:t>
      </w:r>
      <w:r>
        <w:t>условия их образования в различные геологические эпохи.</w:t>
      </w:r>
    </w:p>
    <w:p w:rsidR="00C74497" w:rsidRDefault="00C74497" w:rsidP="00C74497">
      <w:pPr>
        <w:pStyle w:val="11"/>
      </w:pPr>
      <w:r w:rsidRPr="004B3E7F">
        <w:rPr>
          <w:b/>
        </w:rPr>
        <w:t>Ключевые слова</w:t>
      </w:r>
      <w:r w:rsidRPr="004B3E7F">
        <w:t xml:space="preserve">: </w:t>
      </w:r>
      <w:r>
        <w:t xml:space="preserve">горючие ископаемые, </w:t>
      </w:r>
      <w:proofErr w:type="spellStart"/>
      <w:r>
        <w:t>гумиты</w:t>
      </w:r>
      <w:proofErr w:type="spellEnd"/>
      <w:r>
        <w:t xml:space="preserve">, </w:t>
      </w:r>
      <w:proofErr w:type="spellStart"/>
      <w:r>
        <w:t>липтобиолиты</w:t>
      </w:r>
      <w:proofErr w:type="spellEnd"/>
      <w:r>
        <w:t>, сапропелиты, горючие сланцы.</w:t>
      </w:r>
    </w:p>
    <w:p w:rsidR="00C74497" w:rsidRPr="00EB1DFB" w:rsidRDefault="00C74497" w:rsidP="00C74497">
      <w:pPr>
        <w:pStyle w:val="11"/>
        <w:rPr>
          <w:lang w:val="en-US"/>
        </w:rPr>
      </w:pPr>
      <w:proofErr w:type="gramStart"/>
      <w:r w:rsidRPr="004B3E7F">
        <w:rPr>
          <w:b/>
          <w:lang w:val="en-US"/>
        </w:rPr>
        <w:t>Annotation.</w:t>
      </w:r>
      <w:proofErr w:type="gramEnd"/>
      <w:r w:rsidRPr="004B3E7F">
        <w:rPr>
          <w:lang w:val="en-US"/>
        </w:rPr>
        <w:t xml:space="preserve"> </w:t>
      </w:r>
      <w:r w:rsidRPr="00EB6070">
        <w:rPr>
          <w:lang w:val="en-US"/>
        </w:rPr>
        <w:t xml:space="preserve">A brief description of the main types of solid fossil fuels is given. </w:t>
      </w:r>
      <w:proofErr w:type="gramStart"/>
      <w:r w:rsidRPr="00EB6070">
        <w:rPr>
          <w:lang w:val="en-US"/>
        </w:rPr>
        <w:t>The conditions of their formation</w:t>
      </w:r>
      <w:r>
        <w:rPr>
          <w:lang w:val="en-US"/>
        </w:rPr>
        <w:t xml:space="preserve"> in different geological epochs</w:t>
      </w:r>
      <w:r w:rsidRPr="00EB1DFB">
        <w:rPr>
          <w:lang w:val="en-US"/>
        </w:rPr>
        <w:t>.</w:t>
      </w:r>
      <w:proofErr w:type="gramEnd"/>
    </w:p>
    <w:p w:rsidR="00C74497" w:rsidRPr="00EB1DFB" w:rsidRDefault="00C74497" w:rsidP="00C74497">
      <w:pPr>
        <w:pStyle w:val="11"/>
        <w:rPr>
          <w:lang w:val="en-US"/>
        </w:rPr>
      </w:pPr>
      <w:r w:rsidRPr="004B3E7F">
        <w:rPr>
          <w:b/>
          <w:lang w:val="en-US"/>
        </w:rPr>
        <w:t>Key words:</w:t>
      </w:r>
      <w:r w:rsidRPr="004B3E7F">
        <w:rPr>
          <w:lang w:val="en-US"/>
        </w:rPr>
        <w:t xml:space="preserve"> </w:t>
      </w:r>
      <w:r w:rsidRPr="00EB6070">
        <w:rPr>
          <w:lang w:val="en-US"/>
        </w:rPr>
        <w:t xml:space="preserve">combustible fossils, </w:t>
      </w:r>
      <w:proofErr w:type="spellStart"/>
      <w:r w:rsidRPr="00EB6070">
        <w:rPr>
          <w:lang w:val="en-US"/>
        </w:rPr>
        <w:t>humites</w:t>
      </w:r>
      <w:proofErr w:type="spellEnd"/>
      <w:r w:rsidRPr="00EB6070">
        <w:rPr>
          <w:lang w:val="en-US"/>
        </w:rPr>
        <w:t xml:space="preserve">, </w:t>
      </w:r>
      <w:proofErr w:type="spellStart"/>
      <w:r w:rsidRPr="00EB6070">
        <w:rPr>
          <w:lang w:val="en-US"/>
        </w:rPr>
        <w:t>lithobiolites</w:t>
      </w:r>
      <w:proofErr w:type="spellEnd"/>
      <w:r w:rsidRPr="00EB6070">
        <w:rPr>
          <w:lang w:val="en-US"/>
        </w:rPr>
        <w:t xml:space="preserve">, </w:t>
      </w:r>
      <w:proofErr w:type="spellStart"/>
      <w:r w:rsidRPr="00EB6070">
        <w:rPr>
          <w:lang w:val="en-US"/>
        </w:rPr>
        <w:t>sapropelites</w:t>
      </w:r>
      <w:proofErr w:type="spellEnd"/>
      <w:r w:rsidRPr="00EB6070">
        <w:rPr>
          <w:lang w:val="en-US"/>
        </w:rPr>
        <w:t xml:space="preserve">, </w:t>
      </w:r>
      <w:r w:rsidRPr="00DD6371">
        <w:rPr>
          <w:lang w:val="en-US"/>
        </w:rPr>
        <w:t>oil shale</w:t>
      </w:r>
      <w:r w:rsidRPr="00EB1DFB">
        <w:rPr>
          <w:lang w:val="en-US"/>
        </w:rPr>
        <w:t>.</w:t>
      </w:r>
    </w:p>
    <w:p w:rsidR="00C74497" w:rsidRPr="002D0FC6" w:rsidRDefault="00C74497" w:rsidP="00C74497">
      <w:pPr>
        <w:pStyle w:val="11"/>
        <w:rPr>
          <w:lang w:val="en-US"/>
        </w:rPr>
      </w:pPr>
    </w:p>
    <w:p w:rsidR="00C74497" w:rsidRDefault="00C74497" w:rsidP="00C74497">
      <w:pPr>
        <w:ind w:right="2"/>
        <w:rPr>
          <w:szCs w:val="28"/>
        </w:rPr>
      </w:pPr>
      <w:r>
        <w:rPr>
          <w:szCs w:val="28"/>
        </w:rPr>
        <w:t xml:space="preserve">Твёрдые горючие ископаемые (ТГИ) </w:t>
      </w:r>
      <w:r w:rsidRPr="007F7D33">
        <w:rPr>
          <w:szCs w:val="28"/>
        </w:rPr>
        <w:t xml:space="preserve">образовались из остатков растительного или животного происхождения и называются </w:t>
      </w:r>
      <w:proofErr w:type="spellStart"/>
      <w:r w:rsidRPr="007F7D33">
        <w:rPr>
          <w:i/>
          <w:iCs/>
          <w:szCs w:val="28"/>
        </w:rPr>
        <w:t>каустобиолитами</w:t>
      </w:r>
      <w:proofErr w:type="spellEnd"/>
      <w:r>
        <w:rPr>
          <w:szCs w:val="28"/>
        </w:rPr>
        <w:t xml:space="preserve"> (</w:t>
      </w:r>
      <w:proofErr w:type="gramStart"/>
      <w:r w:rsidRPr="007F7D33">
        <w:rPr>
          <w:szCs w:val="28"/>
        </w:rPr>
        <w:t>от</w:t>
      </w:r>
      <w:proofErr w:type="gramEnd"/>
      <w:r w:rsidRPr="007F7D33">
        <w:rPr>
          <w:szCs w:val="28"/>
        </w:rPr>
        <w:t xml:space="preserve"> греческих </w:t>
      </w:r>
      <w:proofErr w:type="spellStart"/>
      <w:r w:rsidRPr="007F7D33">
        <w:rPr>
          <w:i/>
          <w:iCs/>
          <w:szCs w:val="28"/>
        </w:rPr>
        <w:t>каустос</w:t>
      </w:r>
      <w:proofErr w:type="spellEnd"/>
      <w:r w:rsidRPr="007F7D33">
        <w:rPr>
          <w:szCs w:val="28"/>
        </w:rPr>
        <w:t xml:space="preserve"> - горючий, </w:t>
      </w:r>
      <w:proofErr w:type="spellStart"/>
      <w:r w:rsidRPr="007F7D33">
        <w:rPr>
          <w:i/>
          <w:iCs/>
          <w:szCs w:val="28"/>
        </w:rPr>
        <w:t>биос</w:t>
      </w:r>
      <w:proofErr w:type="spellEnd"/>
      <w:r w:rsidRPr="007F7D33">
        <w:rPr>
          <w:szCs w:val="28"/>
        </w:rPr>
        <w:t xml:space="preserve"> - жизнь, </w:t>
      </w:r>
      <w:proofErr w:type="spellStart"/>
      <w:r w:rsidRPr="007F7D33">
        <w:rPr>
          <w:i/>
          <w:iCs/>
          <w:szCs w:val="28"/>
        </w:rPr>
        <w:t>литос</w:t>
      </w:r>
      <w:proofErr w:type="spellEnd"/>
      <w:r w:rsidRPr="007F7D33">
        <w:rPr>
          <w:szCs w:val="28"/>
        </w:rPr>
        <w:t xml:space="preserve"> - камень).</w:t>
      </w:r>
    </w:p>
    <w:p w:rsidR="00C74497" w:rsidRDefault="00C74497" w:rsidP="00C74497">
      <w:pPr>
        <w:ind w:right="2"/>
        <w:rPr>
          <w:szCs w:val="28"/>
        </w:rPr>
      </w:pPr>
      <w:r w:rsidRPr="007F7D33">
        <w:rPr>
          <w:szCs w:val="28"/>
        </w:rPr>
        <w:t>Согласно современным воззрениям, образование тех или иных видов горючих ископаемых определяется типом исходного органического вещества и условиями его образования</w:t>
      </w:r>
      <w:r w:rsidR="00E44B88">
        <w:rPr>
          <w:szCs w:val="28"/>
        </w:rPr>
        <w:t xml:space="preserve"> </w:t>
      </w:r>
      <w:r w:rsidR="00E44B88" w:rsidRPr="00E44B88">
        <w:rPr>
          <w:szCs w:val="28"/>
        </w:rPr>
        <w:t>[1-4]</w:t>
      </w:r>
      <w:r w:rsidRPr="007F7D33">
        <w:rPr>
          <w:szCs w:val="28"/>
        </w:rPr>
        <w:t xml:space="preserve">. </w:t>
      </w:r>
      <w:r>
        <w:rPr>
          <w:szCs w:val="28"/>
        </w:rPr>
        <w:t>Многие в</w:t>
      </w:r>
      <w:r w:rsidRPr="007F7D33">
        <w:rPr>
          <w:szCs w:val="28"/>
        </w:rPr>
        <w:t xml:space="preserve">иды </w:t>
      </w:r>
      <w:r>
        <w:rPr>
          <w:szCs w:val="28"/>
        </w:rPr>
        <w:t xml:space="preserve">твёрдых </w:t>
      </w:r>
      <w:r w:rsidRPr="007F7D33">
        <w:rPr>
          <w:szCs w:val="28"/>
        </w:rPr>
        <w:t>горючих ископаемых произошли из наземной растительности. Её остатки накаплива</w:t>
      </w:r>
      <w:r>
        <w:rPr>
          <w:szCs w:val="28"/>
        </w:rPr>
        <w:t>лись</w:t>
      </w:r>
      <w:r w:rsidRPr="007F7D33">
        <w:rPr>
          <w:szCs w:val="28"/>
        </w:rPr>
        <w:t xml:space="preserve"> в лесных и тростниковых болотах и озерах, затем подверга</w:t>
      </w:r>
      <w:r>
        <w:rPr>
          <w:szCs w:val="28"/>
        </w:rPr>
        <w:t>лись</w:t>
      </w:r>
      <w:r w:rsidRPr="007F7D33">
        <w:rPr>
          <w:szCs w:val="28"/>
        </w:rPr>
        <w:t xml:space="preserve"> биохимическим превращениям, сначала образуя</w:t>
      </w:r>
      <w:r w:rsidRPr="007F7D33">
        <w:rPr>
          <w:i/>
          <w:iCs/>
          <w:szCs w:val="28"/>
        </w:rPr>
        <w:t xml:space="preserve"> </w:t>
      </w:r>
      <w:r w:rsidRPr="007F7D33">
        <w:rPr>
          <w:szCs w:val="28"/>
        </w:rPr>
        <w:t>торф. При погружении в водо</w:t>
      </w:r>
      <w:r>
        <w:rPr>
          <w:szCs w:val="28"/>
        </w:rPr>
        <w:t>ё</w:t>
      </w:r>
      <w:r w:rsidRPr="007F7D33">
        <w:rPr>
          <w:szCs w:val="28"/>
        </w:rPr>
        <w:t>мы с течением времени под воздействием температуры и давления торф превраща</w:t>
      </w:r>
      <w:r>
        <w:rPr>
          <w:szCs w:val="28"/>
        </w:rPr>
        <w:t>лся</w:t>
      </w:r>
      <w:r w:rsidRPr="007F7D33">
        <w:rPr>
          <w:szCs w:val="28"/>
        </w:rPr>
        <w:t xml:space="preserve"> последовательно в бурые, каменные угли и </w:t>
      </w:r>
      <w:r w:rsidRPr="007F7D33">
        <w:rPr>
          <w:szCs w:val="28"/>
        </w:rPr>
        <w:lastRenderedPageBreak/>
        <w:t xml:space="preserve">антрациты. </w:t>
      </w:r>
      <w:proofErr w:type="gramStart"/>
      <w:r w:rsidRPr="007F7D33">
        <w:rPr>
          <w:szCs w:val="28"/>
        </w:rPr>
        <w:t xml:space="preserve">Из высших растений образовались ТГИ, именуемые </w:t>
      </w:r>
      <w:proofErr w:type="spellStart"/>
      <w:r w:rsidRPr="007F7D33">
        <w:rPr>
          <w:i/>
          <w:iCs/>
          <w:szCs w:val="28"/>
        </w:rPr>
        <w:t>гумитами</w:t>
      </w:r>
      <w:proofErr w:type="spellEnd"/>
      <w:r w:rsidRPr="007F7D33">
        <w:rPr>
          <w:szCs w:val="28"/>
        </w:rPr>
        <w:t xml:space="preserve"> (</w:t>
      </w:r>
      <w:r>
        <w:rPr>
          <w:szCs w:val="28"/>
        </w:rPr>
        <w:t xml:space="preserve">от латинского слова </w:t>
      </w:r>
      <w:r w:rsidRPr="007F7D33">
        <w:rPr>
          <w:szCs w:val="28"/>
        </w:rPr>
        <w:t xml:space="preserve">гумус - </w:t>
      </w:r>
      <w:r>
        <w:rPr>
          <w:szCs w:val="28"/>
        </w:rPr>
        <w:t>земля</w:t>
      </w:r>
      <w:r w:rsidRPr="007F7D33">
        <w:rPr>
          <w:szCs w:val="28"/>
        </w:rPr>
        <w:t xml:space="preserve">). </w:t>
      </w:r>
      <w:proofErr w:type="gramEnd"/>
    </w:p>
    <w:p w:rsidR="00C74497" w:rsidRPr="007F7D33" w:rsidRDefault="00C74497" w:rsidP="00C74497">
      <w:pPr>
        <w:ind w:right="2"/>
        <w:rPr>
          <w:szCs w:val="28"/>
        </w:rPr>
      </w:pPr>
      <w:r w:rsidRPr="007F7D33">
        <w:rPr>
          <w:szCs w:val="28"/>
        </w:rPr>
        <w:t xml:space="preserve">Из наиболее стойких частей высших растений (восков, смол, спор, пыльцы и т.п.) образовались ТГИ, </w:t>
      </w:r>
      <w:proofErr w:type="gramStart"/>
      <w:r w:rsidRPr="007F7D33">
        <w:rPr>
          <w:szCs w:val="28"/>
        </w:rPr>
        <w:t>именуемые</w:t>
      </w:r>
      <w:proofErr w:type="gramEnd"/>
      <w:r w:rsidRPr="007F7D33">
        <w:rPr>
          <w:i/>
          <w:iCs/>
          <w:szCs w:val="28"/>
        </w:rPr>
        <w:t xml:space="preserve"> </w:t>
      </w:r>
      <w:proofErr w:type="spellStart"/>
      <w:r w:rsidRPr="007F7D33">
        <w:rPr>
          <w:i/>
          <w:iCs/>
          <w:szCs w:val="28"/>
        </w:rPr>
        <w:t>липтобиолитами</w:t>
      </w:r>
      <w:proofErr w:type="spellEnd"/>
      <w:r>
        <w:rPr>
          <w:i/>
          <w:iCs/>
          <w:szCs w:val="28"/>
        </w:rPr>
        <w:t xml:space="preserve"> </w:t>
      </w:r>
      <w:r w:rsidRPr="004A47D0">
        <w:rPr>
          <w:iCs/>
          <w:szCs w:val="28"/>
        </w:rPr>
        <w:t>(от греческого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лейптос</w:t>
      </w:r>
      <w:proofErr w:type="spellEnd"/>
      <w:r>
        <w:rPr>
          <w:szCs w:val="28"/>
        </w:rPr>
        <w:t xml:space="preserve"> – остаточный)</w:t>
      </w:r>
      <w:r w:rsidRPr="007F7D33">
        <w:rPr>
          <w:szCs w:val="28"/>
        </w:rPr>
        <w:t>. Эти фрагменты весьма устойчивы и могут накапливаться при формировании осадка.</w:t>
      </w:r>
      <w:r>
        <w:rPr>
          <w:szCs w:val="28"/>
        </w:rPr>
        <w:t xml:space="preserve"> К </w:t>
      </w:r>
      <w:proofErr w:type="gramStart"/>
      <w:r>
        <w:rPr>
          <w:szCs w:val="28"/>
        </w:rPr>
        <w:t>типичным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липтобиолитам</w:t>
      </w:r>
      <w:proofErr w:type="spellEnd"/>
      <w:r>
        <w:rPr>
          <w:szCs w:val="28"/>
        </w:rPr>
        <w:t xml:space="preserve"> относятся </w:t>
      </w:r>
      <w:proofErr w:type="spellStart"/>
      <w:r>
        <w:rPr>
          <w:szCs w:val="28"/>
        </w:rPr>
        <w:t>пирописит</w:t>
      </w:r>
      <w:proofErr w:type="spellEnd"/>
      <w:r>
        <w:rPr>
          <w:szCs w:val="28"/>
        </w:rPr>
        <w:t xml:space="preserve">, янтарь, </w:t>
      </w:r>
      <w:proofErr w:type="spellStart"/>
      <w:r>
        <w:rPr>
          <w:szCs w:val="28"/>
        </w:rPr>
        <w:t>кутикулит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ткибульский</w:t>
      </w:r>
      <w:proofErr w:type="spellEnd"/>
      <w:r>
        <w:rPr>
          <w:szCs w:val="28"/>
        </w:rPr>
        <w:t xml:space="preserve"> смоляной уголь.</w:t>
      </w:r>
    </w:p>
    <w:p w:rsidR="00C74497" w:rsidRPr="001E5171" w:rsidRDefault="00C74497" w:rsidP="00C74497">
      <w:pPr>
        <w:ind w:right="2"/>
        <w:rPr>
          <w:szCs w:val="28"/>
        </w:rPr>
      </w:pPr>
      <w:r w:rsidRPr="007F7D33">
        <w:rPr>
          <w:szCs w:val="28"/>
        </w:rPr>
        <w:t>В застойных водо</w:t>
      </w:r>
      <w:r>
        <w:rPr>
          <w:szCs w:val="28"/>
        </w:rPr>
        <w:t>ё</w:t>
      </w:r>
      <w:r w:rsidRPr="007F7D33">
        <w:rPr>
          <w:szCs w:val="28"/>
        </w:rPr>
        <w:t xml:space="preserve">мах могли образовываться отложения биохимического превращения </w:t>
      </w:r>
      <w:proofErr w:type="spellStart"/>
      <w:r w:rsidRPr="007F7D33">
        <w:rPr>
          <w:szCs w:val="28"/>
        </w:rPr>
        <w:t>микроводорослей</w:t>
      </w:r>
      <w:proofErr w:type="spellEnd"/>
      <w:r w:rsidRPr="007F7D33">
        <w:rPr>
          <w:szCs w:val="28"/>
        </w:rPr>
        <w:t xml:space="preserve"> и животных организмов - планктона. </w:t>
      </w:r>
      <w:proofErr w:type="gramStart"/>
      <w:r w:rsidRPr="007F7D33">
        <w:rPr>
          <w:szCs w:val="28"/>
        </w:rPr>
        <w:t xml:space="preserve">Из них образовались ТГИ, именуемые </w:t>
      </w:r>
      <w:r w:rsidRPr="007F7D33">
        <w:rPr>
          <w:i/>
          <w:iCs/>
          <w:szCs w:val="28"/>
        </w:rPr>
        <w:t>сапропелитами</w:t>
      </w:r>
      <w:r>
        <w:rPr>
          <w:i/>
          <w:iCs/>
          <w:szCs w:val="28"/>
        </w:rPr>
        <w:t xml:space="preserve"> </w:t>
      </w:r>
      <w:r w:rsidRPr="003052C3">
        <w:rPr>
          <w:iCs/>
          <w:szCs w:val="28"/>
        </w:rPr>
        <w:t>(</w:t>
      </w:r>
      <w:r>
        <w:rPr>
          <w:szCs w:val="28"/>
        </w:rPr>
        <w:t xml:space="preserve">от греческих слов </w:t>
      </w:r>
      <w:proofErr w:type="spellStart"/>
      <w:r>
        <w:rPr>
          <w:szCs w:val="28"/>
        </w:rPr>
        <w:t>сапрос</w:t>
      </w:r>
      <w:proofErr w:type="spellEnd"/>
      <w:r>
        <w:rPr>
          <w:szCs w:val="28"/>
        </w:rPr>
        <w:t xml:space="preserve"> – гнилой, </w:t>
      </w:r>
      <w:proofErr w:type="spellStart"/>
      <w:r>
        <w:rPr>
          <w:szCs w:val="28"/>
        </w:rPr>
        <w:t>пелос</w:t>
      </w:r>
      <w:proofErr w:type="spellEnd"/>
      <w:r>
        <w:rPr>
          <w:szCs w:val="28"/>
        </w:rPr>
        <w:t xml:space="preserve"> – ил)</w:t>
      </w:r>
      <w:r w:rsidRPr="007F7D33">
        <w:rPr>
          <w:szCs w:val="28"/>
        </w:rPr>
        <w:t>.</w:t>
      </w:r>
      <w:proofErr w:type="gramEnd"/>
      <w:r w:rsidRPr="007F7D33">
        <w:rPr>
          <w:szCs w:val="28"/>
        </w:rPr>
        <w:t xml:space="preserve"> </w:t>
      </w:r>
      <w:r>
        <w:rPr>
          <w:szCs w:val="28"/>
        </w:rPr>
        <w:t>Типичными их представителями являются сапропели и богхеды. К высокозольным разновидностям сапропелитов относятся горючие сланцы.</w:t>
      </w:r>
    </w:p>
    <w:p w:rsidR="00C74497" w:rsidRDefault="00C74497" w:rsidP="00C74497">
      <w:pPr>
        <w:tabs>
          <w:tab w:val="left" w:pos="280"/>
        </w:tabs>
        <w:ind w:right="2"/>
        <w:rPr>
          <w:szCs w:val="28"/>
        </w:rPr>
      </w:pPr>
      <w:r w:rsidRPr="008C32C7">
        <w:rPr>
          <w:szCs w:val="28"/>
        </w:rPr>
        <w:t xml:space="preserve">Образование </w:t>
      </w:r>
      <w:r>
        <w:rPr>
          <w:szCs w:val="28"/>
        </w:rPr>
        <w:t>ТГИ</w:t>
      </w:r>
      <w:r w:rsidRPr="008C32C7">
        <w:rPr>
          <w:szCs w:val="28"/>
        </w:rPr>
        <w:t xml:space="preserve"> происходило на протяжении многих геологических периодов, в течение которых неоднократно изменялись климат и рельеф земной поверхности, а</w:t>
      </w:r>
      <w:r>
        <w:rPr>
          <w:szCs w:val="28"/>
        </w:rPr>
        <w:t>,</w:t>
      </w:r>
      <w:r w:rsidRPr="008C32C7">
        <w:rPr>
          <w:szCs w:val="28"/>
        </w:rPr>
        <w:t xml:space="preserve"> следовательно, и растительный мир. Соответственно создавались благоприятные или неблагоприятные условия для образования </w:t>
      </w:r>
      <w:r>
        <w:rPr>
          <w:szCs w:val="28"/>
        </w:rPr>
        <w:t>твёрдых горючих ископаемых</w:t>
      </w:r>
      <w:r w:rsidRPr="008C32C7">
        <w:rPr>
          <w:szCs w:val="28"/>
        </w:rPr>
        <w:t>.</w:t>
      </w:r>
    </w:p>
    <w:p w:rsidR="00C74497" w:rsidRDefault="00C74497" w:rsidP="00C74497">
      <w:pPr>
        <w:tabs>
          <w:tab w:val="left" w:pos="0"/>
          <w:tab w:val="left" w:pos="280"/>
        </w:tabs>
        <w:ind w:right="2"/>
        <w:rPr>
          <w:szCs w:val="28"/>
        </w:rPr>
      </w:pPr>
      <w:r>
        <w:rPr>
          <w:szCs w:val="28"/>
        </w:rPr>
        <w:t xml:space="preserve">На протяжении всех периодов существования Земли происходили сдвиги и перемещения земной коры. Причём размах и характер их был неодинаков, как по длительности, так и по территории. На территориях материковых платформ на протяжении геологических эпох происходили лишь плавные перемещения в вертикальном направлении. Причём при опускании эти области, как правило, затапливались водой, а при поднятии вновь выступали из воды. Размещённые между платформами области тектонических разломов перемещались в вертикальных и горизонтальных плоскостях и образовывали геосинклинали,  для которых характерно наличие больших толщ осадочных пород. </w:t>
      </w:r>
    </w:p>
    <w:p w:rsidR="00C74497" w:rsidRPr="00AB1763" w:rsidRDefault="00C74497" w:rsidP="00C74497">
      <w:pPr>
        <w:tabs>
          <w:tab w:val="left" w:pos="280"/>
        </w:tabs>
        <w:ind w:right="2"/>
        <w:rPr>
          <w:szCs w:val="28"/>
        </w:rPr>
      </w:pPr>
      <w:r>
        <w:rPr>
          <w:szCs w:val="28"/>
        </w:rPr>
        <w:t>Твёрдые горючие ископаемые</w:t>
      </w:r>
      <w:r w:rsidRPr="008C32C7">
        <w:rPr>
          <w:szCs w:val="28"/>
        </w:rPr>
        <w:t xml:space="preserve"> встречаются в осадочных породах всех геологических периодов</w:t>
      </w:r>
      <w:r>
        <w:rPr>
          <w:szCs w:val="28"/>
        </w:rPr>
        <w:t>,</w:t>
      </w:r>
      <w:r w:rsidRPr="008C32C7">
        <w:rPr>
          <w:szCs w:val="28"/>
        </w:rPr>
        <w:t xml:space="preserve"> начиная с силурийского возраста</w:t>
      </w:r>
      <w:r>
        <w:rPr>
          <w:szCs w:val="28"/>
        </w:rPr>
        <w:t xml:space="preserve"> (более 440 млн. </w:t>
      </w:r>
      <w:r>
        <w:rPr>
          <w:szCs w:val="28"/>
        </w:rPr>
        <w:lastRenderedPageBreak/>
        <w:t>лет назад)</w:t>
      </w:r>
      <w:r w:rsidRPr="008C32C7">
        <w:rPr>
          <w:szCs w:val="28"/>
        </w:rPr>
        <w:t>, а остатки вообще углистых веществ, по-видимому, органического происхождения известны в значительно б</w:t>
      </w:r>
      <w:r>
        <w:rPr>
          <w:szCs w:val="28"/>
        </w:rPr>
        <w:t>олее древних породах докембрия.</w:t>
      </w:r>
    </w:p>
    <w:p w:rsidR="00C74497" w:rsidRPr="008C32C7" w:rsidRDefault="00C74497" w:rsidP="00C74497">
      <w:pPr>
        <w:tabs>
          <w:tab w:val="left" w:pos="280"/>
        </w:tabs>
        <w:ind w:right="2"/>
        <w:rPr>
          <w:szCs w:val="28"/>
        </w:rPr>
      </w:pPr>
      <w:r w:rsidRPr="008C32C7">
        <w:rPr>
          <w:szCs w:val="28"/>
        </w:rPr>
        <w:t>В самые ранние геологические периоды накопление органического материала происходило за сч</w:t>
      </w:r>
      <w:r>
        <w:rPr>
          <w:szCs w:val="28"/>
        </w:rPr>
        <w:t>ё</w:t>
      </w:r>
      <w:r w:rsidRPr="008C32C7">
        <w:rPr>
          <w:szCs w:val="28"/>
        </w:rPr>
        <w:t>т наиболее примитивных представителей растительно</w:t>
      </w:r>
      <w:r>
        <w:rPr>
          <w:szCs w:val="28"/>
        </w:rPr>
        <w:t>-</w:t>
      </w:r>
      <w:r w:rsidRPr="008C32C7">
        <w:rPr>
          <w:szCs w:val="28"/>
        </w:rPr>
        <w:t>животного мира. Именно так образовались огромные массы карбонатных пород – известняков, мергелей, доломитов, однако считается, что в отдельных случаях они давали начало и углистым образованиям, сохранившимся до наших дней. Примером могут служить так называемые «</w:t>
      </w:r>
      <w:proofErr w:type="spellStart"/>
      <w:r w:rsidRPr="008C32C7">
        <w:rPr>
          <w:szCs w:val="28"/>
        </w:rPr>
        <w:t>шунгиты</w:t>
      </w:r>
      <w:proofErr w:type="spellEnd"/>
      <w:r w:rsidRPr="008C32C7">
        <w:rPr>
          <w:szCs w:val="28"/>
        </w:rPr>
        <w:t>», встречающиеся среди докембрийских кристаллических сланцев Карелии.</w:t>
      </w:r>
    </w:p>
    <w:p w:rsidR="00C74497" w:rsidRPr="008C32C7" w:rsidRDefault="00C74497" w:rsidP="00C74497">
      <w:pPr>
        <w:tabs>
          <w:tab w:val="left" w:pos="280"/>
        </w:tabs>
        <w:ind w:right="2"/>
        <w:rPr>
          <w:szCs w:val="28"/>
        </w:rPr>
      </w:pPr>
      <w:r w:rsidRPr="008C32C7">
        <w:rPr>
          <w:szCs w:val="28"/>
        </w:rPr>
        <w:t>В последующие геологические периоды происходило развитие более сложных организмов – многоклеточных сине-зеленых водорослей, которые явились исходным материалом для некоторых месторождений горючих сланцев. Например, из таких водорослей в нижнесилурийский период образовались горючие сланцы – «кукерситы» – в Эстонии.</w:t>
      </w:r>
    </w:p>
    <w:p w:rsidR="00C74497" w:rsidRPr="008C32C7" w:rsidRDefault="00C74497" w:rsidP="00C74497">
      <w:pPr>
        <w:tabs>
          <w:tab w:val="left" w:pos="280"/>
        </w:tabs>
        <w:ind w:right="2"/>
        <w:rPr>
          <w:szCs w:val="28"/>
        </w:rPr>
      </w:pPr>
      <w:r w:rsidRPr="008C32C7">
        <w:rPr>
          <w:szCs w:val="28"/>
        </w:rPr>
        <w:t xml:space="preserve">К началу девонского периода </w:t>
      </w:r>
      <w:r>
        <w:rPr>
          <w:szCs w:val="28"/>
        </w:rPr>
        <w:t xml:space="preserve">(более 360 млн. лет назад) </w:t>
      </w:r>
      <w:r w:rsidRPr="008C32C7">
        <w:rPr>
          <w:szCs w:val="28"/>
        </w:rPr>
        <w:t xml:space="preserve">водоросли в своем эволюционном развитии сделали значительный шаг вперед, приспособившись к существованию в прибрежной части суши. Эта первая </w:t>
      </w:r>
      <w:proofErr w:type="spellStart"/>
      <w:r w:rsidRPr="008C32C7">
        <w:rPr>
          <w:szCs w:val="28"/>
        </w:rPr>
        <w:t>полуназемная</w:t>
      </w:r>
      <w:proofErr w:type="spellEnd"/>
      <w:r w:rsidRPr="008C32C7">
        <w:rPr>
          <w:szCs w:val="28"/>
        </w:rPr>
        <w:t xml:space="preserve"> растительность – псилофиты (без настоящих листьев и корней) – местами давала значительные заросли, из которых впоследствии образовались уже настоящие угли (месторождения по р. Барзас в Кузнецком бассейне, угли Медвежьего острова в Баренц</w:t>
      </w:r>
      <w:r>
        <w:rPr>
          <w:szCs w:val="28"/>
        </w:rPr>
        <w:t>е</w:t>
      </w:r>
      <w:r w:rsidRPr="008C32C7">
        <w:rPr>
          <w:szCs w:val="28"/>
        </w:rPr>
        <w:t>вом море).</w:t>
      </w:r>
      <w:r>
        <w:rPr>
          <w:szCs w:val="28"/>
        </w:rPr>
        <w:t xml:space="preserve"> Примерно на 80...85% стебли их состояли из клеток с нежными стенками, напоминающими </w:t>
      </w:r>
      <w:proofErr w:type="spellStart"/>
      <w:r>
        <w:rPr>
          <w:szCs w:val="28"/>
        </w:rPr>
        <w:t>паренхимные</w:t>
      </w:r>
      <w:proofErr w:type="spellEnd"/>
      <w:r>
        <w:rPr>
          <w:szCs w:val="28"/>
        </w:rPr>
        <w:t xml:space="preserve"> ткани. Покровные ткани и жесткие клетки едва составляли 15...20% общей массы.</w:t>
      </w:r>
    </w:p>
    <w:p w:rsidR="00C74497" w:rsidRDefault="00C74497" w:rsidP="00C74497">
      <w:pPr>
        <w:tabs>
          <w:tab w:val="left" w:pos="280"/>
        </w:tabs>
        <w:ind w:right="2"/>
        <w:rPr>
          <w:szCs w:val="28"/>
        </w:rPr>
      </w:pPr>
      <w:r w:rsidRPr="008C32C7">
        <w:rPr>
          <w:szCs w:val="28"/>
        </w:rPr>
        <w:t>Наиболее пышного расцвета наземная растительность достигает в к</w:t>
      </w:r>
      <w:r>
        <w:rPr>
          <w:szCs w:val="28"/>
        </w:rPr>
        <w:t>аменноугольный период (более 300 млн. лет назад)</w:t>
      </w:r>
      <w:r w:rsidRPr="008C32C7">
        <w:rPr>
          <w:szCs w:val="28"/>
        </w:rPr>
        <w:t>, когда на смену псилофитам приходят тайнобрачные (древовидные папоротники, огромных размеров хвощи) и плауновые (каламиты, лепидодендроны, сигиллярии), которые размножались спорами. Заселяя низменные берега прибрежно-</w:t>
      </w:r>
      <w:r w:rsidRPr="008C32C7">
        <w:rPr>
          <w:szCs w:val="28"/>
        </w:rPr>
        <w:lastRenderedPageBreak/>
        <w:t>морских и континентальных водоемов, эта растительность явилась исходным материалом, из которого формировались такие крупнейшие угольные бассейны, как Донецкий, Кузнецкий, Карагандинский, Подмосковный и многие другие в различных районах земного шара.</w:t>
      </w:r>
      <w:r>
        <w:rPr>
          <w:szCs w:val="28"/>
        </w:rPr>
        <w:t xml:space="preserve"> Гигантские деревья </w:t>
      </w:r>
      <w:r w:rsidRPr="004C6FCE">
        <w:rPr>
          <w:szCs w:val="28"/>
        </w:rPr>
        <w:t>папоротникообразной флоры были близки к травам по строению стволов и ветвей, структура которых была подобна с</w:t>
      </w:r>
      <w:r>
        <w:rPr>
          <w:szCs w:val="28"/>
        </w:rPr>
        <w:t xml:space="preserve">теблям сахарного тростника или </w:t>
      </w:r>
      <w:r w:rsidRPr="004C6FCE">
        <w:rPr>
          <w:szCs w:val="28"/>
        </w:rPr>
        <w:t>кукурузы. Судя по окаменелым стволам флоры Донецкого, Кузнецкого и Печорского бассейнов, кора, древе</w:t>
      </w:r>
      <w:r>
        <w:rPr>
          <w:szCs w:val="28"/>
        </w:rPr>
        <w:t>сина, покровные и другие</w:t>
      </w:r>
      <w:r w:rsidRPr="004C6FCE">
        <w:rPr>
          <w:szCs w:val="28"/>
        </w:rPr>
        <w:t xml:space="preserve"> ткани, представленные жесткими клеткам</w:t>
      </w:r>
      <w:r>
        <w:rPr>
          <w:szCs w:val="28"/>
        </w:rPr>
        <w:t xml:space="preserve">и, составляли всего лишь 30...35%, а </w:t>
      </w:r>
      <w:proofErr w:type="spellStart"/>
      <w:r>
        <w:rPr>
          <w:szCs w:val="28"/>
        </w:rPr>
        <w:t>паренхимные</w:t>
      </w:r>
      <w:proofErr w:type="spellEnd"/>
      <w:r>
        <w:rPr>
          <w:szCs w:val="28"/>
        </w:rPr>
        <w:t xml:space="preserve"> – 65...70</w:t>
      </w:r>
      <w:r w:rsidRPr="004C6FCE">
        <w:rPr>
          <w:szCs w:val="28"/>
        </w:rPr>
        <w:t xml:space="preserve">%. </w:t>
      </w:r>
    </w:p>
    <w:p w:rsidR="00C74497" w:rsidRDefault="00C74497" w:rsidP="00C74497">
      <w:pPr>
        <w:tabs>
          <w:tab w:val="left" w:pos="280"/>
        </w:tabs>
        <w:ind w:right="2"/>
        <w:rPr>
          <w:szCs w:val="28"/>
        </w:rPr>
      </w:pPr>
      <w:r>
        <w:rPr>
          <w:szCs w:val="28"/>
        </w:rPr>
        <w:t>Растительный комплекс пермского периода (более 250 млн. лет назад) характеризуется повышенным содержанием переходных видов голосеменных и уменьшением споровых растений. Основу этого комплекса составляли кордаиты, хвойная и папоротникообразная флора.</w:t>
      </w:r>
    </w:p>
    <w:p w:rsidR="00C74497" w:rsidRDefault="00C74497" w:rsidP="00C74497">
      <w:pPr>
        <w:shd w:val="clear" w:color="auto" w:fill="FFFFFF"/>
        <w:tabs>
          <w:tab w:val="left" w:pos="280"/>
        </w:tabs>
        <w:ind w:right="2"/>
        <w:rPr>
          <w:szCs w:val="28"/>
        </w:rPr>
      </w:pPr>
      <w:r w:rsidRPr="00E22DBB">
        <w:rPr>
          <w:szCs w:val="28"/>
        </w:rPr>
        <w:t xml:space="preserve">Для растительного комплекса триасового периода </w:t>
      </w:r>
      <w:r>
        <w:rPr>
          <w:szCs w:val="28"/>
        </w:rPr>
        <w:t xml:space="preserve">(более 200 млн. лет назад) </w:t>
      </w:r>
      <w:r w:rsidRPr="00E22DBB">
        <w:rPr>
          <w:szCs w:val="28"/>
        </w:rPr>
        <w:t xml:space="preserve">характерно резкое сокращение споровых растений. Из </w:t>
      </w:r>
      <w:r>
        <w:rPr>
          <w:szCs w:val="28"/>
        </w:rPr>
        <w:t>всего разнообразия папорот</w:t>
      </w:r>
      <w:r w:rsidRPr="00E22DBB">
        <w:rPr>
          <w:szCs w:val="28"/>
        </w:rPr>
        <w:t xml:space="preserve">никообразной флоры сохраняются только папоротники. Основную роль играли </w:t>
      </w:r>
      <w:proofErr w:type="gramStart"/>
      <w:r w:rsidRPr="00E22DBB">
        <w:rPr>
          <w:szCs w:val="28"/>
        </w:rPr>
        <w:t>голосеменные</w:t>
      </w:r>
      <w:proofErr w:type="gramEnd"/>
      <w:r w:rsidRPr="00E22DBB">
        <w:rPr>
          <w:szCs w:val="28"/>
        </w:rPr>
        <w:t>, предст</w:t>
      </w:r>
      <w:r>
        <w:rPr>
          <w:szCs w:val="28"/>
        </w:rPr>
        <w:t xml:space="preserve">авленные </w:t>
      </w:r>
      <w:proofErr w:type="spellStart"/>
      <w:r>
        <w:rPr>
          <w:szCs w:val="28"/>
        </w:rPr>
        <w:t>беннетитами</w:t>
      </w:r>
      <w:proofErr w:type="spellEnd"/>
      <w:r>
        <w:rPr>
          <w:szCs w:val="28"/>
        </w:rPr>
        <w:t>, саговнико</w:t>
      </w:r>
      <w:r w:rsidRPr="00E22DBB">
        <w:rPr>
          <w:szCs w:val="28"/>
        </w:rPr>
        <w:t xml:space="preserve">выми, хвойными и </w:t>
      </w:r>
      <w:proofErr w:type="spellStart"/>
      <w:r w:rsidRPr="00E22DBB">
        <w:rPr>
          <w:szCs w:val="28"/>
        </w:rPr>
        <w:t>гинкговыми</w:t>
      </w:r>
      <w:proofErr w:type="spellEnd"/>
      <w:r w:rsidRPr="00E22DBB">
        <w:rPr>
          <w:szCs w:val="28"/>
        </w:rPr>
        <w:t xml:space="preserve">. В строении голосеменных растений </w:t>
      </w:r>
      <w:proofErr w:type="spellStart"/>
      <w:r w:rsidRPr="00E22DBB">
        <w:rPr>
          <w:szCs w:val="28"/>
        </w:rPr>
        <w:t>паренхимные</w:t>
      </w:r>
      <w:proofErr w:type="spellEnd"/>
      <w:r w:rsidRPr="00E22DBB">
        <w:rPr>
          <w:szCs w:val="28"/>
        </w:rPr>
        <w:t xml:space="preserve"> ткани, по-видимому, имели под</w:t>
      </w:r>
      <w:r w:rsidRPr="00E22DBB">
        <w:rPr>
          <w:szCs w:val="28"/>
        </w:rPr>
        <w:softHyphen/>
        <w:t xml:space="preserve">чиненное значение, подобно </w:t>
      </w:r>
      <w:proofErr w:type="gramStart"/>
      <w:r w:rsidRPr="00E22DBB">
        <w:rPr>
          <w:szCs w:val="28"/>
        </w:rPr>
        <w:t>современным</w:t>
      </w:r>
      <w:proofErr w:type="gramEnd"/>
      <w:r w:rsidRPr="00E22DBB">
        <w:rPr>
          <w:szCs w:val="28"/>
        </w:rPr>
        <w:t xml:space="preserve"> хвойным. </w:t>
      </w:r>
    </w:p>
    <w:p w:rsidR="00C74497" w:rsidRPr="008C32C7" w:rsidRDefault="00C74497" w:rsidP="00C74497">
      <w:pPr>
        <w:tabs>
          <w:tab w:val="left" w:pos="280"/>
        </w:tabs>
        <w:ind w:right="2"/>
        <w:rPr>
          <w:szCs w:val="28"/>
        </w:rPr>
      </w:pPr>
      <w:r w:rsidRPr="00E22DBB">
        <w:rPr>
          <w:szCs w:val="28"/>
        </w:rPr>
        <w:t xml:space="preserve">В юрский период </w:t>
      </w:r>
      <w:r>
        <w:rPr>
          <w:szCs w:val="28"/>
        </w:rPr>
        <w:t xml:space="preserve">(более 145 млн. лет назад) </w:t>
      </w:r>
      <w:r w:rsidRPr="00E22DBB">
        <w:rPr>
          <w:szCs w:val="28"/>
        </w:rPr>
        <w:t xml:space="preserve">и раннюю эпоху </w:t>
      </w:r>
      <w:proofErr w:type="gramStart"/>
      <w:r w:rsidRPr="00E22DBB">
        <w:rPr>
          <w:szCs w:val="28"/>
        </w:rPr>
        <w:t>мелового</w:t>
      </w:r>
      <w:proofErr w:type="gramEnd"/>
      <w:r w:rsidRPr="00E22DBB">
        <w:rPr>
          <w:szCs w:val="28"/>
        </w:rPr>
        <w:t xml:space="preserve"> наступает расцвет голосеменных растений, в которых установлены хорошо развитые смоляные ходы. Основным исходным растительным материалом этих эпох были </w:t>
      </w:r>
      <w:proofErr w:type="spellStart"/>
      <w:r w:rsidRPr="00E22DBB">
        <w:rPr>
          <w:szCs w:val="28"/>
        </w:rPr>
        <w:t>баннетиты</w:t>
      </w:r>
      <w:proofErr w:type="spellEnd"/>
      <w:r w:rsidRPr="00E22DBB">
        <w:rPr>
          <w:szCs w:val="28"/>
        </w:rPr>
        <w:t xml:space="preserve">, саговниковые, хвойные, </w:t>
      </w:r>
      <w:proofErr w:type="spellStart"/>
      <w:r w:rsidRPr="00E22DBB">
        <w:rPr>
          <w:szCs w:val="28"/>
        </w:rPr>
        <w:t>гинкговые</w:t>
      </w:r>
      <w:proofErr w:type="spellEnd"/>
      <w:r w:rsidRPr="00E22DBB">
        <w:rPr>
          <w:szCs w:val="28"/>
        </w:rPr>
        <w:t xml:space="preserve"> и папоротники, а в конце ранней эпохи мелового периода появились и покрытосеменные растения.</w:t>
      </w:r>
      <w:r>
        <w:rPr>
          <w:szCs w:val="28"/>
        </w:rPr>
        <w:t xml:space="preserve"> </w:t>
      </w:r>
      <w:r w:rsidRPr="008C32C7">
        <w:rPr>
          <w:szCs w:val="28"/>
        </w:rPr>
        <w:t xml:space="preserve">В результате имело место образование многих угольных месторождений Сибири и Дальнего Востока (Канско-Ачинский, Иркутский, </w:t>
      </w:r>
      <w:proofErr w:type="spellStart"/>
      <w:r w:rsidRPr="008C32C7">
        <w:rPr>
          <w:szCs w:val="28"/>
        </w:rPr>
        <w:t>Буреинский</w:t>
      </w:r>
      <w:proofErr w:type="spellEnd"/>
      <w:r w:rsidRPr="008C32C7">
        <w:rPr>
          <w:szCs w:val="28"/>
        </w:rPr>
        <w:t xml:space="preserve"> бассейны).</w:t>
      </w:r>
    </w:p>
    <w:p w:rsidR="00C74497" w:rsidRDefault="00C74497" w:rsidP="00C74497">
      <w:pPr>
        <w:shd w:val="clear" w:color="auto" w:fill="FFFFFF"/>
        <w:tabs>
          <w:tab w:val="left" w:pos="280"/>
        </w:tabs>
        <w:ind w:right="2"/>
        <w:rPr>
          <w:szCs w:val="28"/>
        </w:rPr>
      </w:pPr>
      <w:r w:rsidRPr="00E22DBB">
        <w:rPr>
          <w:szCs w:val="28"/>
        </w:rPr>
        <w:lastRenderedPageBreak/>
        <w:t>В позднюю эпоху мелового периода</w:t>
      </w:r>
      <w:r w:rsidRPr="008C32C7">
        <w:rPr>
          <w:szCs w:val="28"/>
        </w:rPr>
        <w:t xml:space="preserve"> </w:t>
      </w:r>
      <w:r>
        <w:rPr>
          <w:szCs w:val="28"/>
        </w:rPr>
        <w:t xml:space="preserve">(более 65 млн. лет назад) </w:t>
      </w:r>
      <w:r w:rsidRPr="008C32C7">
        <w:rPr>
          <w:szCs w:val="28"/>
        </w:rPr>
        <w:t>появляется еще более совершенная растительность из числа покрытосем</w:t>
      </w:r>
      <w:r>
        <w:rPr>
          <w:szCs w:val="28"/>
        </w:rPr>
        <w:t>е</w:t>
      </w:r>
      <w:r w:rsidRPr="008C32C7">
        <w:rPr>
          <w:szCs w:val="28"/>
        </w:rPr>
        <w:t xml:space="preserve">нных, уже близкая </w:t>
      </w:r>
      <w:proofErr w:type="gramStart"/>
      <w:r w:rsidRPr="008C32C7">
        <w:rPr>
          <w:szCs w:val="28"/>
        </w:rPr>
        <w:t>к</w:t>
      </w:r>
      <w:proofErr w:type="gramEnd"/>
      <w:r w:rsidRPr="008C32C7">
        <w:rPr>
          <w:szCs w:val="28"/>
        </w:rPr>
        <w:t xml:space="preserve"> современной. Гигантские деревья достигают </w:t>
      </w:r>
      <w:smartTag w:uri="urn:schemas-microsoft-com:office:smarttags" w:element="metricconverter">
        <w:smartTagPr>
          <w:attr w:name="ProductID" w:val="100 м"/>
        </w:smartTagPr>
        <w:r w:rsidRPr="008C32C7">
          <w:rPr>
            <w:szCs w:val="28"/>
          </w:rPr>
          <w:t>100 м</w:t>
        </w:r>
      </w:smartTag>
      <w:r w:rsidRPr="008C32C7">
        <w:rPr>
          <w:szCs w:val="28"/>
        </w:rPr>
        <w:t xml:space="preserve"> высоты при диаметре стволов до </w:t>
      </w:r>
      <w:smartTag w:uri="urn:schemas-microsoft-com:office:smarttags" w:element="metricconverter">
        <w:smartTagPr>
          <w:attr w:name="ProductID" w:val="15 м"/>
        </w:smartTagPr>
        <w:r w:rsidRPr="008C32C7">
          <w:rPr>
            <w:szCs w:val="28"/>
          </w:rPr>
          <w:t>15 м</w:t>
        </w:r>
      </w:smartTag>
      <w:r w:rsidRPr="008C32C7">
        <w:rPr>
          <w:szCs w:val="28"/>
        </w:rPr>
        <w:t xml:space="preserve">. </w:t>
      </w:r>
    </w:p>
    <w:p w:rsidR="00C74497" w:rsidRPr="008C32C7" w:rsidRDefault="00C74497" w:rsidP="00C74497">
      <w:pPr>
        <w:shd w:val="clear" w:color="auto" w:fill="FFFFFF"/>
        <w:tabs>
          <w:tab w:val="left" w:pos="280"/>
        </w:tabs>
        <w:ind w:right="2"/>
        <w:rPr>
          <w:szCs w:val="28"/>
        </w:rPr>
      </w:pPr>
      <w:r w:rsidRPr="008C32C7">
        <w:rPr>
          <w:szCs w:val="28"/>
        </w:rPr>
        <w:t>Новый пышный расцвет растительного мира наблюдался в третичном периоде</w:t>
      </w:r>
      <w:r>
        <w:rPr>
          <w:szCs w:val="28"/>
        </w:rPr>
        <w:t xml:space="preserve"> (1,8...65 млн. лет назад)</w:t>
      </w:r>
      <w:r w:rsidRPr="008C32C7">
        <w:rPr>
          <w:szCs w:val="28"/>
        </w:rPr>
        <w:t>.</w:t>
      </w:r>
      <w:r>
        <w:rPr>
          <w:szCs w:val="28"/>
        </w:rPr>
        <w:t xml:space="preserve"> В</w:t>
      </w:r>
      <w:r w:rsidRPr="00E22DBB">
        <w:rPr>
          <w:szCs w:val="28"/>
        </w:rPr>
        <w:t xml:space="preserve"> р</w:t>
      </w:r>
      <w:r>
        <w:rPr>
          <w:szCs w:val="28"/>
        </w:rPr>
        <w:t>астительном комплексе преоблада</w:t>
      </w:r>
      <w:r w:rsidRPr="00E22DBB">
        <w:rPr>
          <w:szCs w:val="28"/>
        </w:rPr>
        <w:t xml:space="preserve">ли покрытосеменные, хвойные и папоротники, подчиненное значение имели </w:t>
      </w:r>
      <w:proofErr w:type="spellStart"/>
      <w:r w:rsidRPr="00E22DBB">
        <w:rPr>
          <w:szCs w:val="28"/>
        </w:rPr>
        <w:t>беннетитовые</w:t>
      </w:r>
      <w:proofErr w:type="spellEnd"/>
      <w:r w:rsidRPr="00E22DBB">
        <w:rPr>
          <w:szCs w:val="28"/>
        </w:rPr>
        <w:t xml:space="preserve">, саговниковые и </w:t>
      </w:r>
      <w:proofErr w:type="spellStart"/>
      <w:r w:rsidRPr="00E22DBB">
        <w:rPr>
          <w:szCs w:val="28"/>
        </w:rPr>
        <w:t>гинкговые</w:t>
      </w:r>
      <w:proofErr w:type="spellEnd"/>
      <w:r w:rsidRPr="00E22DBB">
        <w:rPr>
          <w:szCs w:val="28"/>
        </w:rPr>
        <w:t>.</w:t>
      </w:r>
      <w:r>
        <w:rPr>
          <w:szCs w:val="28"/>
        </w:rPr>
        <w:t xml:space="preserve"> Этот период характерен образованием из скоплений высших растений огромных количеств бурых углей.</w:t>
      </w:r>
    </w:p>
    <w:p w:rsidR="00C74497" w:rsidRDefault="00C74497" w:rsidP="00C74497">
      <w:pPr>
        <w:tabs>
          <w:tab w:val="left" w:pos="280"/>
        </w:tabs>
        <w:ind w:right="2"/>
        <w:rPr>
          <w:szCs w:val="28"/>
        </w:rPr>
      </w:pPr>
      <w:r w:rsidRPr="008C32C7">
        <w:rPr>
          <w:szCs w:val="28"/>
        </w:rPr>
        <w:t>Таким образом, за время, прошедшее с момента появления органической жизни, на Земле</w:t>
      </w:r>
      <w:r>
        <w:rPr>
          <w:szCs w:val="28"/>
        </w:rPr>
        <w:t>,</w:t>
      </w:r>
      <w:r w:rsidRPr="008C32C7">
        <w:rPr>
          <w:szCs w:val="28"/>
        </w:rPr>
        <w:t xml:space="preserve"> неоднократно возникали особо благоприятные условия для развития растительного мира. В </w:t>
      </w:r>
      <w:proofErr w:type="gramStart"/>
      <w:r w:rsidRPr="008C32C7">
        <w:rPr>
          <w:szCs w:val="28"/>
        </w:rPr>
        <w:t>каменноугольный</w:t>
      </w:r>
      <w:proofErr w:type="gramEnd"/>
      <w:r w:rsidRPr="008C32C7">
        <w:rPr>
          <w:szCs w:val="28"/>
        </w:rPr>
        <w:t>, пермский, юрский, меловой и третичный периоды они обеспечили образование основной массы угольных месторождений.</w:t>
      </w:r>
      <w:r>
        <w:rPr>
          <w:szCs w:val="28"/>
        </w:rPr>
        <w:t xml:space="preserve"> Четвертичный период дал нам обширные запасы торфа.</w:t>
      </w:r>
    </w:p>
    <w:p w:rsidR="00C74497" w:rsidRDefault="00C74497" w:rsidP="00C74497">
      <w:pPr>
        <w:tabs>
          <w:tab w:val="left" w:pos="280"/>
        </w:tabs>
        <w:ind w:right="2"/>
        <w:rPr>
          <w:szCs w:val="28"/>
        </w:rPr>
      </w:pPr>
    </w:p>
    <w:p w:rsidR="00C74497" w:rsidRPr="00EB1DFB" w:rsidRDefault="00C74497" w:rsidP="00C74497">
      <w:pPr>
        <w:pStyle w:val="11"/>
        <w:rPr>
          <w:b/>
        </w:rPr>
      </w:pPr>
      <w:r w:rsidRPr="00EB1DFB">
        <w:rPr>
          <w:b/>
        </w:rPr>
        <w:t>Список литературы</w:t>
      </w:r>
      <w:r>
        <w:rPr>
          <w:b/>
        </w:rPr>
        <w:t>:</w:t>
      </w:r>
    </w:p>
    <w:p w:rsidR="00C74497" w:rsidRPr="006F3748" w:rsidRDefault="00C74497" w:rsidP="00C74497">
      <w:pPr>
        <w:tabs>
          <w:tab w:val="left" w:pos="280"/>
        </w:tabs>
        <w:ind w:right="2"/>
        <w:rPr>
          <w:szCs w:val="28"/>
        </w:rPr>
      </w:pPr>
      <w:r>
        <w:rPr>
          <w:szCs w:val="28"/>
        </w:rPr>
        <w:t xml:space="preserve">1. </w:t>
      </w:r>
      <w:proofErr w:type="spellStart"/>
      <w:r w:rsidRPr="006F3748">
        <w:rPr>
          <w:szCs w:val="28"/>
        </w:rPr>
        <w:t>Самойлик</w:t>
      </w:r>
      <w:proofErr w:type="spellEnd"/>
      <w:r w:rsidRPr="006F3748">
        <w:rPr>
          <w:szCs w:val="28"/>
        </w:rPr>
        <w:t>, В.Г. Классификация твёрдых горючих ископа</w:t>
      </w:r>
      <w:r>
        <w:rPr>
          <w:szCs w:val="28"/>
        </w:rPr>
        <w:t>емых и методы их исследований: М</w:t>
      </w:r>
      <w:r w:rsidRPr="006F3748">
        <w:rPr>
          <w:szCs w:val="28"/>
        </w:rPr>
        <w:t>онография</w:t>
      </w:r>
      <w:r w:rsidR="00D500BA">
        <w:rPr>
          <w:szCs w:val="28"/>
        </w:rPr>
        <w:t xml:space="preserve"> </w:t>
      </w:r>
      <w:r w:rsidR="00D500BA" w:rsidRPr="000F59C8">
        <w:t>[</w:t>
      </w:r>
      <w:r w:rsidR="00D500BA">
        <w:t>Текст]</w:t>
      </w:r>
      <w:r w:rsidRPr="006F3748">
        <w:rPr>
          <w:szCs w:val="28"/>
        </w:rPr>
        <w:t xml:space="preserve"> / В.Г. </w:t>
      </w:r>
      <w:proofErr w:type="spellStart"/>
      <w:r w:rsidRPr="006F3748">
        <w:rPr>
          <w:szCs w:val="28"/>
        </w:rPr>
        <w:t>Самойлик</w:t>
      </w:r>
      <w:proofErr w:type="spellEnd"/>
      <w:r w:rsidRPr="006F3748">
        <w:rPr>
          <w:szCs w:val="28"/>
        </w:rPr>
        <w:t xml:space="preserve">. – Харьков: Водный спектр </w:t>
      </w:r>
      <w:proofErr w:type="spellStart"/>
      <w:r w:rsidRPr="006F3748">
        <w:rPr>
          <w:szCs w:val="28"/>
        </w:rPr>
        <w:t>Джи-Ем-Пи</w:t>
      </w:r>
      <w:proofErr w:type="spellEnd"/>
      <w:r w:rsidRPr="006F3748">
        <w:rPr>
          <w:szCs w:val="28"/>
        </w:rPr>
        <w:t xml:space="preserve">, 2016. – 308 </w:t>
      </w:r>
      <w:proofErr w:type="gramStart"/>
      <w:r w:rsidRPr="006F3748">
        <w:rPr>
          <w:szCs w:val="28"/>
        </w:rPr>
        <w:t>с</w:t>
      </w:r>
      <w:proofErr w:type="gramEnd"/>
      <w:r w:rsidRPr="006F3748">
        <w:rPr>
          <w:szCs w:val="28"/>
        </w:rPr>
        <w:t>.</w:t>
      </w:r>
    </w:p>
    <w:p w:rsidR="00E44B88" w:rsidRPr="001E3EF6" w:rsidRDefault="00E44B88" w:rsidP="00E44B88">
      <w:pPr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Pr="001E3EF6">
        <w:rPr>
          <w:color w:val="000000"/>
          <w:szCs w:val="28"/>
        </w:rPr>
        <w:t>Природа химико-технологических свойств углей</w:t>
      </w:r>
      <w:r w:rsidR="008B458A">
        <w:rPr>
          <w:szCs w:val="28"/>
        </w:rPr>
        <w:t xml:space="preserve"> </w:t>
      </w:r>
      <w:r w:rsidR="00D500BA" w:rsidRPr="000F59C8">
        <w:t>[</w:t>
      </w:r>
      <w:r w:rsidR="00D500BA">
        <w:t>Текст</w:t>
      </w:r>
      <w:r w:rsidR="00D500BA" w:rsidRPr="000F59C8">
        <w:t xml:space="preserve">] </w:t>
      </w:r>
      <w:r w:rsidRPr="001E3EF6">
        <w:rPr>
          <w:color w:val="000000"/>
          <w:szCs w:val="28"/>
        </w:rPr>
        <w:t>/</w:t>
      </w:r>
      <w:r w:rsidR="008B458A">
        <w:rPr>
          <w:color w:val="000000"/>
          <w:szCs w:val="28"/>
        </w:rPr>
        <w:t xml:space="preserve"> Сост. В. П. Бабенко. – М.</w:t>
      </w:r>
      <w:r w:rsidRPr="001E3EF6">
        <w:rPr>
          <w:color w:val="000000"/>
          <w:szCs w:val="28"/>
        </w:rPr>
        <w:t xml:space="preserve">: Недра, 1987. – 100 </w:t>
      </w:r>
      <w:proofErr w:type="gramStart"/>
      <w:r w:rsidRPr="001E3EF6">
        <w:rPr>
          <w:color w:val="000000"/>
          <w:szCs w:val="28"/>
        </w:rPr>
        <w:t>с</w:t>
      </w:r>
      <w:proofErr w:type="gramEnd"/>
      <w:r w:rsidRPr="001E3EF6">
        <w:rPr>
          <w:color w:val="000000"/>
          <w:szCs w:val="28"/>
        </w:rPr>
        <w:t>.</w:t>
      </w:r>
    </w:p>
    <w:p w:rsidR="00E44B88" w:rsidRPr="001E3EF6" w:rsidRDefault="00E44B88" w:rsidP="00E44B88">
      <w:pPr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1E3EF6">
        <w:rPr>
          <w:color w:val="000000"/>
          <w:szCs w:val="28"/>
        </w:rPr>
        <w:t xml:space="preserve">. Нестеренко, Л. Л. Основы химии и физики горючих ископаемых </w:t>
      </w:r>
      <w:r w:rsidR="00D500BA" w:rsidRPr="000F59C8">
        <w:t>[</w:t>
      </w:r>
      <w:r w:rsidR="00D500BA">
        <w:t>Текст</w:t>
      </w:r>
      <w:r w:rsidR="00D500BA" w:rsidRPr="000F59C8">
        <w:t xml:space="preserve">] </w:t>
      </w:r>
      <w:r w:rsidRPr="001E3EF6">
        <w:rPr>
          <w:color w:val="000000"/>
          <w:szCs w:val="28"/>
        </w:rPr>
        <w:t xml:space="preserve">/ Л. Л. Нестеренко, Ю. В. Бирюков, В. А. Лебедев. – Киев: </w:t>
      </w:r>
      <w:proofErr w:type="spellStart"/>
      <w:r w:rsidRPr="001E3EF6">
        <w:rPr>
          <w:color w:val="000000"/>
          <w:szCs w:val="28"/>
        </w:rPr>
        <w:t>Вища</w:t>
      </w:r>
      <w:proofErr w:type="spellEnd"/>
      <w:r w:rsidRPr="001E3EF6">
        <w:rPr>
          <w:color w:val="000000"/>
          <w:szCs w:val="28"/>
        </w:rPr>
        <w:t xml:space="preserve"> шк</w:t>
      </w:r>
      <w:r w:rsidR="008B458A">
        <w:rPr>
          <w:color w:val="000000"/>
          <w:szCs w:val="28"/>
        </w:rPr>
        <w:t>ола</w:t>
      </w:r>
      <w:r w:rsidRPr="001E3EF6">
        <w:rPr>
          <w:color w:val="000000"/>
          <w:szCs w:val="28"/>
        </w:rPr>
        <w:t xml:space="preserve">, 1987. – 359 </w:t>
      </w:r>
      <w:proofErr w:type="gramStart"/>
      <w:r w:rsidRPr="001E3EF6">
        <w:rPr>
          <w:color w:val="000000"/>
          <w:szCs w:val="28"/>
        </w:rPr>
        <w:t>с</w:t>
      </w:r>
      <w:proofErr w:type="gramEnd"/>
      <w:r w:rsidRPr="001E3EF6">
        <w:rPr>
          <w:color w:val="000000"/>
          <w:szCs w:val="28"/>
        </w:rPr>
        <w:t xml:space="preserve">. </w:t>
      </w:r>
    </w:p>
    <w:p w:rsidR="00E44B88" w:rsidRPr="001E3EF6" w:rsidRDefault="00E44B88" w:rsidP="00E44B88">
      <w:pPr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1E3EF6">
        <w:rPr>
          <w:color w:val="000000"/>
          <w:szCs w:val="28"/>
        </w:rPr>
        <w:t>. Соболева,</w:t>
      </w:r>
      <w:r>
        <w:rPr>
          <w:color w:val="000000"/>
          <w:szCs w:val="28"/>
        </w:rPr>
        <w:t xml:space="preserve"> Е. В. Химия горючих ископаемых</w:t>
      </w:r>
      <w:r w:rsidRPr="001E3EF6">
        <w:rPr>
          <w:color w:val="000000"/>
          <w:szCs w:val="28"/>
        </w:rPr>
        <w:t xml:space="preserve">: </w:t>
      </w:r>
      <w:r w:rsidR="008B458A">
        <w:rPr>
          <w:color w:val="000000"/>
          <w:szCs w:val="28"/>
        </w:rPr>
        <w:t>У</w:t>
      </w:r>
      <w:r w:rsidRPr="001E3EF6">
        <w:rPr>
          <w:color w:val="000000"/>
          <w:szCs w:val="28"/>
        </w:rPr>
        <w:t xml:space="preserve">чебник </w:t>
      </w:r>
      <w:r w:rsidR="00D500BA" w:rsidRPr="000F59C8">
        <w:t>[</w:t>
      </w:r>
      <w:r w:rsidR="00D500BA">
        <w:t>Текст</w:t>
      </w:r>
      <w:r w:rsidR="00D500BA" w:rsidRPr="000F59C8">
        <w:t xml:space="preserve">] </w:t>
      </w:r>
      <w:r w:rsidRPr="001E3EF6">
        <w:rPr>
          <w:color w:val="000000"/>
          <w:szCs w:val="28"/>
        </w:rPr>
        <w:t>/ Е. В. Соболева, А. Н. Гусева. – М</w:t>
      </w:r>
      <w:r w:rsidR="008B458A">
        <w:rPr>
          <w:color w:val="000000"/>
          <w:szCs w:val="28"/>
        </w:rPr>
        <w:t>.</w:t>
      </w:r>
      <w:r w:rsidRPr="001E3EF6">
        <w:rPr>
          <w:color w:val="000000"/>
          <w:szCs w:val="28"/>
        </w:rPr>
        <w:t xml:space="preserve">: Изд-во </w:t>
      </w:r>
      <w:proofErr w:type="spellStart"/>
      <w:r w:rsidRPr="001E3EF6">
        <w:rPr>
          <w:color w:val="000000"/>
          <w:szCs w:val="28"/>
        </w:rPr>
        <w:t>Моск</w:t>
      </w:r>
      <w:proofErr w:type="spellEnd"/>
      <w:r w:rsidRPr="001E3EF6">
        <w:rPr>
          <w:color w:val="000000"/>
          <w:szCs w:val="28"/>
        </w:rPr>
        <w:t xml:space="preserve">. ун-та, 2010. – 312 </w:t>
      </w:r>
      <w:proofErr w:type="gramStart"/>
      <w:r w:rsidRPr="001E3EF6">
        <w:rPr>
          <w:color w:val="000000"/>
          <w:szCs w:val="28"/>
        </w:rPr>
        <w:t>с</w:t>
      </w:r>
      <w:proofErr w:type="gramEnd"/>
      <w:r w:rsidRPr="001E3EF6">
        <w:rPr>
          <w:color w:val="000000"/>
          <w:szCs w:val="28"/>
        </w:rPr>
        <w:t>.</w:t>
      </w:r>
    </w:p>
    <w:p w:rsidR="001262B7" w:rsidRPr="00C74497" w:rsidRDefault="001262B7">
      <w:pPr>
        <w:rPr>
          <w:color w:val="FF0000"/>
        </w:rPr>
      </w:pPr>
    </w:p>
    <w:sectPr w:rsidR="001262B7" w:rsidRPr="00C74497" w:rsidSect="0012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5E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785"/>
        </w:tabs>
        <w:ind w:left="1985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60FA200B"/>
    <w:multiLevelType w:val="hybridMultilevel"/>
    <w:tmpl w:val="C1A8F862"/>
    <w:lvl w:ilvl="0" w:tplc="5AF03E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5E9724">
      <w:numFmt w:val="none"/>
      <w:lvlText w:val=""/>
      <w:lvlJc w:val="left"/>
      <w:pPr>
        <w:tabs>
          <w:tab w:val="num" w:pos="360"/>
        </w:tabs>
      </w:pPr>
    </w:lvl>
    <w:lvl w:ilvl="2" w:tplc="CBCE2060">
      <w:numFmt w:val="none"/>
      <w:lvlText w:val=""/>
      <w:lvlJc w:val="left"/>
      <w:pPr>
        <w:tabs>
          <w:tab w:val="num" w:pos="360"/>
        </w:tabs>
      </w:pPr>
    </w:lvl>
    <w:lvl w:ilvl="3" w:tplc="5492B64A">
      <w:numFmt w:val="none"/>
      <w:lvlText w:val=""/>
      <w:lvlJc w:val="left"/>
      <w:pPr>
        <w:tabs>
          <w:tab w:val="num" w:pos="360"/>
        </w:tabs>
      </w:pPr>
    </w:lvl>
    <w:lvl w:ilvl="4" w:tplc="B0EAA6CC">
      <w:numFmt w:val="none"/>
      <w:lvlText w:val=""/>
      <w:lvlJc w:val="left"/>
      <w:pPr>
        <w:tabs>
          <w:tab w:val="num" w:pos="360"/>
        </w:tabs>
      </w:pPr>
    </w:lvl>
    <w:lvl w:ilvl="5" w:tplc="90489FDE">
      <w:numFmt w:val="none"/>
      <w:lvlText w:val=""/>
      <w:lvlJc w:val="left"/>
      <w:pPr>
        <w:tabs>
          <w:tab w:val="num" w:pos="360"/>
        </w:tabs>
      </w:pPr>
    </w:lvl>
    <w:lvl w:ilvl="6" w:tplc="78D4EAB0">
      <w:numFmt w:val="none"/>
      <w:lvlText w:val=""/>
      <w:lvlJc w:val="left"/>
      <w:pPr>
        <w:tabs>
          <w:tab w:val="num" w:pos="360"/>
        </w:tabs>
      </w:pPr>
    </w:lvl>
    <w:lvl w:ilvl="7" w:tplc="E7EAAF7E">
      <w:numFmt w:val="none"/>
      <w:lvlText w:val=""/>
      <w:lvlJc w:val="left"/>
      <w:pPr>
        <w:tabs>
          <w:tab w:val="num" w:pos="360"/>
        </w:tabs>
      </w:pPr>
    </w:lvl>
    <w:lvl w:ilvl="8" w:tplc="11CE7F3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4497"/>
    <w:rsid w:val="00116C5E"/>
    <w:rsid w:val="001262B7"/>
    <w:rsid w:val="00156319"/>
    <w:rsid w:val="001C6FBA"/>
    <w:rsid w:val="0027664F"/>
    <w:rsid w:val="002D3C0C"/>
    <w:rsid w:val="0048612A"/>
    <w:rsid w:val="00516D92"/>
    <w:rsid w:val="006E7439"/>
    <w:rsid w:val="008B458A"/>
    <w:rsid w:val="009677C8"/>
    <w:rsid w:val="00986B21"/>
    <w:rsid w:val="00A15D50"/>
    <w:rsid w:val="00B23742"/>
    <w:rsid w:val="00B56408"/>
    <w:rsid w:val="00BB7D6C"/>
    <w:rsid w:val="00C663C4"/>
    <w:rsid w:val="00C74497"/>
    <w:rsid w:val="00D500BA"/>
    <w:rsid w:val="00DA1460"/>
    <w:rsid w:val="00E44B88"/>
    <w:rsid w:val="00FA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97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3742"/>
    <w:pPr>
      <w:keepNext/>
      <w:numPr>
        <w:numId w:val="10"/>
      </w:numPr>
      <w:jc w:val="center"/>
      <w:outlineLvl w:val="0"/>
    </w:pPr>
    <w:rPr>
      <w:rFonts w:ascii="Arial" w:eastAsiaTheme="majorEastAsia" w:hAnsi="Arial" w:cstheme="majorBidi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3742"/>
    <w:pPr>
      <w:keepNext/>
      <w:numPr>
        <w:ilvl w:val="1"/>
        <w:numId w:val="10"/>
      </w:numPr>
      <w:outlineLvl w:val="1"/>
    </w:pPr>
    <w:rPr>
      <w:rFonts w:ascii="Arial" w:eastAsiaTheme="majorEastAsia" w:hAnsi="Arial"/>
      <w:b/>
      <w:i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23742"/>
    <w:pPr>
      <w:keepNext/>
      <w:numPr>
        <w:ilvl w:val="2"/>
        <w:numId w:val="10"/>
      </w:numPr>
      <w:spacing w:line="240" w:lineRule="auto"/>
      <w:outlineLvl w:val="2"/>
    </w:pPr>
    <w:rPr>
      <w:rFonts w:eastAsiaTheme="majorEastAsia" w:cstheme="majorBidi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23742"/>
    <w:pPr>
      <w:keepNext/>
      <w:numPr>
        <w:ilvl w:val="3"/>
        <w:numId w:val="10"/>
      </w:numPr>
      <w:spacing w:line="240" w:lineRule="auto"/>
      <w:outlineLvl w:val="3"/>
    </w:pPr>
    <w:rPr>
      <w:rFonts w:ascii="Arial" w:hAnsi="Arial" w:cstheme="majorBidi"/>
      <w:b/>
      <w:i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B23742"/>
    <w:pPr>
      <w:numPr>
        <w:ilvl w:val="4"/>
        <w:numId w:val="10"/>
      </w:numPr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23742"/>
    <w:pPr>
      <w:numPr>
        <w:ilvl w:val="5"/>
        <w:numId w:val="10"/>
      </w:numPr>
      <w:spacing w:before="240" w:after="60" w:line="240" w:lineRule="auto"/>
      <w:jc w:val="left"/>
      <w:outlineLvl w:val="5"/>
    </w:pPr>
    <w:rPr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23742"/>
    <w:pPr>
      <w:numPr>
        <w:ilvl w:val="6"/>
        <w:numId w:val="10"/>
      </w:numPr>
      <w:spacing w:before="240" w:after="60" w:line="240" w:lineRule="auto"/>
      <w:jc w:val="left"/>
      <w:outlineLvl w:val="6"/>
    </w:pPr>
    <w:rPr>
      <w:rFonts w:cstheme="majorBid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23742"/>
    <w:pPr>
      <w:numPr>
        <w:ilvl w:val="7"/>
        <w:numId w:val="10"/>
      </w:numPr>
      <w:spacing w:before="240" w:after="60" w:line="240" w:lineRule="auto"/>
      <w:jc w:val="left"/>
      <w:outlineLvl w:val="7"/>
    </w:pPr>
    <w:rPr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23742"/>
    <w:pPr>
      <w:numPr>
        <w:ilvl w:val="8"/>
        <w:numId w:val="10"/>
      </w:numPr>
      <w:spacing w:before="240" w:after="60" w:line="240" w:lineRule="auto"/>
      <w:jc w:val="left"/>
      <w:outlineLvl w:val="8"/>
    </w:pPr>
    <w:rPr>
      <w:rFonts w:ascii="Arial" w:eastAsiaTheme="majorEastAsia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439"/>
    <w:rPr>
      <w:rFonts w:ascii="Arial" w:eastAsiaTheme="majorEastAsia" w:hAnsi="Arial" w:cstheme="majorBidi"/>
      <w:sz w:val="24"/>
    </w:rPr>
  </w:style>
  <w:style w:type="character" w:customStyle="1" w:styleId="20">
    <w:name w:val="Заголовок 2 Знак"/>
    <w:basedOn w:val="a0"/>
    <w:link w:val="2"/>
    <w:rsid w:val="006E7439"/>
    <w:rPr>
      <w:rFonts w:ascii="Arial" w:eastAsiaTheme="majorEastAsia" w:hAnsi="Arial"/>
      <w:b/>
      <w:i/>
      <w:sz w:val="24"/>
      <w:lang w:val="en-US"/>
    </w:rPr>
  </w:style>
  <w:style w:type="character" w:customStyle="1" w:styleId="30">
    <w:name w:val="Заголовок 3 Знак"/>
    <w:basedOn w:val="a0"/>
    <w:link w:val="3"/>
    <w:rsid w:val="006E7439"/>
    <w:rPr>
      <w:rFonts w:eastAsiaTheme="majorEastAsia" w:cstheme="majorBidi"/>
      <w:sz w:val="24"/>
    </w:rPr>
  </w:style>
  <w:style w:type="character" w:customStyle="1" w:styleId="40">
    <w:name w:val="Заголовок 4 Знак"/>
    <w:basedOn w:val="a0"/>
    <w:link w:val="4"/>
    <w:rsid w:val="006E7439"/>
    <w:rPr>
      <w:rFonts w:ascii="Arial" w:hAnsi="Arial" w:cstheme="majorBidi"/>
      <w:b/>
      <w:i/>
      <w:sz w:val="28"/>
      <w:lang w:val="uk-UA"/>
    </w:rPr>
  </w:style>
  <w:style w:type="character" w:customStyle="1" w:styleId="70">
    <w:name w:val="Заголовок 7 Знак"/>
    <w:basedOn w:val="a0"/>
    <w:link w:val="7"/>
    <w:rsid w:val="006E7439"/>
    <w:rPr>
      <w:rFonts w:cstheme="majorBidi"/>
      <w:sz w:val="24"/>
      <w:szCs w:val="24"/>
    </w:rPr>
  </w:style>
  <w:style w:type="character" w:customStyle="1" w:styleId="90">
    <w:name w:val="Заголовок 9 Знак"/>
    <w:basedOn w:val="a0"/>
    <w:link w:val="9"/>
    <w:rsid w:val="006E7439"/>
    <w:rPr>
      <w:rFonts w:ascii="Arial" w:eastAsiaTheme="majorEastAsia" w:hAnsi="Arial" w:cs="Arial"/>
      <w:sz w:val="22"/>
      <w:szCs w:val="22"/>
    </w:rPr>
  </w:style>
  <w:style w:type="paragraph" w:styleId="a3">
    <w:name w:val="Title"/>
    <w:basedOn w:val="a"/>
    <w:link w:val="a4"/>
    <w:qFormat/>
    <w:rsid w:val="00B23742"/>
    <w:pPr>
      <w:spacing w:before="240" w:after="60" w:line="240" w:lineRule="auto"/>
      <w:ind w:firstLine="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6E7439"/>
    <w:rPr>
      <w:rFonts w:ascii="Arial" w:eastAsiaTheme="majorEastAsia" w:hAnsi="Arial" w:cs="Arial"/>
      <w:b/>
      <w:bCs/>
      <w:kern w:val="28"/>
      <w:sz w:val="32"/>
      <w:szCs w:val="32"/>
    </w:rPr>
  </w:style>
  <w:style w:type="character" w:styleId="a5">
    <w:name w:val="Strong"/>
    <w:basedOn w:val="a0"/>
    <w:qFormat/>
    <w:rsid w:val="00B23742"/>
    <w:rPr>
      <w:b/>
      <w:bCs/>
    </w:rPr>
  </w:style>
  <w:style w:type="character" w:styleId="a6">
    <w:name w:val="Emphasis"/>
    <w:basedOn w:val="a0"/>
    <w:qFormat/>
    <w:rsid w:val="00B23742"/>
    <w:rPr>
      <w:i/>
    </w:rPr>
  </w:style>
  <w:style w:type="paragraph" w:styleId="a7">
    <w:name w:val="No Spacing"/>
    <w:uiPriority w:val="1"/>
    <w:qFormat/>
    <w:rsid w:val="00B23742"/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List Paragraph"/>
    <w:basedOn w:val="a"/>
    <w:uiPriority w:val="34"/>
    <w:qFormat/>
    <w:rsid w:val="006E7439"/>
    <w:pPr>
      <w:spacing w:line="240" w:lineRule="auto"/>
      <w:ind w:left="708" w:firstLine="0"/>
      <w:jc w:val="left"/>
    </w:pPr>
    <w:rPr>
      <w:sz w:val="20"/>
      <w:szCs w:val="20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6E7439"/>
    <w:pPr>
      <w:pBdr>
        <w:bottom w:val="single" w:sz="4" w:space="4" w:color="4F81BD" w:themeColor="accent1"/>
      </w:pBdr>
      <w:spacing w:before="200" w:after="280" w:line="240" w:lineRule="auto"/>
      <w:ind w:left="936" w:right="936" w:firstLine="0"/>
      <w:jc w:val="left"/>
    </w:pPr>
    <w:rPr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6E7439"/>
    <w:rPr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6E74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E7439"/>
    <w:rPr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6E7439"/>
    <w:rPr>
      <w:i/>
      <w:iCs/>
      <w:sz w:val="24"/>
      <w:szCs w:val="24"/>
    </w:rPr>
  </w:style>
  <w:style w:type="paragraph" w:styleId="ab">
    <w:name w:val="Subtitle"/>
    <w:basedOn w:val="a"/>
    <w:link w:val="ac"/>
    <w:qFormat/>
    <w:rsid w:val="00B23742"/>
    <w:pPr>
      <w:spacing w:line="240" w:lineRule="auto"/>
      <w:ind w:firstLine="0"/>
      <w:jc w:val="center"/>
    </w:pPr>
    <w:rPr>
      <w:rFonts w:eastAsiaTheme="majorEastAsia"/>
      <w:szCs w:val="20"/>
      <w:lang w:val="en-US" w:eastAsia="ru-RU"/>
    </w:rPr>
  </w:style>
  <w:style w:type="character" w:customStyle="1" w:styleId="ac">
    <w:name w:val="Подзаголовок Знак"/>
    <w:basedOn w:val="a0"/>
    <w:link w:val="ab"/>
    <w:rsid w:val="006E7439"/>
    <w:rPr>
      <w:rFonts w:eastAsiaTheme="majorEastAsia"/>
      <w:sz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6E7439"/>
    <w:pPr>
      <w:spacing w:line="240" w:lineRule="auto"/>
      <w:ind w:firstLine="0"/>
      <w:jc w:val="left"/>
    </w:pPr>
    <w:rPr>
      <w:i/>
      <w:iCs/>
      <w:color w:val="000000" w:themeColor="text1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6E7439"/>
    <w:rPr>
      <w:i/>
      <w:iCs/>
      <w:color w:val="000000" w:themeColor="text1"/>
    </w:rPr>
  </w:style>
  <w:style w:type="character" w:styleId="ad">
    <w:name w:val="Subtle Emphasis"/>
    <w:uiPriority w:val="19"/>
    <w:qFormat/>
    <w:rsid w:val="006E7439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6E7439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6E7439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6E7439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E7439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E7439"/>
    <w:pPr>
      <w:numPr>
        <w:numId w:val="0"/>
      </w:numPr>
      <w:spacing w:before="240" w:after="60" w:line="240" w:lineRule="auto"/>
      <w:jc w:val="left"/>
      <w:outlineLvl w:val="9"/>
    </w:pPr>
    <w:rPr>
      <w:rFonts w:asciiTheme="majorHAnsi" w:hAnsiTheme="majorHAnsi"/>
      <w:b/>
      <w:bCs/>
      <w:kern w:val="32"/>
      <w:sz w:val="32"/>
      <w:szCs w:val="32"/>
    </w:rPr>
  </w:style>
  <w:style w:type="paragraph" w:styleId="af3">
    <w:name w:val="caption"/>
    <w:basedOn w:val="a"/>
    <w:next w:val="a"/>
    <w:qFormat/>
    <w:rsid w:val="00B23742"/>
    <w:pPr>
      <w:spacing w:line="240" w:lineRule="auto"/>
      <w:ind w:firstLine="0"/>
    </w:pPr>
    <w:rPr>
      <w:sz w:val="24"/>
      <w:szCs w:val="20"/>
      <w:lang w:eastAsia="ru-RU"/>
    </w:rPr>
  </w:style>
  <w:style w:type="character" w:styleId="af4">
    <w:name w:val="Hyperlink"/>
    <w:basedOn w:val="a0"/>
    <w:uiPriority w:val="99"/>
    <w:rsid w:val="00C74497"/>
    <w:rPr>
      <w:rFonts w:cs="Times New Roman"/>
      <w:color w:val="0563C1"/>
      <w:u w:val="single"/>
    </w:rPr>
  </w:style>
  <w:style w:type="paragraph" w:customStyle="1" w:styleId="11">
    <w:name w:val="Стиль1"/>
    <w:basedOn w:val="a7"/>
    <w:link w:val="12"/>
    <w:uiPriority w:val="99"/>
    <w:qFormat/>
    <w:rsid w:val="00C74497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12">
    <w:name w:val="Стиль1 Знак"/>
    <w:basedOn w:val="a0"/>
    <w:link w:val="11"/>
    <w:uiPriority w:val="99"/>
    <w:rsid w:val="00C74497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oylik@donnt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1269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2017-12-02T07:14:00Z</dcterms:created>
  <dcterms:modified xsi:type="dcterms:W3CDTF">2017-12-03T18:49:00Z</dcterms:modified>
</cp:coreProperties>
</file>