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485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1"/>
        <w:gridCol w:w="5031"/>
      </w:tblGrid>
      <w:tr w:rsidR="00A871CA" w:rsidRPr="00A871CA" w:rsidTr="00272896">
        <w:trPr>
          <w:jc w:val="center"/>
        </w:trPr>
        <w:tc>
          <w:tcPr>
            <w:tcW w:w="9292" w:type="dxa"/>
            <w:gridSpan w:val="2"/>
            <w:hideMark/>
          </w:tcPr>
          <w:p w:rsidR="00A871CA" w:rsidRPr="00A871CA" w:rsidRDefault="00A871CA" w:rsidP="00A871CA">
            <w:pPr>
              <w:jc w:val="both"/>
              <w:rPr>
                <w:rFonts w:ascii="Times New Roman" w:hAnsi="Times New Roman"/>
                <w:b/>
                <w:sz w:val="28"/>
                <w:szCs w:val="24"/>
              </w:rPr>
            </w:pPr>
            <w:r w:rsidRPr="00A871CA">
              <w:rPr>
                <w:rFonts w:ascii="Times New Roman" w:hAnsi="Times New Roman"/>
                <w:b/>
                <w:sz w:val="28"/>
                <w:szCs w:val="28"/>
              </w:rPr>
              <w:t>УДК  654.01</w:t>
            </w:r>
          </w:p>
        </w:tc>
      </w:tr>
      <w:tr w:rsidR="00A871CA" w:rsidRPr="00A871CA" w:rsidTr="00272896">
        <w:trPr>
          <w:jc w:val="center"/>
        </w:trPr>
        <w:tc>
          <w:tcPr>
            <w:tcW w:w="4167" w:type="dxa"/>
          </w:tcPr>
          <w:p w:rsidR="00A871CA" w:rsidRPr="00A871CA" w:rsidRDefault="00A871CA" w:rsidP="00A871CA">
            <w:pPr>
              <w:widowControl w:val="0"/>
              <w:jc w:val="right"/>
              <w:rPr>
                <w:rFonts w:ascii="Times New Roman" w:hAnsi="Times New Roman"/>
                <w:sz w:val="28"/>
                <w:szCs w:val="28"/>
              </w:rPr>
            </w:pPr>
          </w:p>
        </w:tc>
        <w:tc>
          <w:tcPr>
            <w:tcW w:w="5125" w:type="dxa"/>
            <w:tcMar>
              <w:left w:w="0" w:type="dxa"/>
              <w:right w:w="0" w:type="dxa"/>
            </w:tcMar>
          </w:tcPr>
          <w:p w:rsidR="00A871CA" w:rsidRPr="00A871CA" w:rsidRDefault="00A871CA" w:rsidP="00A871CA">
            <w:pPr>
              <w:jc w:val="both"/>
              <w:rPr>
                <w:rFonts w:ascii="Times New Roman" w:eastAsia="Calibri" w:hAnsi="Times New Roman"/>
                <w:sz w:val="28"/>
                <w:szCs w:val="24"/>
              </w:rPr>
            </w:pPr>
            <w:bookmarkStart w:id="0" w:name="_Toc518846532"/>
            <w:r w:rsidRPr="00A871CA">
              <w:rPr>
                <w:rFonts w:ascii="Times New Roman" w:hAnsi="Times New Roman"/>
                <w:b/>
                <w:bCs/>
                <w:sz w:val="28"/>
                <w:szCs w:val="28"/>
              </w:rPr>
              <w:t>Е.А. Шумаева,</w:t>
            </w:r>
            <w:bookmarkEnd w:id="0"/>
            <w:r w:rsidRPr="00A871CA">
              <w:rPr>
                <w:rFonts w:ascii="Times New Roman" w:eastAsia="Calibri" w:hAnsi="Times New Roman"/>
                <w:sz w:val="28"/>
                <w:szCs w:val="24"/>
              </w:rPr>
              <w:t xml:space="preserve"> </w:t>
            </w:r>
            <w:r w:rsidRPr="00A871CA">
              <w:rPr>
                <w:rFonts w:ascii="Times New Roman" w:eastAsia="Calibri" w:hAnsi="Times New Roman"/>
                <w:i/>
                <w:sz w:val="28"/>
                <w:szCs w:val="24"/>
              </w:rPr>
              <w:t>к. гос. упр., доц.</w:t>
            </w:r>
          </w:p>
          <w:p w:rsidR="00A871CA" w:rsidRPr="00A871CA" w:rsidRDefault="00A871CA" w:rsidP="00A871CA">
            <w:pPr>
              <w:numPr>
                <w:ilvl w:val="1"/>
                <w:numId w:val="0"/>
              </w:numPr>
              <w:tabs>
                <w:tab w:val="left" w:pos="709"/>
              </w:tabs>
              <w:suppressAutoHyphens/>
              <w:ind w:firstLine="709"/>
              <w:outlineLvl w:val="1"/>
              <w:rPr>
                <w:rFonts w:ascii="Times New Roman" w:eastAsia="Calibri" w:hAnsi="Times New Roman"/>
                <w:b/>
                <w:bCs/>
                <w:sz w:val="28"/>
                <w:szCs w:val="28"/>
              </w:rPr>
            </w:pPr>
            <w:bookmarkStart w:id="1" w:name="_Toc518846533"/>
            <w:r w:rsidRPr="00A871CA">
              <w:rPr>
                <w:rFonts w:ascii="Times New Roman" w:eastAsia="Calibri" w:hAnsi="Times New Roman"/>
                <w:b/>
                <w:bCs/>
                <w:sz w:val="28"/>
                <w:szCs w:val="28"/>
              </w:rPr>
              <w:t>Л.Ю. Маранчак</w:t>
            </w:r>
            <w:bookmarkEnd w:id="1"/>
          </w:p>
          <w:p w:rsidR="00A871CA" w:rsidRPr="00A871CA" w:rsidRDefault="00A871CA" w:rsidP="00A871CA">
            <w:pPr>
              <w:jc w:val="both"/>
              <w:rPr>
                <w:rFonts w:ascii="Times New Roman" w:eastAsia="Calibri" w:hAnsi="Times New Roman"/>
                <w:bCs/>
                <w:i/>
                <w:sz w:val="28"/>
                <w:szCs w:val="28"/>
              </w:rPr>
            </w:pPr>
            <w:r w:rsidRPr="00A871CA">
              <w:rPr>
                <w:rFonts w:ascii="Times New Roman" w:eastAsia="Calibri" w:hAnsi="Times New Roman"/>
                <w:bCs/>
                <w:i/>
                <w:sz w:val="28"/>
                <w:szCs w:val="28"/>
              </w:rPr>
              <w:t>ГОУ ВПО «Донецкий национальный технический университет»</w:t>
            </w:r>
          </w:p>
          <w:p w:rsidR="00A871CA" w:rsidRPr="00A871CA" w:rsidRDefault="00A871CA" w:rsidP="00A871CA">
            <w:pPr>
              <w:jc w:val="both"/>
              <w:rPr>
                <w:rFonts w:ascii="Times New Roman" w:hAnsi="Times New Roman"/>
                <w:i/>
                <w:sz w:val="28"/>
                <w:szCs w:val="24"/>
              </w:rPr>
            </w:pPr>
            <w:r w:rsidRPr="00A871CA">
              <w:rPr>
                <w:rFonts w:ascii="Times New Roman" w:hAnsi="Times New Roman"/>
                <w:i/>
                <w:sz w:val="28"/>
                <w:szCs w:val="28"/>
              </w:rPr>
              <w:t>Донецк, Донецкая Народная Республика</w:t>
            </w:r>
          </w:p>
          <w:p w:rsidR="00A871CA" w:rsidRPr="00A871CA" w:rsidRDefault="00A871CA" w:rsidP="00A871CA">
            <w:pPr>
              <w:jc w:val="both"/>
              <w:rPr>
                <w:rFonts w:ascii="Times New Roman" w:eastAsia="Calibri" w:hAnsi="Times New Roman"/>
                <w:b/>
                <w:bCs/>
                <w:i/>
                <w:sz w:val="28"/>
                <w:szCs w:val="28"/>
              </w:rPr>
            </w:pPr>
            <w:r w:rsidRPr="00A871CA">
              <w:rPr>
                <w:rFonts w:ascii="Times New Roman" w:eastAsia="Calibri" w:hAnsi="Times New Roman"/>
                <w:b/>
                <w:bCs/>
                <w:i/>
                <w:sz w:val="28"/>
                <w:szCs w:val="28"/>
                <w:lang w:val="en-US"/>
              </w:rPr>
              <w:t>Shumaieva</w:t>
            </w:r>
            <w:r w:rsidRPr="00A871CA">
              <w:rPr>
                <w:rFonts w:ascii="Times New Roman" w:eastAsia="Calibri" w:hAnsi="Times New Roman"/>
                <w:b/>
                <w:bCs/>
                <w:i/>
                <w:sz w:val="28"/>
                <w:szCs w:val="28"/>
              </w:rPr>
              <w:t xml:space="preserve"> </w:t>
            </w:r>
            <w:r w:rsidRPr="00A871CA">
              <w:rPr>
                <w:rFonts w:ascii="Times New Roman" w:eastAsia="Calibri" w:hAnsi="Times New Roman"/>
                <w:b/>
                <w:bCs/>
                <w:i/>
                <w:sz w:val="28"/>
                <w:szCs w:val="28"/>
                <w:lang w:val="en-US"/>
              </w:rPr>
              <w:t>Olena</w:t>
            </w:r>
            <w:r w:rsidRPr="00A871CA">
              <w:rPr>
                <w:rFonts w:ascii="Times New Roman" w:eastAsia="Calibri" w:hAnsi="Times New Roman"/>
                <w:b/>
                <w:bCs/>
                <w:i/>
                <w:sz w:val="28"/>
                <w:szCs w:val="28"/>
              </w:rPr>
              <w:t>.</w:t>
            </w:r>
          </w:p>
          <w:p w:rsidR="00A871CA" w:rsidRPr="00A871CA" w:rsidRDefault="00A871CA" w:rsidP="00A871CA">
            <w:pPr>
              <w:jc w:val="both"/>
              <w:rPr>
                <w:rFonts w:ascii="Times New Roman" w:eastAsia="Calibri" w:hAnsi="Times New Roman"/>
                <w:bCs/>
                <w:i/>
                <w:sz w:val="28"/>
                <w:szCs w:val="28"/>
                <w:lang w:val="en-US"/>
              </w:rPr>
            </w:pPr>
            <w:r w:rsidRPr="00A871CA">
              <w:rPr>
                <w:rFonts w:ascii="Times New Roman" w:eastAsia="Calibri" w:hAnsi="Times New Roman"/>
                <w:bCs/>
                <w:i/>
                <w:sz w:val="28"/>
                <w:szCs w:val="28"/>
                <w:lang w:val="en-US"/>
              </w:rPr>
              <w:t xml:space="preserve">candidate of public administration, associate professor, </w:t>
            </w:r>
          </w:p>
          <w:p w:rsidR="00A871CA" w:rsidRPr="00A871CA" w:rsidRDefault="00A871CA" w:rsidP="00A871CA">
            <w:pPr>
              <w:jc w:val="both"/>
              <w:rPr>
                <w:rFonts w:ascii="Times New Roman" w:eastAsia="Calibri" w:hAnsi="Times New Roman"/>
                <w:b/>
                <w:bCs/>
                <w:i/>
                <w:sz w:val="28"/>
                <w:szCs w:val="28"/>
                <w:lang w:val="en-US"/>
              </w:rPr>
            </w:pPr>
            <w:r w:rsidRPr="00A871CA">
              <w:rPr>
                <w:rFonts w:ascii="Times New Roman" w:eastAsia="Calibri" w:hAnsi="Times New Roman"/>
                <w:b/>
                <w:bCs/>
                <w:i/>
                <w:sz w:val="28"/>
                <w:szCs w:val="28"/>
                <w:lang w:val="en-US"/>
              </w:rPr>
              <w:t xml:space="preserve">Maranchak Lidia </w:t>
            </w:r>
          </w:p>
          <w:p w:rsidR="00A871CA" w:rsidRPr="00A871CA" w:rsidRDefault="00A871CA" w:rsidP="00A871CA">
            <w:pPr>
              <w:jc w:val="both"/>
              <w:rPr>
                <w:rFonts w:ascii="Times New Roman" w:eastAsia="Calibri" w:hAnsi="Times New Roman"/>
                <w:bCs/>
                <w:i/>
                <w:sz w:val="28"/>
                <w:szCs w:val="28"/>
                <w:lang w:val="en-US"/>
              </w:rPr>
            </w:pPr>
            <w:r w:rsidRPr="00A871CA">
              <w:rPr>
                <w:rFonts w:ascii="Times New Roman" w:eastAsia="Calibri" w:hAnsi="Times New Roman"/>
                <w:bCs/>
                <w:i/>
                <w:sz w:val="28"/>
                <w:szCs w:val="28"/>
                <w:lang w:val="en-US"/>
              </w:rPr>
              <w:t>State educational institution «Donetsk national technical University»</w:t>
            </w:r>
          </w:p>
          <w:p w:rsidR="00A871CA" w:rsidRPr="00A871CA" w:rsidRDefault="00A871CA" w:rsidP="00A871CA">
            <w:pPr>
              <w:jc w:val="both"/>
              <w:rPr>
                <w:rFonts w:ascii="Times New Roman" w:hAnsi="Times New Roman"/>
                <w:sz w:val="28"/>
                <w:szCs w:val="24"/>
              </w:rPr>
            </w:pPr>
            <w:r w:rsidRPr="00A871CA">
              <w:rPr>
                <w:rFonts w:ascii="Times New Roman" w:hAnsi="Times New Roman"/>
                <w:i/>
                <w:sz w:val="28"/>
                <w:szCs w:val="28"/>
              </w:rPr>
              <w:t>Donetsk, Donetsk People's Republic</w:t>
            </w:r>
          </w:p>
        </w:tc>
      </w:tr>
      <w:tr w:rsidR="00A871CA" w:rsidRPr="00A871CA" w:rsidTr="00272896">
        <w:trPr>
          <w:jc w:val="center"/>
        </w:trPr>
        <w:tc>
          <w:tcPr>
            <w:tcW w:w="4167" w:type="dxa"/>
          </w:tcPr>
          <w:p w:rsidR="00A871CA" w:rsidRPr="00A871CA" w:rsidRDefault="00A871CA" w:rsidP="00A871CA">
            <w:pPr>
              <w:keepNext/>
              <w:keepLines/>
              <w:ind w:hanging="28"/>
              <w:jc w:val="center"/>
              <w:outlineLvl w:val="0"/>
              <w:rPr>
                <w:rFonts w:ascii="Times New Roman" w:hAnsi="Times New Roman"/>
                <w:b/>
                <w:bCs/>
                <w:caps/>
                <w:sz w:val="28"/>
                <w:szCs w:val="28"/>
                <w:shd w:val="clear" w:color="auto" w:fill="FFFFFF"/>
              </w:rPr>
            </w:pPr>
          </w:p>
        </w:tc>
        <w:tc>
          <w:tcPr>
            <w:tcW w:w="5125" w:type="dxa"/>
          </w:tcPr>
          <w:p w:rsidR="00A871CA" w:rsidRPr="00A871CA" w:rsidRDefault="00A871CA" w:rsidP="00A871CA">
            <w:pPr>
              <w:widowControl w:val="0"/>
              <w:jc w:val="both"/>
              <w:rPr>
                <w:rFonts w:ascii="Times New Roman" w:hAnsi="Times New Roman"/>
                <w:sz w:val="24"/>
                <w:szCs w:val="24"/>
              </w:rPr>
            </w:pPr>
          </w:p>
        </w:tc>
      </w:tr>
      <w:tr w:rsidR="00A871CA" w:rsidRPr="00A871CA" w:rsidTr="00272896">
        <w:trPr>
          <w:jc w:val="center"/>
        </w:trPr>
        <w:tc>
          <w:tcPr>
            <w:tcW w:w="9292" w:type="dxa"/>
            <w:gridSpan w:val="2"/>
          </w:tcPr>
          <w:p w:rsidR="00A871CA" w:rsidRPr="00A871CA" w:rsidRDefault="00A871CA" w:rsidP="00A871CA">
            <w:pPr>
              <w:keepNext/>
              <w:keepLines/>
              <w:ind w:hanging="28"/>
              <w:jc w:val="center"/>
              <w:outlineLvl w:val="0"/>
              <w:rPr>
                <w:rFonts w:ascii="Times New Roman" w:hAnsi="Times New Roman"/>
                <w:b/>
                <w:bCs/>
                <w:caps/>
                <w:sz w:val="28"/>
                <w:szCs w:val="28"/>
                <w:shd w:val="clear" w:color="auto" w:fill="FFFFFF"/>
              </w:rPr>
            </w:pPr>
            <w:bookmarkStart w:id="2" w:name="_Toc518846534"/>
            <w:r w:rsidRPr="00A871CA">
              <w:rPr>
                <w:rFonts w:ascii="Times New Roman" w:hAnsi="Times New Roman"/>
                <w:b/>
                <w:bCs/>
                <w:caps/>
                <w:sz w:val="28"/>
                <w:szCs w:val="28"/>
                <w:shd w:val="clear" w:color="auto" w:fill="FFFFFF"/>
              </w:rPr>
              <w:t>ПРИМЕНЕНИЕ СТРАТЕГИЧЕСКИХ АЛЬТЕРНАТИВ ДЛЯ ПОВЫШЕНИЯ КОНКУРЕНТОСПОСОБНОСТИ ПРОМЫШЛЕННЫХ ПРЕДПРИЯТИЙ</w:t>
            </w:r>
            <w:bookmarkEnd w:id="2"/>
          </w:p>
        </w:tc>
      </w:tr>
      <w:tr w:rsidR="00A871CA" w:rsidRPr="00A871CA" w:rsidTr="00272896">
        <w:trPr>
          <w:jc w:val="center"/>
        </w:trPr>
        <w:tc>
          <w:tcPr>
            <w:tcW w:w="9292" w:type="dxa"/>
            <w:gridSpan w:val="2"/>
          </w:tcPr>
          <w:p w:rsidR="00A871CA" w:rsidRPr="00A871CA" w:rsidRDefault="00A871CA" w:rsidP="00A871CA">
            <w:pPr>
              <w:jc w:val="both"/>
              <w:rPr>
                <w:rFonts w:ascii="Times New Roman" w:hAnsi="Times New Roman"/>
                <w:sz w:val="24"/>
                <w:szCs w:val="24"/>
              </w:rPr>
            </w:pPr>
          </w:p>
        </w:tc>
      </w:tr>
      <w:tr w:rsidR="00A871CA" w:rsidRPr="00A871CA" w:rsidTr="00272896">
        <w:trPr>
          <w:jc w:val="center"/>
        </w:trPr>
        <w:tc>
          <w:tcPr>
            <w:tcW w:w="9292" w:type="dxa"/>
            <w:gridSpan w:val="2"/>
          </w:tcPr>
          <w:p w:rsidR="00A871CA" w:rsidRPr="00A871CA" w:rsidRDefault="00A871CA" w:rsidP="00A871CA">
            <w:pPr>
              <w:ind w:firstLine="709"/>
              <w:jc w:val="center"/>
              <w:rPr>
                <w:rFonts w:ascii="Times New Roman" w:hAnsi="Times New Roman"/>
                <w:b/>
                <w:sz w:val="28"/>
                <w:szCs w:val="28"/>
                <w:lang w:val="en-US"/>
              </w:rPr>
            </w:pPr>
            <w:r w:rsidRPr="00A871CA">
              <w:rPr>
                <w:rFonts w:ascii="Times New Roman" w:hAnsi="Times New Roman"/>
                <w:b/>
                <w:sz w:val="28"/>
                <w:szCs w:val="28"/>
                <w:lang w:val="en-US"/>
              </w:rPr>
              <w:t>APPLICATION OF STRATEGIC ALTERNATIVES FOR INCREASING THE COMPETITIVENESS OF INDUSTRIAL ENTERPRISES</w:t>
            </w:r>
          </w:p>
        </w:tc>
      </w:tr>
    </w:tbl>
    <w:p w:rsidR="00A871CA" w:rsidRPr="00A871CA" w:rsidRDefault="00A871CA" w:rsidP="00A871CA">
      <w:pPr>
        <w:spacing w:after="0" w:line="240" w:lineRule="auto"/>
        <w:ind w:firstLine="709"/>
        <w:jc w:val="both"/>
        <w:rPr>
          <w:rFonts w:ascii="Times New Roman" w:eastAsia="Times New Roman" w:hAnsi="Times New Roman" w:cs="Times New Roman"/>
          <w:i/>
          <w:sz w:val="24"/>
          <w:szCs w:val="24"/>
          <w:lang w:eastAsia="ru-RU"/>
        </w:rPr>
      </w:pPr>
      <w:r w:rsidRPr="00A871CA">
        <w:rPr>
          <w:rFonts w:ascii="Times New Roman" w:eastAsia="Times New Roman" w:hAnsi="Times New Roman" w:cs="Times New Roman"/>
          <w:i/>
          <w:sz w:val="24"/>
          <w:szCs w:val="24"/>
          <w:lang w:eastAsia="ru-RU"/>
        </w:rPr>
        <w:t>Аннотация. В статье исследованы особенности стратегических альтернатив и их роль в повышении конкурентоспособности промышленных предприятий, также рассмотрены этапы формирования и оценки стратегических альтернатив.</w:t>
      </w:r>
    </w:p>
    <w:p w:rsidR="00A871CA" w:rsidRPr="00A871CA" w:rsidRDefault="00A871CA" w:rsidP="00A871CA">
      <w:pPr>
        <w:spacing w:after="0" w:line="240" w:lineRule="auto"/>
        <w:ind w:firstLine="709"/>
        <w:jc w:val="both"/>
        <w:rPr>
          <w:rFonts w:ascii="Times New Roman" w:eastAsia="Times New Roman" w:hAnsi="Times New Roman" w:cs="Times New Roman"/>
          <w:i/>
          <w:sz w:val="24"/>
          <w:szCs w:val="24"/>
          <w:lang w:eastAsia="ru-RU"/>
        </w:rPr>
      </w:pPr>
      <w:r w:rsidRPr="00A871CA">
        <w:rPr>
          <w:rFonts w:ascii="Times New Roman" w:eastAsia="Times New Roman" w:hAnsi="Times New Roman" w:cs="Times New Roman"/>
          <w:i/>
          <w:sz w:val="24"/>
          <w:szCs w:val="24"/>
          <w:lang w:eastAsia="ru-RU"/>
        </w:rPr>
        <w:t>Ключевые слова: стратегическая альтернатива, конкурентоспособность, инновация, адаптация.</w:t>
      </w:r>
    </w:p>
    <w:p w:rsidR="00A871CA" w:rsidRPr="00A871CA" w:rsidRDefault="00A871CA" w:rsidP="00A871CA">
      <w:pPr>
        <w:spacing w:after="0" w:line="240" w:lineRule="auto"/>
        <w:ind w:firstLine="709"/>
        <w:jc w:val="both"/>
        <w:rPr>
          <w:rFonts w:ascii="Times New Roman" w:eastAsia="Times New Roman" w:hAnsi="Times New Roman" w:cs="Times New Roman"/>
          <w:i/>
          <w:sz w:val="24"/>
          <w:szCs w:val="24"/>
          <w:lang w:val="en-US" w:eastAsia="ru-RU"/>
        </w:rPr>
      </w:pPr>
      <w:r w:rsidRPr="00A871CA">
        <w:rPr>
          <w:rFonts w:ascii="Times New Roman" w:eastAsia="Times New Roman" w:hAnsi="Times New Roman" w:cs="Times New Roman"/>
          <w:i/>
          <w:sz w:val="24"/>
          <w:szCs w:val="24"/>
          <w:lang w:val="en-US" w:eastAsia="ru-RU"/>
        </w:rPr>
        <w:t>Abstract. The article explores the features of strategic alternatives and its role in enhancing the competitiveness of industrial enterprises, and also examines the stages in the formation and evaluation of strategic alternatives.</w:t>
      </w:r>
    </w:p>
    <w:p w:rsidR="00A871CA" w:rsidRPr="00A871CA" w:rsidRDefault="00A871CA" w:rsidP="00A871CA">
      <w:pPr>
        <w:spacing w:after="0" w:line="240" w:lineRule="auto"/>
        <w:ind w:firstLine="709"/>
        <w:jc w:val="both"/>
        <w:rPr>
          <w:rFonts w:ascii="Times New Roman" w:eastAsia="Times New Roman" w:hAnsi="Times New Roman" w:cs="Times New Roman"/>
          <w:i/>
          <w:sz w:val="24"/>
          <w:szCs w:val="24"/>
          <w:lang w:val="en-US" w:eastAsia="ru-RU"/>
        </w:rPr>
      </w:pPr>
      <w:r w:rsidRPr="00A871CA">
        <w:rPr>
          <w:rFonts w:ascii="Times New Roman" w:eastAsia="Times New Roman" w:hAnsi="Times New Roman" w:cs="Times New Roman"/>
          <w:i/>
          <w:sz w:val="24"/>
          <w:szCs w:val="24"/>
          <w:lang w:val="en-US" w:eastAsia="ru-RU"/>
        </w:rPr>
        <w:t>Keyword: strategic alternative, competitiveness, innovation, adaptation.</w:t>
      </w:r>
    </w:p>
    <w:p w:rsidR="00A871CA" w:rsidRPr="00A871CA" w:rsidRDefault="00A871CA" w:rsidP="00A871CA">
      <w:pPr>
        <w:spacing w:after="0" w:line="240" w:lineRule="auto"/>
        <w:ind w:firstLine="709"/>
        <w:jc w:val="both"/>
        <w:rPr>
          <w:rFonts w:ascii="Times New Roman" w:eastAsia="Times New Roman" w:hAnsi="Times New Roman" w:cs="Times New Roman"/>
          <w:b/>
          <w:i/>
          <w:sz w:val="28"/>
          <w:szCs w:val="28"/>
          <w:lang w:val="en-US" w:eastAsia="ru-RU"/>
        </w:rPr>
      </w:pPr>
    </w:p>
    <w:p w:rsidR="00A871CA" w:rsidRPr="00A871CA" w:rsidRDefault="00A871CA" w:rsidP="00A871CA">
      <w:pPr>
        <w:spacing w:after="0" w:line="240" w:lineRule="auto"/>
        <w:ind w:firstLine="709"/>
        <w:jc w:val="both"/>
        <w:rPr>
          <w:rFonts w:ascii="Times New Roman" w:eastAsia="Times New Roman" w:hAnsi="Times New Roman" w:cs="Times New Roman"/>
          <w:sz w:val="28"/>
          <w:szCs w:val="28"/>
          <w:lang w:eastAsia="ru-RU"/>
        </w:rPr>
      </w:pPr>
      <w:r w:rsidRPr="00A871CA">
        <w:rPr>
          <w:rFonts w:ascii="Times New Roman" w:eastAsia="Times New Roman" w:hAnsi="Times New Roman" w:cs="Times New Roman"/>
          <w:b/>
          <w:sz w:val="28"/>
          <w:szCs w:val="28"/>
          <w:lang w:eastAsia="ru-RU"/>
        </w:rPr>
        <w:t>Постановка проблемы.</w:t>
      </w:r>
      <w:r w:rsidRPr="00A871CA">
        <w:rPr>
          <w:rFonts w:ascii="Times New Roman" w:eastAsia="Times New Roman" w:hAnsi="Times New Roman" w:cs="Times New Roman"/>
          <w:sz w:val="28"/>
          <w:szCs w:val="28"/>
          <w:lang w:eastAsia="ru-RU"/>
        </w:rPr>
        <w:t xml:space="preserve"> В динамично меняющихся условиях конкурентной среды промышленность должна обладать определенными преимуществами, уметь создавать факторы превосходства над конкурентами. Для достижения конкурентных преимуществ в сфере промышленности необходима четко спланированная конкурентная стратегия. </w:t>
      </w:r>
    </w:p>
    <w:p w:rsidR="00A871CA" w:rsidRPr="00A871CA" w:rsidRDefault="00A871CA" w:rsidP="00A871CA">
      <w:pPr>
        <w:spacing w:after="0" w:line="240" w:lineRule="auto"/>
        <w:ind w:firstLine="709"/>
        <w:jc w:val="both"/>
        <w:rPr>
          <w:rFonts w:ascii="Times New Roman" w:eastAsia="Times New Roman" w:hAnsi="Times New Roman" w:cs="Times New Roman"/>
          <w:sz w:val="28"/>
          <w:szCs w:val="28"/>
          <w:lang w:eastAsia="ru-RU"/>
        </w:rPr>
      </w:pPr>
      <w:r w:rsidRPr="00A871CA">
        <w:rPr>
          <w:rFonts w:ascii="Times New Roman" w:eastAsia="Times New Roman" w:hAnsi="Times New Roman" w:cs="Times New Roman"/>
          <w:sz w:val="28"/>
          <w:szCs w:val="28"/>
          <w:lang w:eastAsia="ru-RU"/>
        </w:rPr>
        <w:t xml:space="preserve">Проблема повышения конкурентоспособности промышленных предприятий является в настоящее время одной из наиболее актуальных задач фундаментальных и прикладных исследований в экономике для эффективного внедрения необходимо применение стратегических альтернатив. Одним из важнейших факторов, определяющих развитие форм и методов конкурентной борьбы, является глобализация. В процессе глобализации чрезвычайно обострилась конкуренция между промышленными предприятиями за рынки сбыта своих товаров, иностранные инвестиции, инновации и новые технологии. </w:t>
      </w:r>
    </w:p>
    <w:p w:rsidR="00A871CA" w:rsidRPr="00A871CA" w:rsidRDefault="00A871CA" w:rsidP="00A871CA">
      <w:pPr>
        <w:spacing w:after="0" w:line="240" w:lineRule="auto"/>
        <w:ind w:firstLine="709"/>
        <w:jc w:val="both"/>
        <w:rPr>
          <w:rFonts w:ascii="Times New Roman" w:eastAsia="Times New Roman" w:hAnsi="Times New Roman" w:cs="Times New Roman"/>
          <w:sz w:val="28"/>
          <w:szCs w:val="28"/>
          <w:lang w:eastAsia="ru-RU"/>
        </w:rPr>
      </w:pPr>
      <w:r w:rsidRPr="00A871CA">
        <w:rPr>
          <w:rFonts w:ascii="Times New Roman" w:eastAsia="Times New Roman" w:hAnsi="Times New Roman" w:cs="Times New Roman"/>
          <w:b/>
          <w:sz w:val="28"/>
          <w:szCs w:val="28"/>
          <w:lang w:eastAsia="ru-RU"/>
        </w:rPr>
        <w:lastRenderedPageBreak/>
        <w:t>Анализ предыдущих исследований и публикаций.</w:t>
      </w:r>
      <w:r w:rsidRPr="00A871CA">
        <w:rPr>
          <w:rFonts w:ascii="Times New Roman" w:eastAsia="Times New Roman" w:hAnsi="Times New Roman" w:cs="Times New Roman"/>
          <w:sz w:val="28"/>
          <w:szCs w:val="28"/>
          <w:lang w:eastAsia="ru-RU"/>
        </w:rPr>
        <w:t xml:space="preserve"> </w:t>
      </w:r>
      <w:r w:rsidRPr="00A871CA">
        <w:rPr>
          <w:rFonts w:ascii="Times New Roman" w:eastAsia="Times New Roman" w:hAnsi="Times New Roman" w:cs="Times New Roman"/>
          <w:sz w:val="28"/>
          <w:szCs w:val="28"/>
          <w:shd w:val="clear" w:color="auto" w:fill="FFFFFF"/>
          <w:lang w:eastAsia="ru-RU"/>
        </w:rPr>
        <w:t>Над данной темой в разное время работали:</w:t>
      </w:r>
      <w:r w:rsidRPr="00A871CA">
        <w:rPr>
          <w:rFonts w:ascii="Times New Roman" w:eastAsia="Times New Roman" w:hAnsi="Times New Roman" w:cs="Times New Roman"/>
          <w:sz w:val="28"/>
          <w:szCs w:val="28"/>
          <w:lang w:eastAsia="ru-RU"/>
        </w:rPr>
        <w:t xml:space="preserve"> Мескон Майкл Х., Альберт Майкл, Хедоу-ри Франклин, Дафт Р. Шумаева Е.А., Захарова О.В., Попов С. А.</w:t>
      </w:r>
    </w:p>
    <w:p w:rsidR="00A871CA" w:rsidRPr="00A871CA" w:rsidRDefault="00A871CA" w:rsidP="00A871CA">
      <w:pPr>
        <w:spacing w:after="0" w:line="240" w:lineRule="auto"/>
        <w:ind w:firstLine="709"/>
        <w:jc w:val="both"/>
        <w:rPr>
          <w:rFonts w:ascii="Times New Roman" w:eastAsia="Times New Roman" w:hAnsi="Times New Roman" w:cs="Times New Roman"/>
          <w:sz w:val="28"/>
          <w:szCs w:val="28"/>
          <w:lang w:eastAsia="ru-RU"/>
        </w:rPr>
      </w:pPr>
      <w:r w:rsidRPr="00A871CA">
        <w:rPr>
          <w:rFonts w:ascii="Times New Roman" w:eastAsia="Times New Roman" w:hAnsi="Times New Roman" w:cs="Times New Roman"/>
          <w:i/>
          <w:sz w:val="28"/>
          <w:szCs w:val="28"/>
          <w:lang w:eastAsia="ru-RU"/>
        </w:rPr>
        <w:t>Цель статьи</w:t>
      </w:r>
      <w:r w:rsidRPr="00A871CA">
        <w:rPr>
          <w:rFonts w:ascii="Times New Roman" w:eastAsia="Times New Roman" w:hAnsi="Times New Roman" w:cs="Times New Roman"/>
          <w:sz w:val="28"/>
          <w:szCs w:val="28"/>
          <w:lang w:eastAsia="ru-RU"/>
        </w:rPr>
        <w:t xml:space="preserve">. Исследовать применение стратегических альтернатив для повышения конкурентоспособности промышленных предприятий. </w:t>
      </w:r>
    </w:p>
    <w:p w:rsidR="00A871CA" w:rsidRPr="00A871CA" w:rsidRDefault="00A871CA" w:rsidP="00A871CA">
      <w:pPr>
        <w:spacing w:after="0" w:line="240" w:lineRule="auto"/>
        <w:ind w:firstLine="709"/>
        <w:jc w:val="both"/>
        <w:rPr>
          <w:rFonts w:ascii="Times New Roman" w:eastAsia="Times New Roman" w:hAnsi="Times New Roman" w:cs="Times New Roman"/>
          <w:sz w:val="28"/>
          <w:szCs w:val="28"/>
          <w:lang w:eastAsia="ru-RU"/>
        </w:rPr>
      </w:pPr>
      <w:r w:rsidRPr="00A871CA">
        <w:rPr>
          <w:rFonts w:ascii="Times New Roman" w:eastAsia="Times New Roman" w:hAnsi="Times New Roman" w:cs="Times New Roman"/>
          <w:b/>
          <w:sz w:val="28"/>
          <w:szCs w:val="28"/>
          <w:lang w:eastAsia="ru-RU"/>
        </w:rPr>
        <w:t>Основные результаты исследования.</w:t>
      </w:r>
      <w:r w:rsidRPr="00A871CA">
        <w:rPr>
          <w:rFonts w:ascii="Times New Roman" w:eastAsia="Times New Roman" w:hAnsi="Times New Roman" w:cs="Times New Roman"/>
          <w:sz w:val="28"/>
          <w:szCs w:val="24"/>
          <w:lang w:eastAsia="ru-RU"/>
        </w:rPr>
        <w:t xml:space="preserve"> </w:t>
      </w:r>
      <w:r w:rsidRPr="00A871CA">
        <w:rPr>
          <w:rFonts w:ascii="Times New Roman" w:eastAsia="Times New Roman" w:hAnsi="Times New Roman" w:cs="Times New Roman"/>
          <w:sz w:val="28"/>
          <w:szCs w:val="28"/>
          <w:lang w:eastAsia="ru-RU"/>
        </w:rPr>
        <w:t>Конкурентоспособность предприятия дает возможность противостоять  на рынке изготовителям и поставщикам аналогичной продукции (конкурентам) как по степени удовлетворения своими товарами или услугами конкретной потребности потребителей, так и эффективности производственной, маркетинговой и финансовой деятельности [1, с 85].</w:t>
      </w:r>
    </w:p>
    <w:p w:rsidR="00A871CA" w:rsidRPr="00A871CA" w:rsidRDefault="00A871CA" w:rsidP="00A871CA">
      <w:pPr>
        <w:spacing w:after="0" w:line="240" w:lineRule="auto"/>
        <w:ind w:firstLine="709"/>
        <w:jc w:val="both"/>
        <w:rPr>
          <w:rFonts w:ascii="Times New Roman" w:eastAsia="Times New Roman" w:hAnsi="Times New Roman" w:cs="Times New Roman"/>
          <w:sz w:val="28"/>
          <w:szCs w:val="28"/>
          <w:lang w:eastAsia="ru-RU"/>
        </w:rPr>
      </w:pPr>
      <w:r w:rsidRPr="00A871CA">
        <w:rPr>
          <w:rFonts w:ascii="Times New Roman" w:eastAsia="Times New Roman" w:hAnsi="Times New Roman" w:cs="Times New Roman"/>
          <w:sz w:val="28"/>
          <w:szCs w:val="28"/>
          <w:lang w:eastAsia="ru-RU"/>
        </w:rPr>
        <w:t xml:space="preserve">Стратегические альтернативы представляют совокупность вариантов стратегического развития организации, с помощью которых можно достичь стратегических целей. Каждая стратегическая альтернатива многообразна, она предоставляет организации диверсифицированные решения и возможности, характеризуется различными результатами и затратами, что предопределяет необходимость стратегического выбора. </w:t>
      </w:r>
    </w:p>
    <w:p w:rsidR="00A871CA" w:rsidRPr="00A871CA" w:rsidRDefault="00A871CA" w:rsidP="00A871C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871CA">
        <w:rPr>
          <w:rFonts w:ascii="Times New Roman" w:eastAsia="Times New Roman" w:hAnsi="Times New Roman" w:cs="Times New Roman"/>
          <w:sz w:val="28"/>
          <w:szCs w:val="28"/>
          <w:lang w:eastAsia="ru-RU"/>
        </w:rPr>
        <w:t>Каждая базовая стратегия имеет ряд стратегических альтернатив, представленных в табл.1. [2, с 422].   В большинстве случаев организации останавливаются на выборе комбинированной стратегии, которая объединяет в себе несколько видов стратегических альтернатив.</w:t>
      </w:r>
    </w:p>
    <w:p w:rsidR="00A871CA" w:rsidRPr="00A871CA" w:rsidRDefault="00A871CA" w:rsidP="00A871CA">
      <w:pPr>
        <w:shd w:val="clear" w:color="auto" w:fill="FFFFFF"/>
        <w:spacing w:after="0" w:line="240" w:lineRule="auto"/>
        <w:ind w:firstLine="709"/>
        <w:jc w:val="both"/>
        <w:rPr>
          <w:rFonts w:ascii="Times New Roman" w:eastAsia="Times New Roman" w:hAnsi="Times New Roman" w:cs="Times New Roman"/>
          <w:sz w:val="28"/>
          <w:szCs w:val="28"/>
          <w:shd w:val="clear" w:color="auto" w:fill="FFFFFF"/>
          <w:lang w:eastAsia="ru-RU"/>
        </w:rPr>
      </w:pPr>
      <w:r w:rsidRPr="00A871CA">
        <w:rPr>
          <w:rFonts w:ascii="Times New Roman" w:eastAsia="Times New Roman" w:hAnsi="Times New Roman" w:cs="Times New Roman"/>
          <w:sz w:val="28"/>
          <w:szCs w:val="28"/>
          <w:lang w:eastAsia="ru-RU"/>
        </w:rPr>
        <w:t xml:space="preserve">Представленная таблица показывает широкий спектр стратегических направлений деятельности организации и основной задачей руководства является осуществление обоснованного и правильного выбора с учетом целей и условий их реализации. </w:t>
      </w:r>
      <w:r w:rsidRPr="00A871CA">
        <w:rPr>
          <w:rFonts w:ascii="Times New Roman" w:eastAsia="Times New Roman" w:hAnsi="Times New Roman" w:cs="Times New Roman"/>
          <w:sz w:val="28"/>
          <w:szCs w:val="28"/>
          <w:shd w:val="clear" w:color="auto" w:fill="FFFFFF"/>
          <w:lang w:eastAsia="ru-RU"/>
        </w:rPr>
        <w:t>При этом осознание организационных стратегий обусловливает осуществление систематического всестороннего развития менеджеров с учетом опыта предыдущих стратегических решений. Способность учиться на опыте дает возможность правильно скорректировать собственные стратегические направления и повысить профессионализм в области стратегического управления.</w:t>
      </w:r>
    </w:p>
    <w:p w:rsidR="00A871CA" w:rsidRPr="00A871CA" w:rsidRDefault="00A871CA" w:rsidP="00A871CA">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A871CA" w:rsidRPr="00A871CA" w:rsidRDefault="00A871CA" w:rsidP="00A871CA">
      <w:pPr>
        <w:spacing w:after="0" w:line="240" w:lineRule="auto"/>
        <w:ind w:firstLine="709"/>
        <w:jc w:val="right"/>
        <w:rPr>
          <w:rFonts w:ascii="Times New Roman" w:eastAsia="Times New Roman" w:hAnsi="Times New Roman" w:cs="Times New Roman"/>
          <w:sz w:val="28"/>
          <w:szCs w:val="28"/>
          <w:lang w:eastAsia="ru-RU"/>
        </w:rPr>
      </w:pPr>
      <w:r w:rsidRPr="00A871CA">
        <w:rPr>
          <w:rFonts w:ascii="Times New Roman" w:eastAsia="Times New Roman" w:hAnsi="Times New Roman" w:cs="Times New Roman"/>
          <w:sz w:val="28"/>
          <w:szCs w:val="28"/>
          <w:lang w:eastAsia="ru-RU"/>
        </w:rPr>
        <w:t>Таблица 1</w:t>
      </w:r>
    </w:p>
    <w:p w:rsidR="00A871CA" w:rsidRPr="00A871CA" w:rsidRDefault="00A871CA" w:rsidP="00A871CA">
      <w:pPr>
        <w:spacing w:after="0" w:line="240" w:lineRule="auto"/>
        <w:ind w:firstLine="709"/>
        <w:jc w:val="center"/>
        <w:rPr>
          <w:rFonts w:ascii="Times New Roman" w:eastAsia="Times New Roman" w:hAnsi="Times New Roman" w:cs="Times New Roman"/>
          <w:sz w:val="28"/>
          <w:szCs w:val="28"/>
          <w:lang w:eastAsia="ru-RU"/>
        </w:rPr>
      </w:pPr>
      <w:r w:rsidRPr="00A871CA">
        <w:rPr>
          <w:rFonts w:ascii="Times New Roman" w:eastAsia="Times New Roman" w:hAnsi="Times New Roman" w:cs="Times New Roman"/>
          <w:sz w:val="28"/>
          <w:szCs w:val="28"/>
          <w:lang w:eastAsia="ru-RU"/>
        </w:rPr>
        <w:t>Альтернативные стратегии развития организаций</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787"/>
        <w:gridCol w:w="6440"/>
      </w:tblGrid>
      <w:tr w:rsidR="00A871CA" w:rsidRPr="00A871CA" w:rsidTr="00272896">
        <w:tc>
          <w:tcPr>
            <w:tcW w:w="2835" w:type="dxa"/>
            <w:shd w:val="clear" w:color="auto" w:fill="auto"/>
          </w:tcPr>
          <w:p w:rsidR="00A871CA" w:rsidRPr="00A871CA" w:rsidRDefault="00A871CA" w:rsidP="00A871CA">
            <w:pPr>
              <w:spacing w:after="0" w:line="240" w:lineRule="auto"/>
              <w:jc w:val="center"/>
              <w:rPr>
                <w:rFonts w:ascii="Times New Roman" w:eastAsia="Times New Roman" w:hAnsi="Times New Roman" w:cs="Times New Roman"/>
                <w:sz w:val="24"/>
                <w:szCs w:val="24"/>
                <w:lang w:eastAsia="ru-RU"/>
              </w:rPr>
            </w:pPr>
            <w:r w:rsidRPr="00A871CA">
              <w:rPr>
                <w:rFonts w:ascii="Times New Roman" w:eastAsia="Times New Roman" w:hAnsi="Times New Roman" w:cs="Times New Roman"/>
                <w:sz w:val="24"/>
                <w:szCs w:val="24"/>
                <w:lang w:eastAsia="ru-RU"/>
              </w:rPr>
              <w:t>Общая стратегия</w:t>
            </w:r>
          </w:p>
        </w:tc>
        <w:tc>
          <w:tcPr>
            <w:tcW w:w="6628" w:type="dxa"/>
            <w:shd w:val="clear" w:color="auto" w:fill="auto"/>
          </w:tcPr>
          <w:p w:rsidR="00A871CA" w:rsidRPr="00A871CA" w:rsidRDefault="00A871CA" w:rsidP="00A871CA">
            <w:pPr>
              <w:spacing w:after="0" w:line="240" w:lineRule="auto"/>
              <w:jc w:val="center"/>
              <w:rPr>
                <w:rFonts w:ascii="Times New Roman" w:eastAsia="Times New Roman" w:hAnsi="Times New Roman" w:cs="Times New Roman"/>
                <w:sz w:val="24"/>
                <w:szCs w:val="24"/>
                <w:lang w:eastAsia="ru-RU"/>
              </w:rPr>
            </w:pPr>
            <w:r w:rsidRPr="00A871CA">
              <w:rPr>
                <w:rFonts w:ascii="Times New Roman" w:eastAsia="Times New Roman" w:hAnsi="Times New Roman" w:cs="Times New Roman"/>
                <w:sz w:val="24"/>
                <w:szCs w:val="24"/>
                <w:lang w:eastAsia="ru-RU"/>
              </w:rPr>
              <w:t>Стратегическая альтернатива</w:t>
            </w:r>
          </w:p>
        </w:tc>
      </w:tr>
      <w:tr w:rsidR="00A871CA" w:rsidRPr="00A871CA" w:rsidTr="00272896">
        <w:tc>
          <w:tcPr>
            <w:tcW w:w="2835" w:type="dxa"/>
            <w:shd w:val="clear" w:color="auto" w:fill="auto"/>
            <w:vAlign w:val="center"/>
          </w:tcPr>
          <w:p w:rsidR="00A871CA" w:rsidRPr="00A871CA" w:rsidRDefault="00A871CA" w:rsidP="00A871CA">
            <w:pPr>
              <w:spacing w:after="0" w:line="240" w:lineRule="auto"/>
              <w:jc w:val="center"/>
              <w:rPr>
                <w:rFonts w:ascii="Times New Roman" w:eastAsia="Times New Roman" w:hAnsi="Times New Roman" w:cs="Times New Roman"/>
                <w:sz w:val="24"/>
                <w:szCs w:val="24"/>
                <w:lang w:eastAsia="ru-RU"/>
              </w:rPr>
            </w:pPr>
            <w:r w:rsidRPr="00A871CA">
              <w:rPr>
                <w:rFonts w:ascii="Times New Roman" w:eastAsia="Times New Roman" w:hAnsi="Times New Roman" w:cs="Times New Roman"/>
                <w:sz w:val="24"/>
                <w:szCs w:val="24"/>
                <w:lang w:eastAsia="ru-RU"/>
              </w:rPr>
              <w:t>Сокращения</w:t>
            </w:r>
          </w:p>
          <w:p w:rsidR="00A871CA" w:rsidRPr="00A871CA" w:rsidRDefault="00A871CA" w:rsidP="00A871CA">
            <w:pPr>
              <w:spacing w:after="0" w:line="240" w:lineRule="auto"/>
              <w:jc w:val="center"/>
              <w:rPr>
                <w:rFonts w:ascii="Times New Roman" w:eastAsia="Times New Roman" w:hAnsi="Times New Roman" w:cs="Times New Roman"/>
                <w:b/>
                <w:i/>
                <w:sz w:val="24"/>
                <w:szCs w:val="24"/>
                <w:lang w:eastAsia="ru-RU"/>
              </w:rPr>
            </w:pPr>
            <w:r w:rsidRPr="00A871CA">
              <w:rPr>
                <w:rFonts w:ascii="Times New Roman" w:eastAsia="Times New Roman" w:hAnsi="Times New Roman" w:cs="Times New Roman"/>
                <w:sz w:val="24"/>
                <w:szCs w:val="24"/>
                <w:lang w:eastAsia="ru-RU"/>
              </w:rPr>
              <w:t>(выживания)</w:t>
            </w:r>
          </w:p>
        </w:tc>
        <w:tc>
          <w:tcPr>
            <w:tcW w:w="6628" w:type="dxa"/>
            <w:shd w:val="clear" w:color="auto" w:fill="auto"/>
          </w:tcPr>
          <w:p w:rsidR="00A871CA" w:rsidRPr="00A871CA" w:rsidRDefault="00A871CA" w:rsidP="00A871CA">
            <w:pPr>
              <w:spacing w:after="0" w:line="240" w:lineRule="auto"/>
              <w:jc w:val="both"/>
              <w:rPr>
                <w:rFonts w:ascii="Times New Roman" w:eastAsia="Times New Roman" w:hAnsi="Times New Roman" w:cs="Times New Roman"/>
                <w:sz w:val="24"/>
                <w:szCs w:val="24"/>
                <w:lang w:eastAsia="ru-RU"/>
              </w:rPr>
            </w:pPr>
            <w:r w:rsidRPr="00A871CA">
              <w:rPr>
                <w:rFonts w:ascii="Times New Roman" w:eastAsia="Times New Roman" w:hAnsi="Times New Roman" w:cs="Times New Roman"/>
                <w:sz w:val="24"/>
                <w:szCs w:val="24"/>
                <w:lang w:eastAsia="ru-RU"/>
              </w:rPr>
              <w:t>«Сбор урожая»</w:t>
            </w:r>
          </w:p>
          <w:p w:rsidR="00A871CA" w:rsidRPr="00A871CA" w:rsidRDefault="00A871CA" w:rsidP="00A871CA">
            <w:pPr>
              <w:spacing w:after="0" w:line="240" w:lineRule="auto"/>
              <w:jc w:val="both"/>
              <w:rPr>
                <w:rFonts w:ascii="Times New Roman" w:eastAsia="Times New Roman" w:hAnsi="Times New Roman" w:cs="Times New Roman"/>
                <w:sz w:val="24"/>
                <w:szCs w:val="24"/>
                <w:lang w:eastAsia="ru-RU"/>
              </w:rPr>
            </w:pPr>
            <w:r w:rsidRPr="00A871CA">
              <w:rPr>
                <w:rFonts w:ascii="Times New Roman" w:eastAsia="Times New Roman" w:hAnsi="Times New Roman" w:cs="Times New Roman"/>
                <w:sz w:val="24"/>
                <w:szCs w:val="24"/>
                <w:lang w:eastAsia="ru-RU"/>
              </w:rPr>
              <w:t>Организационная, маркетинговая, экономическая и финансовая, социальная санации</w:t>
            </w:r>
          </w:p>
          <w:p w:rsidR="00A871CA" w:rsidRPr="00A871CA" w:rsidRDefault="00A871CA" w:rsidP="00A871CA">
            <w:pPr>
              <w:spacing w:after="0" w:line="240" w:lineRule="auto"/>
              <w:jc w:val="both"/>
              <w:rPr>
                <w:rFonts w:ascii="Times New Roman" w:eastAsia="Times New Roman" w:hAnsi="Times New Roman" w:cs="Times New Roman"/>
                <w:sz w:val="24"/>
                <w:szCs w:val="24"/>
                <w:lang w:eastAsia="ru-RU"/>
              </w:rPr>
            </w:pPr>
            <w:r w:rsidRPr="00A871CA">
              <w:rPr>
                <w:rFonts w:ascii="Times New Roman" w:eastAsia="Times New Roman" w:hAnsi="Times New Roman" w:cs="Times New Roman"/>
                <w:sz w:val="24"/>
                <w:szCs w:val="24"/>
                <w:lang w:eastAsia="ru-RU"/>
              </w:rPr>
              <w:t>Ликвидация (банкротство)</w:t>
            </w:r>
          </w:p>
        </w:tc>
      </w:tr>
      <w:tr w:rsidR="00A871CA" w:rsidRPr="00A871CA" w:rsidTr="00272896">
        <w:tc>
          <w:tcPr>
            <w:tcW w:w="2835" w:type="dxa"/>
            <w:shd w:val="clear" w:color="auto" w:fill="auto"/>
            <w:vAlign w:val="center"/>
          </w:tcPr>
          <w:p w:rsidR="00A871CA" w:rsidRPr="00A871CA" w:rsidRDefault="00A871CA" w:rsidP="00A871CA">
            <w:pPr>
              <w:spacing w:after="0" w:line="240" w:lineRule="auto"/>
              <w:jc w:val="center"/>
              <w:rPr>
                <w:rFonts w:ascii="Times New Roman" w:eastAsia="Times New Roman" w:hAnsi="Times New Roman" w:cs="Times New Roman"/>
                <w:sz w:val="24"/>
                <w:szCs w:val="24"/>
                <w:lang w:eastAsia="ru-RU"/>
              </w:rPr>
            </w:pPr>
            <w:r w:rsidRPr="00A871CA">
              <w:rPr>
                <w:rFonts w:ascii="Times New Roman" w:eastAsia="Times New Roman" w:hAnsi="Times New Roman" w:cs="Times New Roman"/>
                <w:sz w:val="24"/>
                <w:szCs w:val="24"/>
                <w:lang w:eastAsia="ru-RU"/>
              </w:rPr>
              <w:t xml:space="preserve">Стабилизации </w:t>
            </w:r>
          </w:p>
          <w:p w:rsidR="00A871CA" w:rsidRPr="00A871CA" w:rsidRDefault="00A871CA" w:rsidP="00A871CA">
            <w:pPr>
              <w:spacing w:after="0" w:line="240" w:lineRule="auto"/>
              <w:jc w:val="center"/>
              <w:rPr>
                <w:rFonts w:ascii="Times New Roman" w:eastAsia="Times New Roman" w:hAnsi="Times New Roman" w:cs="Times New Roman"/>
                <w:sz w:val="24"/>
                <w:szCs w:val="24"/>
                <w:lang w:eastAsia="ru-RU"/>
              </w:rPr>
            </w:pPr>
            <w:r w:rsidRPr="00A871CA">
              <w:rPr>
                <w:rFonts w:ascii="Times New Roman" w:eastAsia="Times New Roman" w:hAnsi="Times New Roman" w:cs="Times New Roman"/>
                <w:sz w:val="24"/>
                <w:szCs w:val="24"/>
                <w:lang w:eastAsia="ru-RU"/>
              </w:rPr>
              <w:t>(ограниченного роста)</w:t>
            </w:r>
          </w:p>
        </w:tc>
        <w:tc>
          <w:tcPr>
            <w:tcW w:w="6628" w:type="dxa"/>
            <w:shd w:val="clear" w:color="auto" w:fill="auto"/>
          </w:tcPr>
          <w:p w:rsidR="00A871CA" w:rsidRPr="00A871CA" w:rsidRDefault="00A871CA" w:rsidP="00A871CA">
            <w:pPr>
              <w:spacing w:after="0" w:line="240" w:lineRule="auto"/>
              <w:jc w:val="both"/>
              <w:rPr>
                <w:rFonts w:ascii="Times New Roman" w:eastAsia="Times New Roman" w:hAnsi="Times New Roman" w:cs="Times New Roman"/>
                <w:sz w:val="24"/>
                <w:szCs w:val="24"/>
                <w:shd w:val="clear" w:color="auto" w:fill="FFFFFF"/>
                <w:lang w:eastAsia="uk-UA"/>
              </w:rPr>
            </w:pPr>
            <w:r w:rsidRPr="00A871CA">
              <w:rPr>
                <w:rFonts w:ascii="Times New Roman" w:eastAsia="Times New Roman" w:hAnsi="Times New Roman" w:cs="Times New Roman"/>
                <w:iCs/>
                <w:sz w:val="24"/>
                <w:szCs w:val="24"/>
                <w:lang w:eastAsia="uk-UA"/>
              </w:rPr>
              <w:t>Экономия на затратах</w:t>
            </w:r>
          </w:p>
          <w:p w:rsidR="00A871CA" w:rsidRPr="00A871CA" w:rsidRDefault="00A871CA" w:rsidP="00A871CA">
            <w:pPr>
              <w:spacing w:after="0" w:line="240" w:lineRule="auto"/>
              <w:jc w:val="both"/>
              <w:rPr>
                <w:rFonts w:ascii="Times New Roman" w:eastAsia="Times New Roman" w:hAnsi="Times New Roman" w:cs="Times New Roman"/>
                <w:sz w:val="24"/>
                <w:szCs w:val="24"/>
                <w:lang w:eastAsia="ru-RU"/>
              </w:rPr>
            </w:pPr>
            <w:r w:rsidRPr="00A871CA">
              <w:rPr>
                <w:rFonts w:ascii="Times New Roman" w:eastAsia="Times New Roman" w:hAnsi="Times New Roman" w:cs="Times New Roman"/>
                <w:sz w:val="24"/>
                <w:szCs w:val="24"/>
                <w:lang w:eastAsia="ru-RU"/>
              </w:rPr>
              <w:t>Адаптация к внешней среде</w:t>
            </w:r>
          </w:p>
          <w:p w:rsidR="00A871CA" w:rsidRPr="00A871CA" w:rsidRDefault="00A871CA" w:rsidP="00A871CA">
            <w:pPr>
              <w:spacing w:after="0" w:line="240" w:lineRule="auto"/>
              <w:jc w:val="both"/>
              <w:rPr>
                <w:rFonts w:ascii="Times New Roman" w:eastAsia="Times New Roman" w:hAnsi="Times New Roman" w:cs="Times New Roman"/>
                <w:sz w:val="24"/>
                <w:szCs w:val="24"/>
                <w:lang w:eastAsia="ru-RU"/>
              </w:rPr>
            </w:pPr>
            <w:r w:rsidRPr="00A871CA">
              <w:rPr>
                <w:rFonts w:ascii="Times New Roman" w:eastAsia="Times New Roman" w:hAnsi="Times New Roman" w:cs="Times New Roman"/>
                <w:sz w:val="24"/>
                <w:szCs w:val="24"/>
                <w:lang w:eastAsia="ru-RU"/>
              </w:rPr>
              <w:t>Сохранение научно-технического и кадрового потенциала</w:t>
            </w:r>
          </w:p>
        </w:tc>
      </w:tr>
      <w:tr w:rsidR="00A871CA" w:rsidRPr="00A871CA" w:rsidTr="00272896">
        <w:tc>
          <w:tcPr>
            <w:tcW w:w="2835" w:type="dxa"/>
            <w:shd w:val="clear" w:color="auto" w:fill="auto"/>
            <w:vAlign w:val="center"/>
          </w:tcPr>
          <w:p w:rsidR="00A871CA" w:rsidRPr="00A871CA" w:rsidRDefault="00A871CA" w:rsidP="00A871CA">
            <w:pPr>
              <w:spacing w:after="0" w:line="240" w:lineRule="auto"/>
              <w:jc w:val="center"/>
              <w:rPr>
                <w:rFonts w:ascii="Times New Roman" w:eastAsia="Times New Roman" w:hAnsi="Times New Roman" w:cs="Times New Roman"/>
                <w:sz w:val="24"/>
                <w:szCs w:val="24"/>
                <w:lang w:eastAsia="ru-RU"/>
              </w:rPr>
            </w:pPr>
            <w:r w:rsidRPr="00A871CA">
              <w:rPr>
                <w:rFonts w:ascii="Times New Roman" w:eastAsia="Times New Roman" w:hAnsi="Times New Roman" w:cs="Times New Roman"/>
                <w:sz w:val="24"/>
                <w:szCs w:val="24"/>
                <w:lang w:eastAsia="ru-RU"/>
              </w:rPr>
              <w:t xml:space="preserve">Роста </w:t>
            </w:r>
          </w:p>
          <w:p w:rsidR="00A871CA" w:rsidRPr="00A871CA" w:rsidRDefault="00A871CA" w:rsidP="00A871CA">
            <w:pPr>
              <w:spacing w:after="0" w:line="240" w:lineRule="auto"/>
              <w:jc w:val="center"/>
              <w:rPr>
                <w:rFonts w:ascii="Times New Roman" w:eastAsia="Times New Roman" w:hAnsi="Times New Roman" w:cs="Times New Roman"/>
                <w:sz w:val="24"/>
                <w:szCs w:val="24"/>
                <w:lang w:eastAsia="ru-RU"/>
              </w:rPr>
            </w:pPr>
            <w:r w:rsidRPr="00A871CA">
              <w:rPr>
                <w:rFonts w:ascii="Times New Roman" w:eastAsia="Times New Roman" w:hAnsi="Times New Roman" w:cs="Times New Roman"/>
                <w:sz w:val="24"/>
                <w:szCs w:val="24"/>
                <w:lang w:eastAsia="ru-RU"/>
              </w:rPr>
              <w:t>(развития)</w:t>
            </w:r>
          </w:p>
        </w:tc>
        <w:tc>
          <w:tcPr>
            <w:tcW w:w="6628" w:type="dxa"/>
            <w:shd w:val="clear" w:color="auto" w:fill="auto"/>
          </w:tcPr>
          <w:p w:rsidR="00A871CA" w:rsidRPr="00A871CA" w:rsidRDefault="00A871CA" w:rsidP="00A871CA">
            <w:pPr>
              <w:spacing w:after="0" w:line="240" w:lineRule="auto"/>
              <w:jc w:val="both"/>
              <w:rPr>
                <w:rFonts w:ascii="Times New Roman" w:eastAsia="Times New Roman" w:hAnsi="Times New Roman" w:cs="Times New Roman"/>
                <w:sz w:val="24"/>
                <w:szCs w:val="24"/>
                <w:lang w:eastAsia="ru-RU"/>
              </w:rPr>
            </w:pPr>
            <w:r w:rsidRPr="00A871CA">
              <w:rPr>
                <w:rFonts w:ascii="Times New Roman" w:eastAsia="Times New Roman" w:hAnsi="Times New Roman" w:cs="Times New Roman"/>
                <w:sz w:val="24"/>
                <w:szCs w:val="24"/>
                <w:lang w:eastAsia="ru-RU"/>
              </w:rPr>
              <w:t>Интенсивный рост</w:t>
            </w:r>
          </w:p>
          <w:p w:rsidR="00A871CA" w:rsidRPr="00A871CA" w:rsidRDefault="00A871CA" w:rsidP="00A871CA">
            <w:pPr>
              <w:spacing w:after="0" w:line="240" w:lineRule="auto"/>
              <w:jc w:val="both"/>
              <w:rPr>
                <w:rFonts w:ascii="Times New Roman" w:eastAsia="Times New Roman" w:hAnsi="Times New Roman" w:cs="Times New Roman"/>
                <w:sz w:val="24"/>
                <w:szCs w:val="24"/>
                <w:lang w:eastAsia="ru-RU"/>
              </w:rPr>
            </w:pPr>
            <w:r w:rsidRPr="00A871CA">
              <w:rPr>
                <w:rFonts w:ascii="Times New Roman" w:eastAsia="Times New Roman" w:hAnsi="Times New Roman" w:cs="Times New Roman"/>
                <w:sz w:val="24"/>
                <w:szCs w:val="24"/>
                <w:lang w:eastAsia="ru-RU"/>
              </w:rPr>
              <w:t>Концентрированный рост</w:t>
            </w:r>
          </w:p>
          <w:p w:rsidR="00A871CA" w:rsidRPr="00A871CA" w:rsidRDefault="00A871CA" w:rsidP="00A871CA">
            <w:pPr>
              <w:spacing w:after="0" w:line="240" w:lineRule="auto"/>
              <w:jc w:val="both"/>
              <w:rPr>
                <w:rFonts w:ascii="Times New Roman" w:eastAsia="Times New Roman" w:hAnsi="Times New Roman" w:cs="Times New Roman"/>
                <w:sz w:val="24"/>
                <w:szCs w:val="24"/>
                <w:lang w:eastAsia="ru-RU"/>
              </w:rPr>
            </w:pPr>
            <w:r w:rsidRPr="00A871CA">
              <w:rPr>
                <w:rFonts w:ascii="Times New Roman" w:eastAsia="Times New Roman" w:hAnsi="Times New Roman" w:cs="Times New Roman"/>
                <w:sz w:val="24"/>
                <w:szCs w:val="24"/>
                <w:lang w:eastAsia="ru-RU"/>
              </w:rPr>
              <w:t>Интеграционный рост</w:t>
            </w:r>
          </w:p>
          <w:p w:rsidR="00A871CA" w:rsidRPr="00A871CA" w:rsidRDefault="00A871CA" w:rsidP="00A871CA">
            <w:pPr>
              <w:spacing w:after="0" w:line="240" w:lineRule="auto"/>
              <w:jc w:val="both"/>
              <w:rPr>
                <w:rFonts w:ascii="Times New Roman" w:eastAsia="Times New Roman" w:hAnsi="Times New Roman" w:cs="Times New Roman"/>
                <w:sz w:val="24"/>
                <w:szCs w:val="24"/>
                <w:lang w:eastAsia="ru-RU"/>
              </w:rPr>
            </w:pPr>
            <w:r w:rsidRPr="00A871CA">
              <w:rPr>
                <w:rFonts w:ascii="Times New Roman" w:eastAsia="Times New Roman" w:hAnsi="Times New Roman" w:cs="Times New Roman"/>
                <w:sz w:val="24"/>
                <w:szCs w:val="24"/>
                <w:lang w:eastAsia="ru-RU"/>
              </w:rPr>
              <w:t>Диверсифицированный рост</w:t>
            </w:r>
          </w:p>
        </w:tc>
      </w:tr>
    </w:tbl>
    <w:p w:rsidR="00A871CA" w:rsidRPr="00A871CA" w:rsidRDefault="00A871CA" w:rsidP="00A871CA">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A871CA" w:rsidRPr="00A871CA" w:rsidRDefault="00A871CA" w:rsidP="00A871CA">
      <w:pPr>
        <w:shd w:val="clear" w:color="auto" w:fill="FFFFFF"/>
        <w:spacing w:after="0" w:line="240" w:lineRule="auto"/>
        <w:ind w:firstLine="709"/>
        <w:jc w:val="both"/>
        <w:rPr>
          <w:rFonts w:ascii="Times New Roman" w:eastAsia="Times New Roman" w:hAnsi="Times New Roman" w:cs="Times New Roman"/>
          <w:sz w:val="28"/>
          <w:szCs w:val="28"/>
          <w:shd w:val="clear" w:color="auto" w:fill="FFFFFF"/>
          <w:lang w:eastAsia="ru-RU"/>
        </w:rPr>
      </w:pPr>
      <w:r w:rsidRPr="00A871CA">
        <w:rPr>
          <w:rFonts w:ascii="Times New Roman" w:eastAsia="Times New Roman" w:hAnsi="Times New Roman" w:cs="Times New Roman"/>
          <w:sz w:val="28"/>
          <w:szCs w:val="28"/>
          <w:lang w:eastAsia="ru-RU"/>
        </w:rPr>
        <w:lastRenderedPageBreak/>
        <w:t xml:space="preserve">Представленная таблица показывает широкий спектр стратегических направлений деятельности организации и основной задачей руководства является осуществление обоснованного и правильного выбора с учетом целей и условий их реализации. </w:t>
      </w:r>
      <w:r w:rsidRPr="00A871CA">
        <w:rPr>
          <w:rFonts w:ascii="Times New Roman" w:eastAsia="Times New Roman" w:hAnsi="Times New Roman" w:cs="Times New Roman"/>
          <w:sz w:val="28"/>
          <w:szCs w:val="28"/>
          <w:shd w:val="clear" w:color="auto" w:fill="FFFFFF"/>
          <w:lang w:eastAsia="ru-RU"/>
        </w:rPr>
        <w:t>При этом осознание организационных стратегий обусловливает осуществление систематического всестороннего развития менеджеров с учетом опыта предыдущих стратегических решений. Способность учиться на опыте дает возможность правильно скорректировать собственные стратегические направления и повысить профессионализм в области стратегического управления.</w:t>
      </w:r>
    </w:p>
    <w:p w:rsidR="00A871CA" w:rsidRPr="00A871CA" w:rsidRDefault="00A871CA" w:rsidP="00A871C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871CA">
        <w:rPr>
          <w:rFonts w:ascii="Times New Roman" w:eastAsia="Times New Roman" w:hAnsi="Times New Roman" w:cs="Times New Roman"/>
          <w:sz w:val="28"/>
          <w:szCs w:val="28"/>
          <w:shd w:val="clear" w:color="auto" w:fill="FFFFFF"/>
          <w:lang w:eastAsia="ru-RU"/>
        </w:rPr>
        <w:t xml:space="preserve">Применение стратегических альтернатив дает возможность выбрать свое направления для развития деятельности, в частности для повышения  конкурентоспособности предприятия. Рыночная ситуация во многом зависит от состояния и результатов конкурентной борьбы и выбора стратегии. В период развития рыночной экономики определяется необходимость формирования производственного потенциала и повышения конкурентоспособности компании  </w:t>
      </w:r>
      <w:r w:rsidRPr="00A871CA">
        <w:rPr>
          <w:rFonts w:ascii="Times New Roman" w:eastAsia="Times New Roman" w:hAnsi="Times New Roman" w:cs="Times New Roman"/>
          <w:sz w:val="28"/>
          <w:szCs w:val="28"/>
          <w:lang w:eastAsia="ru-RU"/>
        </w:rPr>
        <w:t>[3, с 144].</w:t>
      </w:r>
    </w:p>
    <w:p w:rsidR="00A871CA" w:rsidRPr="00A871CA" w:rsidRDefault="00A871CA" w:rsidP="00A871CA">
      <w:pPr>
        <w:shd w:val="clear" w:color="auto" w:fill="FFFFFF"/>
        <w:spacing w:after="0" w:line="240" w:lineRule="auto"/>
        <w:ind w:firstLine="709"/>
        <w:jc w:val="both"/>
        <w:rPr>
          <w:rFonts w:ascii="Times New Roman" w:eastAsia="Times New Roman" w:hAnsi="Times New Roman" w:cs="Times New Roman"/>
          <w:sz w:val="28"/>
          <w:szCs w:val="28"/>
          <w:shd w:val="clear" w:color="auto" w:fill="FFFFFF"/>
          <w:lang w:eastAsia="ru-RU"/>
        </w:rPr>
      </w:pPr>
      <w:r w:rsidRPr="00A871CA">
        <w:rPr>
          <w:rFonts w:ascii="Times New Roman" w:eastAsia="Times New Roman" w:hAnsi="Times New Roman" w:cs="Times New Roman"/>
          <w:sz w:val="28"/>
          <w:szCs w:val="28"/>
          <w:shd w:val="clear" w:color="auto" w:fill="FFFFFF"/>
          <w:lang w:eastAsia="ru-RU"/>
        </w:rPr>
        <w:t>Стратегические альтернативы развивают или корректируют действующие в организации стратегии. Такие стратегии наиболее понятны и приемлемы руководству компаний. Альтернативы обновления также происходят из текущих стратегий организации, однако менеджеры намерены основательно изменить направленность действий компании. Такие стратегии приводят к крупным изменениям в целях, облике и масштабе стратегии. Но к полному изменению стратегии компании приводят инновационные стратегические альтернативы, так как предлагают новые продукты, методы конкурентной борьбы, управленческие решения. Радикальные предложения в инновационных альтернативах приводят к конфликту с положениями текущей стратегии и отказу от рассмотрения таких предложений. Для преодоления конфликта целесообразно включать инновационные альтернативы в процесс рассмотрения и принятия решений уже на самых ранних стадиях исследований. </w:t>
      </w:r>
    </w:p>
    <w:p w:rsidR="00A871CA" w:rsidRPr="00A871CA" w:rsidRDefault="00A871CA" w:rsidP="00A871CA">
      <w:pPr>
        <w:shd w:val="clear" w:color="auto" w:fill="FFFFFF"/>
        <w:spacing w:after="0" w:line="240" w:lineRule="auto"/>
        <w:ind w:firstLine="709"/>
        <w:jc w:val="both"/>
        <w:rPr>
          <w:rFonts w:ascii="Times New Roman" w:eastAsia="Times New Roman" w:hAnsi="Times New Roman" w:cs="Times New Roman"/>
          <w:sz w:val="28"/>
          <w:szCs w:val="28"/>
          <w:shd w:val="clear" w:color="auto" w:fill="FFFFFF"/>
          <w:lang w:eastAsia="ru-RU"/>
        </w:rPr>
      </w:pPr>
      <w:r w:rsidRPr="00A871CA">
        <w:rPr>
          <w:rFonts w:ascii="Times New Roman" w:eastAsia="Times New Roman" w:hAnsi="Times New Roman" w:cs="Times New Roman"/>
          <w:sz w:val="28"/>
          <w:szCs w:val="28"/>
          <w:shd w:val="clear" w:color="auto" w:fill="FFFFFF"/>
          <w:lang w:eastAsia="ru-RU"/>
        </w:rPr>
        <w:t>Научная сфера исследований все больше проявляет интерес к данному вопросу и показывает, что наименее изученными являются вопросы выбора и оценки стратегических альтернатив и экономической эффективности            [4, с 288].</w:t>
      </w:r>
    </w:p>
    <w:p w:rsidR="00A871CA" w:rsidRPr="00A871CA" w:rsidRDefault="00A871CA" w:rsidP="00A871CA">
      <w:pPr>
        <w:shd w:val="clear" w:color="auto" w:fill="FFFFFF"/>
        <w:spacing w:after="0" w:line="240" w:lineRule="auto"/>
        <w:ind w:firstLine="709"/>
        <w:jc w:val="both"/>
        <w:rPr>
          <w:rFonts w:ascii="Times New Roman" w:eastAsia="Times New Roman" w:hAnsi="Times New Roman" w:cs="Times New Roman"/>
          <w:sz w:val="28"/>
          <w:szCs w:val="28"/>
          <w:shd w:val="clear" w:color="auto" w:fill="FFFFFF"/>
          <w:lang w:eastAsia="ru-RU"/>
        </w:rPr>
      </w:pPr>
      <w:r w:rsidRPr="00A871CA">
        <w:rPr>
          <w:rFonts w:ascii="Times New Roman" w:eastAsia="Times New Roman" w:hAnsi="Times New Roman" w:cs="Times New Roman"/>
          <w:sz w:val="28"/>
          <w:szCs w:val="28"/>
          <w:shd w:val="clear" w:color="auto" w:fill="FFFFFF"/>
          <w:lang w:eastAsia="ru-RU"/>
        </w:rPr>
        <w:t>Определены следующие этапы формирования и оценки стратегических альтернатив развития промышленных предприятий в повышении конкурентоспособности предприятия:</w:t>
      </w:r>
    </w:p>
    <w:p w:rsidR="00A871CA" w:rsidRPr="00A871CA" w:rsidRDefault="00A871CA" w:rsidP="00A871CA">
      <w:pPr>
        <w:shd w:val="clear" w:color="auto" w:fill="FFFFFF"/>
        <w:spacing w:after="0" w:line="240" w:lineRule="auto"/>
        <w:ind w:firstLine="709"/>
        <w:jc w:val="both"/>
        <w:rPr>
          <w:rFonts w:ascii="Times New Roman" w:eastAsia="Times New Roman" w:hAnsi="Times New Roman" w:cs="Times New Roman"/>
          <w:sz w:val="28"/>
          <w:szCs w:val="28"/>
          <w:shd w:val="clear" w:color="auto" w:fill="FFFFFF"/>
          <w:lang w:eastAsia="ru-RU"/>
        </w:rPr>
      </w:pPr>
      <w:r w:rsidRPr="00A871CA">
        <w:rPr>
          <w:rFonts w:ascii="Times New Roman" w:eastAsia="Times New Roman" w:hAnsi="Times New Roman" w:cs="Times New Roman"/>
          <w:sz w:val="28"/>
          <w:szCs w:val="28"/>
          <w:shd w:val="clear" w:color="auto" w:fill="FFFFFF"/>
          <w:lang w:eastAsia="ru-RU"/>
        </w:rPr>
        <w:t>1) обеспечение возможности формирования стратегических альтернатив в промышленных предприятий на основе различных групп показателей (требование адаптивности по показателям);</w:t>
      </w:r>
    </w:p>
    <w:p w:rsidR="00A871CA" w:rsidRPr="00A871CA" w:rsidRDefault="00A871CA" w:rsidP="00A871CA">
      <w:pPr>
        <w:widowControl w:val="0"/>
        <w:shd w:val="clear" w:color="auto" w:fill="FFFFFF"/>
        <w:spacing w:after="0" w:line="240" w:lineRule="auto"/>
        <w:ind w:firstLine="709"/>
        <w:jc w:val="both"/>
        <w:rPr>
          <w:rFonts w:ascii="Times New Roman" w:eastAsia="Times New Roman" w:hAnsi="Times New Roman" w:cs="Times New Roman"/>
          <w:sz w:val="28"/>
          <w:szCs w:val="28"/>
          <w:shd w:val="clear" w:color="auto" w:fill="FFFFFF"/>
          <w:lang w:eastAsia="ru-RU"/>
        </w:rPr>
      </w:pPr>
      <w:r w:rsidRPr="00A871CA">
        <w:rPr>
          <w:rFonts w:ascii="Times New Roman" w:eastAsia="Times New Roman" w:hAnsi="Times New Roman" w:cs="Times New Roman"/>
          <w:sz w:val="28"/>
          <w:szCs w:val="28"/>
          <w:shd w:val="clear" w:color="auto" w:fill="FFFFFF"/>
          <w:lang w:eastAsia="ru-RU"/>
        </w:rPr>
        <w:t>2) характеристика и определение всех текущих направлений, методов и критериев оценки стратегических альтернатив в промышленных предприятиях;</w:t>
      </w:r>
    </w:p>
    <w:p w:rsidR="00A871CA" w:rsidRPr="00A871CA" w:rsidRDefault="00A871CA" w:rsidP="00A871CA">
      <w:pPr>
        <w:shd w:val="clear" w:color="auto" w:fill="FFFFFF"/>
        <w:spacing w:after="0" w:line="240" w:lineRule="auto"/>
        <w:ind w:firstLine="709"/>
        <w:jc w:val="both"/>
        <w:rPr>
          <w:rFonts w:ascii="Times New Roman" w:eastAsia="Times New Roman" w:hAnsi="Times New Roman" w:cs="Times New Roman"/>
          <w:sz w:val="28"/>
          <w:szCs w:val="28"/>
          <w:shd w:val="clear" w:color="auto" w:fill="FFFFFF"/>
          <w:lang w:eastAsia="ru-RU"/>
        </w:rPr>
      </w:pPr>
      <w:r w:rsidRPr="00A871CA">
        <w:rPr>
          <w:rFonts w:ascii="Times New Roman" w:eastAsia="Times New Roman" w:hAnsi="Times New Roman" w:cs="Times New Roman"/>
          <w:sz w:val="28"/>
          <w:szCs w:val="28"/>
          <w:shd w:val="clear" w:color="auto" w:fill="FFFFFF"/>
          <w:lang w:eastAsia="ru-RU"/>
        </w:rPr>
        <w:t>3) качественная оценка приемлемости стратегических альтернатив на основе промышленного предприятия.</w:t>
      </w:r>
    </w:p>
    <w:p w:rsidR="00A871CA" w:rsidRPr="00A871CA" w:rsidRDefault="00A871CA" w:rsidP="00A871CA">
      <w:pPr>
        <w:shd w:val="clear" w:color="auto" w:fill="FFFFFF"/>
        <w:spacing w:after="0" w:line="240" w:lineRule="auto"/>
        <w:ind w:firstLine="709"/>
        <w:jc w:val="both"/>
        <w:rPr>
          <w:rFonts w:ascii="Times New Roman" w:eastAsia="Times New Roman" w:hAnsi="Times New Roman" w:cs="Times New Roman"/>
          <w:sz w:val="28"/>
          <w:szCs w:val="28"/>
          <w:shd w:val="clear" w:color="auto" w:fill="FFFFFF"/>
          <w:lang w:eastAsia="ru-RU"/>
        </w:rPr>
      </w:pPr>
      <w:r w:rsidRPr="00A871CA">
        <w:rPr>
          <w:rFonts w:ascii="Times New Roman" w:eastAsia="Times New Roman" w:hAnsi="Times New Roman" w:cs="Times New Roman"/>
          <w:sz w:val="28"/>
          <w:szCs w:val="28"/>
          <w:shd w:val="clear" w:color="auto" w:fill="FFFFFF"/>
          <w:lang w:eastAsia="ru-RU"/>
        </w:rPr>
        <w:lastRenderedPageBreak/>
        <w:t>Первый этап предлагается разработать с помощью процедуры формирования групп показателей по реализации стратегической альтернативы развития промышленных предприятий, с разделением показателей по типам, которые не требует наличия технико-экономических показателей деятельности за определенный период и, следовательно, значительных временных и материальных затрат, а могут быть получены легко и при незначительном уровне субъективности.</w:t>
      </w:r>
    </w:p>
    <w:p w:rsidR="00A871CA" w:rsidRPr="00A871CA" w:rsidRDefault="00A871CA" w:rsidP="00A871CA">
      <w:pPr>
        <w:shd w:val="clear" w:color="auto" w:fill="FFFFFF"/>
        <w:spacing w:after="0" w:line="240" w:lineRule="auto"/>
        <w:ind w:firstLine="709"/>
        <w:jc w:val="both"/>
        <w:rPr>
          <w:rFonts w:ascii="Times New Roman" w:eastAsia="Times New Roman" w:hAnsi="Times New Roman" w:cs="Times New Roman"/>
          <w:sz w:val="28"/>
          <w:szCs w:val="28"/>
          <w:shd w:val="clear" w:color="auto" w:fill="FFFFFF"/>
          <w:lang w:eastAsia="ru-RU"/>
        </w:rPr>
      </w:pPr>
      <w:r w:rsidRPr="00A871CA">
        <w:rPr>
          <w:rFonts w:ascii="Times New Roman" w:eastAsia="Times New Roman" w:hAnsi="Times New Roman" w:cs="Times New Roman"/>
          <w:sz w:val="28"/>
          <w:szCs w:val="28"/>
          <w:shd w:val="clear" w:color="auto" w:fill="FFFFFF"/>
          <w:lang w:eastAsia="ru-RU"/>
        </w:rPr>
        <w:t>Второй этап включает поиск необходимых направлений, методов, и критериев оценки стратегических альтернатив, а также из чего генерируется стратегический выбор, стратегическая опция, т. е. альтернатив, после которых формируются последующие оценка и отбор. Стратегические альтернативы формируются согласно границам возможных решений, которые могут быть выражены в виде критериев стратегических альтернатив и приняты в виде ограничений в реализации тех или иных решений.</w:t>
      </w:r>
    </w:p>
    <w:p w:rsidR="00A871CA" w:rsidRPr="00A871CA" w:rsidRDefault="00A871CA" w:rsidP="00A871CA">
      <w:pPr>
        <w:shd w:val="clear" w:color="auto" w:fill="FFFFFF"/>
        <w:spacing w:after="0" w:line="240" w:lineRule="auto"/>
        <w:ind w:firstLine="709"/>
        <w:jc w:val="both"/>
        <w:rPr>
          <w:rFonts w:ascii="Times New Roman" w:eastAsia="Times New Roman" w:hAnsi="Times New Roman" w:cs="Times New Roman"/>
          <w:sz w:val="28"/>
          <w:szCs w:val="28"/>
          <w:shd w:val="clear" w:color="auto" w:fill="FFFFFF"/>
          <w:lang w:eastAsia="ru-RU"/>
        </w:rPr>
      </w:pPr>
      <w:r w:rsidRPr="00A871CA">
        <w:rPr>
          <w:rFonts w:ascii="Times New Roman" w:eastAsia="Times New Roman" w:hAnsi="Times New Roman" w:cs="Times New Roman"/>
          <w:sz w:val="28"/>
          <w:szCs w:val="28"/>
          <w:shd w:val="clear" w:color="auto" w:fill="FFFFFF"/>
          <w:lang w:eastAsia="ru-RU"/>
        </w:rPr>
        <w:t>Систематизация различных методов, направлений и критериев дает право и возможность выделить основные типы развития стратегических альтернатив. К примеру, ряд иностранных специалистов в сфере стратегического планирования выделяют следующие оценочные критерии: гармоничность, реализуемость, последовательность, достижимость целей предприятия, создание преимущества, взаимодействие условий во внешней и внутренней среде [4, с 301].</w:t>
      </w:r>
    </w:p>
    <w:p w:rsidR="00A871CA" w:rsidRPr="00A871CA" w:rsidRDefault="00A871CA" w:rsidP="00A871CA">
      <w:pPr>
        <w:shd w:val="clear" w:color="auto" w:fill="FFFFFF"/>
        <w:spacing w:after="0" w:line="240" w:lineRule="auto"/>
        <w:ind w:firstLine="709"/>
        <w:jc w:val="both"/>
        <w:rPr>
          <w:rFonts w:ascii="Times New Roman" w:eastAsia="Times New Roman" w:hAnsi="Times New Roman" w:cs="Times New Roman"/>
          <w:sz w:val="28"/>
          <w:szCs w:val="28"/>
          <w:shd w:val="clear" w:color="auto" w:fill="FFFFFF"/>
          <w:lang w:eastAsia="ru-RU"/>
        </w:rPr>
      </w:pPr>
      <w:r w:rsidRPr="00A871CA">
        <w:rPr>
          <w:rFonts w:ascii="Times New Roman" w:eastAsia="Times New Roman" w:hAnsi="Times New Roman" w:cs="Times New Roman"/>
          <w:sz w:val="28"/>
          <w:szCs w:val="28"/>
          <w:shd w:val="clear" w:color="auto" w:fill="FFFFFF"/>
          <w:lang w:eastAsia="ru-RU"/>
        </w:rPr>
        <w:t>По общему мнению К. Эндрюса, Дж. Джонсона, Р. Румельта и             К. Скоулза выбранная стратегия должна учитывать движение и действия конкурентов, стремящихся действовать в соответствии с изменившимися факторами успеха. Данная стратегия предусматривает возможность адаптироваться во внешней среде и реагировать на происходящие в ней изменения. С точки зрения исследователей, которые занимаются оценкой стратегических альтернатив, важно, чтобы стратегия опиралась на сильные стороны предприятия, использовались все имеющиеся ресурсы и ключевые технологии, благоприятствовали внешние факторы [4, с 301].</w:t>
      </w:r>
    </w:p>
    <w:p w:rsidR="00A871CA" w:rsidRPr="00A871CA" w:rsidRDefault="00A871CA" w:rsidP="00A871CA">
      <w:pPr>
        <w:shd w:val="clear" w:color="auto" w:fill="FFFFFF"/>
        <w:spacing w:after="0" w:line="240" w:lineRule="auto"/>
        <w:ind w:firstLine="709"/>
        <w:jc w:val="both"/>
        <w:rPr>
          <w:rFonts w:ascii="Times New Roman" w:eastAsia="Times New Roman" w:hAnsi="Times New Roman" w:cs="Times New Roman"/>
          <w:sz w:val="28"/>
          <w:szCs w:val="28"/>
          <w:shd w:val="clear" w:color="auto" w:fill="FFFFFF"/>
          <w:lang w:eastAsia="ru-RU"/>
        </w:rPr>
      </w:pPr>
      <w:r w:rsidRPr="00A871CA">
        <w:rPr>
          <w:rFonts w:ascii="Times New Roman" w:eastAsia="Times New Roman" w:hAnsi="Times New Roman" w:cs="Times New Roman"/>
          <w:sz w:val="28"/>
          <w:szCs w:val="28"/>
          <w:shd w:val="clear" w:color="auto" w:fill="FFFFFF"/>
          <w:lang w:eastAsia="ru-RU"/>
        </w:rPr>
        <w:t>На третьем этапе осуществляется оценка приемлемости стратегических альтернатив. Топ-менеджеры в процессе стратегического выбора могут применять комплекс инструментов, способствующих достижению лучшего результата.</w:t>
      </w:r>
    </w:p>
    <w:p w:rsidR="00A871CA" w:rsidRPr="00A871CA" w:rsidRDefault="00A871CA" w:rsidP="00A871CA">
      <w:pPr>
        <w:shd w:val="clear" w:color="auto" w:fill="FFFFFF"/>
        <w:spacing w:after="0" w:line="240" w:lineRule="auto"/>
        <w:ind w:firstLine="709"/>
        <w:jc w:val="both"/>
        <w:rPr>
          <w:rFonts w:ascii="Times New Roman" w:eastAsia="Times New Roman" w:hAnsi="Times New Roman" w:cs="Times New Roman"/>
          <w:sz w:val="28"/>
          <w:szCs w:val="28"/>
          <w:shd w:val="clear" w:color="auto" w:fill="FFFFFF"/>
          <w:lang w:eastAsia="ru-RU"/>
        </w:rPr>
      </w:pPr>
      <w:r w:rsidRPr="00A871CA">
        <w:rPr>
          <w:rFonts w:ascii="Times New Roman" w:eastAsia="Times New Roman" w:hAnsi="Times New Roman" w:cs="Times New Roman"/>
          <w:sz w:val="28"/>
          <w:szCs w:val="28"/>
          <w:shd w:val="clear" w:color="auto" w:fill="FFFFFF"/>
          <w:lang w:eastAsia="ru-RU"/>
        </w:rPr>
        <w:t>К моменту стратегического выбора и последующего анализа привлекаются финансисты, так как их решение определяющее при оценке финансовой ситуации и выработке дальнейшего хода действий.</w:t>
      </w:r>
    </w:p>
    <w:p w:rsidR="00A871CA" w:rsidRPr="00A871CA" w:rsidRDefault="00A871CA" w:rsidP="00A871CA">
      <w:pPr>
        <w:shd w:val="clear" w:color="auto" w:fill="FFFFFF"/>
        <w:spacing w:after="0" w:line="240" w:lineRule="auto"/>
        <w:ind w:firstLine="709"/>
        <w:jc w:val="both"/>
        <w:rPr>
          <w:rFonts w:ascii="Times New Roman" w:eastAsia="Times New Roman" w:hAnsi="Times New Roman" w:cs="Times New Roman"/>
          <w:sz w:val="28"/>
          <w:szCs w:val="28"/>
          <w:shd w:val="clear" w:color="auto" w:fill="FFFFFF"/>
          <w:lang w:eastAsia="ru-RU"/>
        </w:rPr>
      </w:pPr>
      <w:r w:rsidRPr="00A871CA">
        <w:rPr>
          <w:rFonts w:ascii="Times New Roman" w:eastAsia="Times New Roman" w:hAnsi="Times New Roman" w:cs="Times New Roman"/>
          <w:sz w:val="28"/>
          <w:szCs w:val="28"/>
          <w:shd w:val="clear" w:color="auto" w:fill="FFFFFF"/>
          <w:lang w:eastAsia="ru-RU"/>
        </w:rPr>
        <w:t>Специалисты в области стратегического планирования используют общие рекомендации по применению стратегических альтернатив: более чем один подход или техника в построении целостности картины, учет приемлемости того или иного вида стратегии.</w:t>
      </w:r>
    </w:p>
    <w:p w:rsidR="00A871CA" w:rsidRPr="00A871CA" w:rsidRDefault="00A871CA" w:rsidP="00A871CA">
      <w:pPr>
        <w:shd w:val="clear" w:color="auto" w:fill="FFFFFF"/>
        <w:spacing w:after="0" w:line="240" w:lineRule="auto"/>
        <w:ind w:firstLine="709"/>
        <w:jc w:val="both"/>
        <w:rPr>
          <w:rFonts w:ascii="Times New Roman" w:eastAsia="Times New Roman" w:hAnsi="Times New Roman" w:cs="Times New Roman"/>
          <w:sz w:val="28"/>
          <w:szCs w:val="28"/>
          <w:shd w:val="clear" w:color="auto" w:fill="FFFFFF"/>
          <w:lang w:eastAsia="ru-RU"/>
        </w:rPr>
      </w:pPr>
      <w:r w:rsidRPr="00A871CA">
        <w:rPr>
          <w:rFonts w:ascii="Times New Roman" w:eastAsia="Times New Roman" w:hAnsi="Times New Roman" w:cs="Times New Roman"/>
          <w:sz w:val="28"/>
          <w:szCs w:val="28"/>
          <w:shd w:val="clear" w:color="auto" w:fill="FFFFFF"/>
          <w:lang w:eastAsia="ru-RU"/>
        </w:rPr>
        <w:t>Таким образом, оценка стратегических альтернатив в промышленных комплексах может быть шире в зависимости от этапа развития как предприятия, так и рынка. Все большее значение в российской экономике принимают стратегические процессы на макро- и мезоуровне.</w:t>
      </w:r>
    </w:p>
    <w:p w:rsidR="00A871CA" w:rsidRPr="00A871CA" w:rsidRDefault="00A871CA" w:rsidP="00A871CA">
      <w:pPr>
        <w:shd w:val="clear" w:color="auto" w:fill="FFFFFF"/>
        <w:spacing w:after="0" w:line="240" w:lineRule="auto"/>
        <w:ind w:firstLine="709"/>
        <w:jc w:val="both"/>
        <w:rPr>
          <w:rFonts w:ascii="Times New Roman" w:eastAsia="Times New Roman" w:hAnsi="Times New Roman" w:cs="Times New Roman"/>
          <w:sz w:val="28"/>
          <w:szCs w:val="28"/>
          <w:shd w:val="clear" w:color="auto" w:fill="FFFFFF"/>
          <w:lang w:eastAsia="ru-RU"/>
        </w:rPr>
      </w:pPr>
      <w:r w:rsidRPr="00A871CA">
        <w:rPr>
          <w:rFonts w:ascii="Times New Roman" w:eastAsia="Times New Roman" w:hAnsi="Times New Roman" w:cs="Times New Roman"/>
          <w:sz w:val="28"/>
          <w:szCs w:val="28"/>
          <w:shd w:val="clear" w:color="auto" w:fill="FFFFFF"/>
          <w:lang w:eastAsia="ru-RU"/>
        </w:rPr>
        <w:lastRenderedPageBreak/>
        <w:t>Процесс отбора стратегических альтернатив не всегда может быть объективным или чисто логическим действием. Значительно влияет оценка топ-менеджеров и других групп, заинтересованных в развитии предприятия, что может отражать структуру власти в организации. Окончательный выбор стратегии происходит через процедуры обучения, планирования либо путем принуждения или командования. Сегодня в промышленных предприятиях в большей степени распространены плановый и командный подходы.</w:t>
      </w:r>
    </w:p>
    <w:p w:rsidR="00A871CA" w:rsidRPr="00A871CA" w:rsidRDefault="00A871CA" w:rsidP="00A871CA">
      <w:pPr>
        <w:shd w:val="clear" w:color="auto" w:fill="FFFFFF"/>
        <w:spacing w:after="0" w:line="240" w:lineRule="auto"/>
        <w:ind w:firstLine="709"/>
        <w:jc w:val="both"/>
        <w:rPr>
          <w:rFonts w:ascii="Times New Roman" w:eastAsia="Times New Roman" w:hAnsi="Times New Roman" w:cs="Times New Roman"/>
          <w:sz w:val="28"/>
          <w:szCs w:val="28"/>
          <w:shd w:val="clear" w:color="auto" w:fill="FFFFFF"/>
          <w:lang w:eastAsia="ru-RU"/>
        </w:rPr>
      </w:pPr>
      <w:r w:rsidRPr="00A871CA">
        <w:rPr>
          <w:rFonts w:ascii="Times New Roman" w:eastAsia="Times New Roman" w:hAnsi="Times New Roman" w:cs="Times New Roman"/>
          <w:b/>
          <w:sz w:val="28"/>
          <w:szCs w:val="28"/>
          <w:shd w:val="clear" w:color="auto" w:fill="FFFFFF"/>
          <w:lang w:eastAsia="ru-RU"/>
        </w:rPr>
        <w:t>Выводы.</w:t>
      </w:r>
      <w:r w:rsidRPr="00A871CA">
        <w:rPr>
          <w:rFonts w:ascii="Times New Roman" w:eastAsia="Times New Roman" w:hAnsi="Times New Roman" w:cs="Times New Roman"/>
          <w:sz w:val="28"/>
          <w:szCs w:val="28"/>
          <w:shd w:val="clear" w:color="auto" w:fill="FFFFFF"/>
          <w:lang w:eastAsia="ru-RU"/>
        </w:rPr>
        <w:t xml:space="preserve"> Стратегическое управление прочно вошло в деятельность промышленных предприятий. Регулярно обновляется методическая база, ряд отечественных и зарубежных специалистов активно взаимодействуют и перенимают опыт друг друга. Процесс формирования стратегических альтернатив является  центральным и основополагающим моментом стратегического управления, который позволяет промышленному предприятию быть конкурентоспособным, занимать лидирующие позиции.   </w:t>
      </w:r>
    </w:p>
    <w:tbl>
      <w:tblPr>
        <w:tblStyle w:val="a3"/>
        <w:tblW w:w="491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
        <w:gridCol w:w="8663"/>
      </w:tblGrid>
      <w:tr w:rsidR="00A871CA" w:rsidRPr="00A871CA" w:rsidTr="00272896">
        <w:trPr>
          <w:jc w:val="center"/>
        </w:trPr>
        <w:tc>
          <w:tcPr>
            <w:tcW w:w="5000" w:type="pct"/>
            <w:gridSpan w:val="2"/>
          </w:tcPr>
          <w:p w:rsidR="00A871CA" w:rsidRPr="00A871CA" w:rsidRDefault="00A871CA" w:rsidP="00A871CA">
            <w:pPr>
              <w:contextualSpacing/>
              <w:jc w:val="both"/>
              <w:rPr>
                <w:rFonts w:ascii="Times New Roman" w:eastAsia="Calibri" w:hAnsi="Times New Roman"/>
                <w:sz w:val="24"/>
                <w:szCs w:val="24"/>
              </w:rPr>
            </w:pPr>
          </w:p>
        </w:tc>
      </w:tr>
      <w:tr w:rsidR="00A871CA" w:rsidRPr="00A871CA" w:rsidTr="00272896">
        <w:trPr>
          <w:jc w:val="center"/>
        </w:trPr>
        <w:tc>
          <w:tcPr>
            <w:tcW w:w="5000" w:type="pct"/>
            <w:gridSpan w:val="2"/>
          </w:tcPr>
          <w:p w:rsidR="00A871CA" w:rsidRPr="00A871CA" w:rsidRDefault="00A871CA" w:rsidP="00A871CA">
            <w:pPr>
              <w:ind w:firstLine="709"/>
              <w:jc w:val="center"/>
              <w:rPr>
                <w:rFonts w:ascii="Times New Roman" w:hAnsi="Times New Roman"/>
                <w:b/>
                <w:sz w:val="28"/>
                <w:szCs w:val="28"/>
              </w:rPr>
            </w:pPr>
            <w:r w:rsidRPr="00A871CA">
              <w:rPr>
                <w:rFonts w:ascii="Times New Roman" w:hAnsi="Times New Roman"/>
                <w:b/>
                <w:sz w:val="28"/>
                <w:szCs w:val="28"/>
              </w:rPr>
              <w:t>Список литературы</w:t>
            </w:r>
          </w:p>
        </w:tc>
      </w:tr>
      <w:tr w:rsidR="00A871CA" w:rsidRPr="00A871CA" w:rsidTr="00272896">
        <w:trPr>
          <w:jc w:val="center"/>
        </w:trPr>
        <w:tc>
          <w:tcPr>
            <w:tcW w:w="293" w:type="pct"/>
          </w:tcPr>
          <w:p w:rsidR="00A871CA" w:rsidRPr="00A871CA" w:rsidRDefault="00A871CA" w:rsidP="00A871CA">
            <w:pPr>
              <w:widowControl w:val="0"/>
              <w:numPr>
                <w:ilvl w:val="0"/>
                <w:numId w:val="1"/>
              </w:numPr>
              <w:contextualSpacing/>
              <w:jc w:val="center"/>
              <w:rPr>
                <w:rFonts w:ascii="Times New Roman" w:eastAsia="Calibri" w:hAnsi="Times New Roman"/>
                <w:sz w:val="24"/>
                <w:szCs w:val="24"/>
              </w:rPr>
            </w:pPr>
          </w:p>
        </w:tc>
        <w:tc>
          <w:tcPr>
            <w:tcW w:w="4707" w:type="pct"/>
          </w:tcPr>
          <w:p w:rsidR="00A871CA" w:rsidRPr="00A871CA" w:rsidRDefault="00A871CA" w:rsidP="00A871CA">
            <w:pPr>
              <w:contextualSpacing/>
              <w:jc w:val="both"/>
              <w:rPr>
                <w:rFonts w:ascii="Times New Roman" w:eastAsia="Calibri" w:hAnsi="Times New Roman"/>
                <w:sz w:val="24"/>
                <w:szCs w:val="24"/>
              </w:rPr>
            </w:pPr>
            <w:r w:rsidRPr="00A871CA">
              <w:rPr>
                <w:rFonts w:ascii="Times New Roman" w:eastAsia="Calibri" w:hAnsi="Times New Roman"/>
                <w:sz w:val="24"/>
                <w:szCs w:val="24"/>
              </w:rPr>
              <w:t xml:space="preserve">Габибова М. Ш. Пути повышения конкурентоспособности предприятия [Текст] // Актуальные вопросы экономики и управления: материалы III Междунар. науч. конф. (г. Москва, июнь 2015 г.). </w:t>
            </w:r>
            <w:r w:rsidRPr="00A871CA">
              <w:rPr>
                <w:rFonts w:ascii="Times New Roman" w:eastAsia="Calibri" w:hAnsi="Times New Roman"/>
                <w:sz w:val="24"/>
                <w:szCs w:val="24"/>
                <w:shd w:val="clear" w:color="auto" w:fill="FFFFFF"/>
              </w:rPr>
              <w:t>–</w:t>
            </w:r>
            <w:r w:rsidRPr="00A871CA">
              <w:rPr>
                <w:rFonts w:ascii="Times New Roman" w:eastAsia="Calibri" w:hAnsi="Times New Roman"/>
                <w:sz w:val="24"/>
                <w:szCs w:val="24"/>
              </w:rPr>
              <w:t xml:space="preserve"> М.: Буки-Веди, 2015. </w:t>
            </w:r>
            <w:r w:rsidRPr="00A871CA">
              <w:rPr>
                <w:rFonts w:ascii="Times New Roman" w:eastAsia="Calibri" w:hAnsi="Times New Roman"/>
                <w:sz w:val="24"/>
                <w:szCs w:val="24"/>
                <w:shd w:val="clear" w:color="auto" w:fill="FFFFFF"/>
              </w:rPr>
              <w:t>–</w:t>
            </w:r>
            <w:r w:rsidRPr="00A871CA">
              <w:rPr>
                <w:rFonts w:ascii="Times New Roman" w:eastAsia="Calibri" w:hAnsi="Times New Roman"/>
                <w:sz w:val="24"/>
                <w:szCs w:val="24"/>
              </w:rPr>
              <w:t xml:space="preserve"> С. 85-87.</w:t>
            </w:r>
          </w:p>
        </w:tc>
      </w:tr>
      <w:tr w:rsidR="00A871CA" w:rsidRPr="00A871CA" w:rsidTr="00272896">
        <w:trPr>
          <w:jc w:val="center"/>
        </w:trPr>
        <w:tc>
          <w:tcPr>
            <w:tcW w:w="293" w:type="pct"/>
          </w:tcPr>
          <w:p w:rsidR="00A871CA" w:rsidRPr="00A871CA" w:rsidRDefault="00A871CA" w:rsidP="00A871CA">
            <w:pPr>
              <w:widowControl w:val="0"/>
              <w:numPr>
                <w:ilvl w:val="0"/>
                <w:numId w:val="1"/>
              </w:numPr>
              <w:contextualSpacing/>
              <w:jc w:val="center"/>
              <w:rPr>
                <w:rFonts w:ascii="Times New Roman" w:eastAsia="Calibri" w:hAnsi="Times New Roman"/>
                <w:sz w:val="24"/>
                <w:szCs w:val="24"/>
              </w:rPr>
            </w:pPr>
          </w:p>
        </w:tc>
        <w:tc>
          <w:tcPr>
            <w:tcW w:w="4707" w:type="pct"/>
          </w:tcPr>
          <w:p w:rsidR="00A871CA" w:rsidRPr="00A871CA" w:rsidRDefault="00A871CA" w:rsidP="00A871CA">
            <w:pPr>
              <w:contextualSpacing/>
              <w:jc w:val="both"/>
              <w:rPr>
                <w:rFonts w:ascii="Times New Roman" w:eastAsia="Calibri" w:hAnsi="Times New Roman"/>
                <w:sz w:val="24"/>
                <w:szCs w:val="24"/>
              </w:rPr>
            </w:pPr>
            <w:r w:rsidRPr="00A871CA">
              <w:rPr>
                <w:rFonts w:ascii="Times New Roman" w:eastAsia="Calibri" w:hAnsi="Times New Roman"/>
                <w:sz w:val="24"/>
                <w:szCs w:val="24"/>
              </w:rPr>
              <w:t xml:space="preserve">О.В. Захарова, Е.А. Шумаева Управление изменениями: учебное пособие / О.В. Захарова, Е.А. Шумаева. – 3-е изд. перераб. – Донецк: ООО «Норд Компьютер», 2016. – с. 422.   </w:t>
            </w:r>
          </w:p>
        </w:tc>
      </w:tr>
      <w:tr w:rsidR="00A871CA" w:rsidRPr="00A871CA" w:rsidTr="00272896">
        <w:trPr>
          <w:jc w:val="center"/>
        </w:trPr>
        <w:tc>
          <w:tcPr>
            <w:tcW w:w="293" w:type="pct"/>
          </w:tcPr>
          <w:p w:rsidR="00A871CA" w:rsidRPr="00A871CA" w:rsidRDefault="00A871CA" w:rsidP="00A871CA">
            <w:pPr>
              <w:widowControl w:val="0"/>
              <w:numPr>
                <w:ilvl w:val="0"/>
                <w:numId w:val="1"/>
              </w:numPr>
              <w:contextualSpacing/>
              <w:jc w:val="center"/>
              <w:rPr>
                <w:rFonts w:ascii="Times New Roman" w:eastAsia="Calibri" w:hAnsi="Times New Roman"/>
                <w:sz w:val="24"/>
                <w:szCs w:val="24"/>
              </w:rPr>
            </w:pPr>
          </w:p>
        </w:tc>
        <w:tc>
          <w:tcPr>
            <w:tcW w:w="4707" w:type="pct"/>
          </w:tcPr>
          <w:p w:rsidR="00A871CA" w:rsidRPr="00A871CA" w:rsidRDefault="00A871CA" w:rsidP="00A871CA">
            <w:pPr>
              <w:contextualSpacing/>
              <w:jc w:val="both"/>
              <w:rPr>
                <w:rFonts w:ascii="Times New Roman" w:eastAsia="Calibri" w:hAnsi="Times New Roman"/>
                <w:sz w:val="24"/>
                <w:szCs w:val="24"/>
              </w:rPr>
            </w:pPr>
            <w:r w:rsidRPr="00A871CA">
              <w:rPr>
                <w:rFonts w:ascii="Times New Roman" w:eastAsia="Calibri" w:hAnsi="Times New Roman"/>
                <w:sz w:val="24"/>
                <w:szCs w:val="24"/>
              </w:rPr>
              <w:t>Стас Марзан Фарук, Бадрахан Аслан Исмаил Направления повышения конкурентоспособности промышленных предприятий в новых экономических условиях // фундаментальные исследования. – 2015. – № 11-7. – с. 144-148.</w:t>
            </w:r>
          </w:p>
        </w:tc>
      </w:tr>
      <w:tr w:rsidR="00A871CA" w:rsidRPr="00A871CA" w:rsidTr="00272896">
        <w:trPr>
          <w:jc w:val="center"/>
        </w:trPr>
        <w:tc>
          <w:tcPr>
            <w:tcW w:w="293" w:type="pct"/>
          </w:tcPr>
          <w:p w:rsidR="00A871CA" w:rsidRPr="00A871CA" w:rsidRDefault="00A871CA" w:rsidP="00A871CA">
            <w:pPr>
              <w:widowControl w:val="0"/>
              <w:numPr>
                <w:ilvl w:val="0"/>
                <w:numId w:val="1"/>
              </w:numPr>
              <w:contextualSpacing/>
              <w:jc w:val="center"/>
              <w:rPr>
                <w:rFonts w:ascii="Times New Roman" w:eastAsia="Calibri" w:hAnsi="Times New Roman"/>
                <w:sz w:val="24"/>
                <w:szCs w:val="24"/>
              </w:rPr>
            </w:pPr>
          </w:p>
        </w:tc>
        <w:tc>
          <w:tcPr>
            <w:tcW w:w="4707" w:type="pct"/>
          </w:tcPr>
          <w:p w:rsidR="00A871CA" w:rsidRPr="00A871CA" w:rsidRDefault="00A871CA" w:rsidP="00A871CA">
            <w:pPr>
              <w:jc w:val="both"/>
              <w:rPr>
                <w:rFonts w:ascii="Times New Roman" w:hAnsi="Times New Roman"/>
                <w:sz w:val="24"/>
                <w:szCs w:val="24"/>
              </w:rPr>
            </w:pPr>
            <w:r w:rsidRPr="00A871CA">
              <w:rPr>
                <w:rFonts w:ascii="Times New Roman" w:hAnsi="Times New Roman"/>
                <w:sz w:val="24"/>
                <w:szCs w:val="24"/>
              </w:rPr>
              <w:t>Дей Д. Оценивание стратегических альтернатив // Фаэй Л., Рэнделл Р. Курс МВД по стратегическому менеджменту / пер. с англ. М.: Альпина Паблишер, 2012. – с.288-301.</w:t>
            </w:r>
          </w:p>
        </w:tc>
      </w:tr>
    </w:tbl>
    <w:p w:rsidR="00ED3564" w:rsidRDefault="00ED3564">
      <w:bookmarkStart w:id="3" w:name="_GoBack"/>
      <w:bookmarkEnd w:id="3"/>
    </w:p>
    <w:sectPr w:rsidR="00ED35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AE1512"/>
    <w:multiLevelType w:val="hybridMultilevel"/>
    <w:tmpl w:val="78A0F022"/>
    <w:lvl w:ilvl="0" w:tplc="3FD2AFE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1CA"/>
    <w:rsid w:val="00A871CA"/>
    <w:rsid w:val="00ED35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4C6943-0080-4B80-BA10-4B548A8EB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71CA"/>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1739</Words>
  <Characters>9918</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2018-09-22T10:06:00Z</dcterms:created>
  <dcterms:modified xsi:type="dcterms:W3CDTF">2018-09-22T10:06:00Z</dcterms:modified>
</cp:coreProperties>
</file>