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4898"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8"/>
        <w:gridCol w:w="5186"/>
      </w:tblGrid>
      <w:tr w:rsidR="000B6422" w:rsidRPr="000B6422" w:rsidTr="00BB1D7C">
        <w:trPr>
          <w:trHeight w:val="286"/>
          <w:jc w:val="center"/>
        </w:trPr>
        <w:tc>
          <w:tcPr>
            <w:tcW w:w="4192" w:type="dxa"/>
          </w:tcPr>
          <w:p w:rsidR="000B6422" w:rsidRPr="000B6422" w:rsidRDefault="000B6422" w:rsidP="000B6422">
            <w:pPr>
              <w:tabs>
                <w:tab w:val="left" w:pos="709"/>
              </w:tabs>
              <w:suppressAutoHyphens/>
              <w:jc w:val="both"/>
              <w:rPr>
                <w:rFonts w:ascii="Times New Roman" w:hAnsi="Times New Roman"/>
                <w:b/>
                <w:sz w:val="28"/>
                <w:szCs w:val="28"/>
              </w:rPr>
            </w:pPr>
            <w:r w:rsidRPr="000B6422">
              <w:rPr>
                <w:rFonts w:ascii="Times New Roman" w:hAnsi="Times New Roman"/>
                <w:b/>
                <w:sz w:val="28"/>
                <w:szCs w:val="28"/>
              </w:rPr>
              <w:t>УДК:658.5</w:t>
            </w:r>
          </w:p>
        </w:tc>
        <w:tc>
          <w:tcPr>
            <w:tcW w:w="5461" w:type="dxa"/>
            <w:tcMar>
              <w:left w:w="0" w:type="dxa"/>
              <w:right w:w="0" w:type="dxa"/>
            </w:tcMar>
          </w:tcPr>
          <w:p w:rsidR="000B6422" w:rsidRPr="000B6422" w:rsidRDefault="000B6422" w:rsidP="000B6422">
            <w:pPr>
              <w:widowControl w:val="0"/>
              <w:shd w:val="clear" w:color="auto" w:fill="FFFFFF"/>
              <w:rPr>
                <w:rFonts w:ascii="Times New Roman" w:hAnsi="Times New Roman"/>
                <w:sz w:val="28"/>
                <w:szCs w:val="28"/>
              </w:rPr>
            </w:pPr>
          </w:p>
        </w:tc>
      </w:tr>
      <w:tr w:rsidR="000B6422" w:rsidRPr="000B6422" w:rsidTr="00BB1D7C">
        <w:trPr>
          <w:trHeight w:val="1617"/>
          <w:jc w:val="center"/>
        </w:trPr>
        <w:tc>
          <w:tcPr>
            <w:tcW w:w="4192" w:type="dxa"/>
            <w:vAlign w:val="center"/>
          </w:tcPr>
          <w:p w:rsidR="000B6422" w:rsidRPr="000B6422" w:rsidRDefault="000B6422" w:rsidP="000B6422">
            <w:pPr>
              <w:keepNext/>
              <w:keepLines/>
              <w:ind w:hanging="28"/>
              <w:jc w:val="center"/>
              <w:outlineLvl w:val="0"/>
              <w:rPr>
                <w:rFonts w:ascii="Times New Roman" w:hAnsi="Times New Roman"/>
                <w:b/>
                <w:bCs/>
                <w:caps/>
                <w:sz w:val="28"/>
                <w:szCs w:val="28"/>
                <w:shd w:val="clear" w:color="auto" w:fill="FFFFFF"/>
              </w:rPr>
            </w:pPr>
          </w:p>
        </w:tc>
        <w:tc>
          <w:tcPr>
            <w:tcW w:w="5461" w:type="dxa"/>
          </w:tcPr>
          <w:p w:rsidR="000B6422" w:rsidRPr="000B6422" w:rsidRDefault="000B6422" w:rsidP="000B6422">
            <w:pPr>
              <w:widowControl w:val="0"/>
              <w:tabs>
                <w:tab w:val="left" w:pos="709"/>
              </w:tabs>
              <w:suppressAutoHyphens/>
              <w:rPr>
                <w:rFonts w:ascii="Times New Roman" w:hAnsi="Times New Roman"/>
                <w:i/>
                <w:sz w:val="28"/>
                <w:szCs w:val="28"/>
              </w:rPr>
            </w:pPr>
            <w:bookmarkStart w:id="0" w:name="_Toc518846426"/>
            <w:r w:rsidRPr="000B6422">
              <w:rPr>
                <w:rFonts w:ascii="Times New Roman" w:hAnsi="Times New Roman"/>
                <w:b/>
                <w:bCs/>
                <w:sz w:val="28"/>
                <w:szCs w:val="28"/>
              </w:rPr>
              <w:t>В. В. Жильченкова,</w:t>
            </w:r>
            <w:bookmarkEnd w:id="0"/>
            <w:r w:rsidRPr="000B6422">
              <w:rPr>
                <w:rFonts w:ascii="Times New Roman" w:hAnsi="Times New Roman"/>
                <w:sz w:val="28"/>
                <w:szCs w:val="28"/>
              </w:rPr>
              <w:t xml:space="preserve">  </w:t>
            </w:r>
            <w:r w:rsidRPr="000B6422">
              <w:rPr>
                <w:rFonts w:ascii="Times New Roman" w:hAnsi="Times New Roman"/>
                <w:i/>
                <w:sz w:val="28"/>
                <w:szCs w:val="28"/>
              </w:rPr>
              <w:t>к.э.н., доц.</w:t>
            </w:r>
          </w:p>
          <w:p w:rsidR="000B6422" w:rsidRPr="000B6422" w:rsidRDefault="000B6422" w:rsidP="000B6422">
            <w:pPr>
              <w:numPr>
                <w:ilvl w:val="1"/>
                <w:numId w:val="0"/>
              </w:numPr>
              <w:tabs>
                <w:tab w:val="left" w:pos="709"/>
              </w:tabs>
              <w:suppressAutoHyphens/>
              <w:ind w:firstLine="709"/>
              <w:outlineLvl w:val="1"/>
              <w:rPr>
                <w:rFonts w:ascii="Times New Roman" w:hAnsi="Times New Roman"/>
                <w:b/>
                <w:bCs/>
                <w:sz w:val="28"/>
                <w:szCs w:val="28"/>
              </w:rPr>
            </w:pPr>
            <w:bookmarkStart w:id="1" w:name="_Toc518846427"/>
            <w:r w:rsidRPr="000B6422">
              <w:rPr>
                <w:rFonts w:ascii="Times New Roman" w:hAnsi="Times New Roman"/>
                <w:b/>
                <w:bCs/>
                <w:sz w:val="28"/>
                <w:szCs w:val="28"/>
              </w:rPr>
              <w:t>Е. И. Яценко</w:t>
            </w:r>
            <w:bookmarkEnd w:id="1"/>
            <w:r w:rsidRPr="000B6422">
              <w:rPr>
                <w:rFonts w:ascii="Times New Roman" w:hAnsi="Times New Roman"/>
                <w:b/>
                <w:bCs/>
                <w:sz w:val="28"/>
                <w:szCs w:val="28"/>
              </w:rPr>
              <w:t xml:space="preserve"> </w:t>
            </w:r>
          </w:p>
          <w:p w:rsidR="000B6422" w:rsidRPr="000B6422" w:rsidRDefault="000B6422" w:rsidP="000B6422">
            <w:pPr>
              <w:widowControl w:val="0"/>
              <w:tabs>
                <w:tab w:val="left" w:pos="709"/>
              </w:tabs>
              <w:suppressAutoHyphens/>
              <w:rPr>
                <w:rFonts w:ascii="Times New Roman" w:hAnsi="Times New Roman"/>
                <w:i/>
                <w:sz w:val="28"/>
                <w:szCs w:val="28"/>
              </w:rPr>
            </w:pPr>
            <w:r w:rsidRPr="000B6422">
              <w:rPr>
                <w:rFonts w:ascii="Times New Roman" w:hAnsi="Times New Roman"/>
                <w:i/>
                <w:sz w:val="28"/>
                <w:szCs w:val="28"/>
              </w:rPr>
              <w:t>ГОУ ВПО «Донецкий национальный  технический университет»,</w:t>
            </w:r>
          </w:p>
          <w:p w:rsidR="000B6422" w:rsidRPr="000B6422" w:rsidRDefault="000B6422" w:rsidP="000B6422">
            <w:pPr>
              <w:widowControl w:val="0"/>
              <w:jc w:val="both"/>
              <w:rPr>
                <w:rFonts w:ascii="Times New Roman" w:hAnsi="Times New Roman"/>
                <w:i/>
                <w:sz w:val="28"/>
                <w:szCs w:val="24"/>
              </w:rPr>
            </w:pPr>
            <w:r w:rsidRPr="000B6422">
              <w:rPr>
                <w:rFonts w:ascii="Times New Roman" w:hAnsi="Times New Roman"/>
                <w:i/>
                <w:sz w:val="28"/>
                <w:szCs w:val="28"/>
              </w:rPr>
              <w:t>Донецк, Донецкая Народная Республика</w:t>
            </w:r>
          </w:p>
          <w:p w:rsidR="000B6422" w:rsidRPr="000B6422" w:rsidRDefault="000B6422" w:rsidP="000B6422">
            <w:pPr>
              <w:numPr>
                <w:ilvl w:val="1"/>
                <w:numId w:val="0"/>
              </w:numPr>
              <w:tabs>
                <w:tab w:val="left" w:pos="709"/>
              </w:tabs>
              <w:suppressAutoHyphens/>
              <w:ind w:firstLine="709"/>
              <w:outlineLvl w:val="1"/>
              <w:rPr>
                <w:rFonts w:ascii="Times New Roman" w:hAnsi="Times New Roman"/>
                <w:b/>
                <w:bCs/>
                <w:sz w:val="28"/>
                <w:szCs w:val="28"/>
              </w:rPr>
            </w:pPr>
            <w:bookmarkStart w:id="2" w:name="_Toc518846428"/>
            <w:r w:rsidRPr="000B6422">
              <w:rPr>
                <w:rFonts w:ascii="Times New Roman" w:hAnsi="Times New Roman"/>
                <w:b/>
                <w:bCs/>
                <w:sz w:val="28"/>
                <w:szCs w:val="28"/>
              </w:rPr>
              <w:t>Д. Е. Ерошенков</w:t>
            </w:r>
            <w:bookmarkEnd w:id="2"/>
          </w:p>
          <w:p w:rsidR="000B6422" w:rsidRPr="000B6422" w:rsidRDefault="000B6422" w:rsidP="000B6422">
            <w:pPr>
              <w:widowControl w:val="0"/>
              <w:tabs>
                <w:tab w:val="left" w:pos="709"/>
              </w:tabs>
              <w:suppressAutoHyphens/>
              <w:rPr>
                <w:rFonts w:ascii="Times New Roman" w:hAnsi="Times New Roman"/>
                <w:i/>
                <w:sz w:val="28"/>
                <w:szCs w:val="28"/>
              </w:rPr>
            </w:pPr>
            <w:r w:rsidRPr="000B6422">
              <w:rPr>
                <w:rFonts w:ascii="Times New Roman" w:hAnsi="Times New Roman"/>
                <w:i/>
                <w:sz w:val="28"/>
                <w:szCs w:val="28"/>
              </w:rPr>
              <w:t xml:space="preserve">МИИТ «Российский университет транспорта», </w:t>
            </w:r>
          </w:p>
          <w:p w:rsidR="000B6422" w:rsidRPr="000B6422" w:rsidRDefault="000B6422" w:rsidP="000B6422">
            <w:pPr>
              <w:widowControl w:val="0"/>
              <w:tabs>
                <w:tab w:val="left" w:pos="709"/>
              </w:tabs>
              <w:suppressAutoHyphens/>
              <w:rPr>
                <w:rFonts w:ascii="Times New Roman" w:hAnsi="Times New Roman"/>
                <w:i/>
                <w:sz w:val="28"/>
                <w:szCs w:val="28"/>
              </w:rPr>
            </w:pPr>
            <w:r w:rsidRPr="000B6422">
              <w:rPr>
                <w:rFonts w:ascii="Times New Roman" w:hAnsi="Times New Roman"/>
                <w:i/>
                <w:iCs/>
                <w:sz w:val="28"/>
                <w:szCs w:val="28"/>
                <w:shd w:val="clear" w:color="auto" w:fill="FFFFFF"/>
              </w:rPr>
              <w:t>Россия.</w:t>
            </w:r>
          </w:p>
          <w:p w:rsidR="000B6422" w:rsidRPr="000B6422" w:rsidRDefault="000B6422" w:rsidP="000B6422">
            <w:pPr>
              <w:widowControl w:val="0"/>
              <w:tabs>
                <w:tab w:val="left" w:pos="709"/>
              </w:tabs>
              <w:suppressAutoHyphens/>
              <w:rPr>
                <w:rFonts w:ascii="Times New Roman" w:hAnsi="Times New Roman"/>
                <w:i/>
                <w:sz w:val="28"/>
                <w:szCs w:val="28"/>
                <w:lang w:val="en-US"/>
              </w:rPr>
            </w:pPr>
            <w:r w:rsidRPr="000B6422">
              <w:rPr>
                <w:rFonts w:ascii="Times New Roman" w:hAnsi="Times New Roman"/>
                <w:i/>
                <w:sz w:val="28"/>
                <w:szCs w:val="28"/>
                <w:lang w:val="en-US"/>
              </w:rPr>
              <w:t>V. V. Zhilchenkova Assoc., Cand.Econ.Sci.</w:t>
            </w:r>
          </w:p>
          <w:p w:rsidR="000B6422" w:rsidRPr="000B6422" w:rsidRDefault="000B6422" w:rsidP="000B6422">
            <w:pPr>
              <w:widowControl w:val="0"/>
              <w:tabs>
                <w:tab w:val="left" w:pos="709"/>
              </w:tabs>
              <w:suppressAutoHyphens/>
              <w:rPr>
                <w:rFonts w:ascii="Times New Roman" w:hAnsi="Times New Roman"/>
                <w:i/>
                <w:sz w:val="28"/>
                <w:szCs w:val="28"/>
                <w:lang w:val="en-US"/>
              </w:rPr>
            </w:pPr>
            <w:r w:rsidRPr="000B6422">
              <w:rPr>
                <w:rFonts w:ascii="Times New Roman" w:hAnsi="Times New Roman"/>
                <w:i/>
                <w:sz w:val="28"/>
                <w:szCs w:val="28"/>
                <w:lang w:val="en-US"/>
              </w:rPr>
              <w:t>E. I. Yatsenko</w:t>
            </w:r>
          </w:p>
          <w:p w:rsidR="000B6422" w:rsidRPr="000B6422" w:rsidRDefault="000B6422" w:rsidP="000B6422">
            <w:pPr>
              <w:widowControl w:val="0"/>
              <w:tabs>
                <w:tab w:val="left" w:pos="709"/>
              </w:tabs>
              <w:suppressAutoHyphens/>
              <w:rPr>
                <w:rFonts w:ascii="Times New Roman" w:hAnsi="Times New Roman"/>
                <w:i/>
                <w:sz w:val="28"/>
                <w:szCs w:val="28"/>
                <w:lang w:val="en-US"/>
              </w:rPr>
            </w:pPr>
            <w:r w:rsidRPr="000B6422">
              <w:rPr>
                <w:rFonts w:ascii="Times New Roman" w:hAnsi="Times New Roman"/>
                <w:i/>
                <w:sz w:val="28"/>
                <w:szCs w:val="28"/>
                <w:lang w:val="en-US"/>
              </w:rPr>
              <w:t>Donetsk national Technical University</w:t>
            </w:r>
          </w:p>
          <w:p w:rsidR="000B6422" w:rsidRPr="000B6422" w:rsidRDefault="000B6422" w:rsidP="000B6422">
            <w:pPr>
              <w:widowControl w:val="0"/>
              <w:jc w:val="both"/>
              <w:rPr>
                <w:rFonts w:ascii="Times New Roman" w:hAnsi="Times New Roman"/>
                <w:sz w:val="28"/>
                <w:szCs w:val="24"/>
                <w:lang w:val="en-US"/>
              </w:rPr>
            </w:pPr>
            <w:r w:rsidRPr="000B6422">
              <w:rPr>
                <w:rFonts w:ascii="Times New Roman" w:hAnsi="Times New Roman"/>
                <w:i/>
                <w:sz w:val="28"/>
                <w:szCs w:val="28"/>
                <w:lang w:val="en-US"/>
              </w:rPr>
              <w:t>Donetsk, Donetsk People's Republic</w:t>
            </w:r>
          </w:p>
          <w:p w:rsidR="000B6422" w:rsidRPr="000B6422" w:rsidRDefault="000B6422" w:rsidP="000B6422">
            <w:pPr>
              <w:widowControl w:val="0"/>
              <w:tabs>
                <w:tab w:val="left" w:pos="709"/>
              </w:tabs>
              <w:suppressAutoHyphens/>
              <w:rPr>
                <w:rFonts w:ascii="Times New Roman" w:hAnsi="Times New Roman"/>
                <w:i/>
                <w:sz w:val="28"/>
                <w:szCs w:val="28"/>
                <w:lang w:val="en-US"/>
              </w:rPr>
            </w:pPr>
            <w:r w:rsidRPr="000B6422">
              <w:rPr>
                <w:rFonts w:ascii="Times New Roman" w:hAnsi="Times New Roman"/>
                <w:i/>
                <w:sz w:val="28"/>
                <w:szCs w:val="28"/>
                <w:lang w:val="en-US"/>
              </w:rPr>
              <w:t>D. E. Eroshenko</w:t>
            </w:r>
          </w:p>
          <w:p w:rsidR="000B6422" w:rsidRPr="000B6422" w:rsidRDefault="000B6422" w:rsidP="000B6422">
            <w:pPr>
              <w:widowControl w:val="0"/>
              <w:tabs>
                <w:tab w:val="left" w:pos="709"/>
              </w:tabs>
              <w:suppressAutoHyphens/>
              <w:rPr>
                <w:rFonts w:ascii="Times New Roman" w:hAnsi="Times New Roman"/>
                <w:i/>
                <w:sz w:val="28"/>
                <w:szCs w:val="28"/>
                <w:lang w:val="en-US"/>
              </w:rPr>
            </w:pPr>
            <w:r w:rsidRPr="000B6422">
              <w:rPr>
                <w:rFonts w:ascii="Times New Roman" w:hAnsi="Times New Roman"/>
                <w:i/>
                <w:sz w:val="28"/>
                <w:szCs w:val="28"/>
                <w:lang w:val="en-US"/>
              </w:rPr>
              <w:t>Federal State Institution of Education «Russian University of Transport»,</w:t>
            </w:r>
          </w:p>
          <w:p w:rsidR="000B6422" w:rsidRPr="000B6422" w:rsidRDefault="000B6422" w:rsidP="000B6422">
            <w:pPr>
              <w:widowControl w:val="0"/>
              <w:tabs>
                <w:tab w:val="left" w:pos="709"/>
              </w:tabs>
              <w:suppressAutoHyphens/>
              <w:rPr>
                <w:rFonts w:ascii="Times New Roman" w:hAnsi="Times New Roman"/>
                <w:i/>
                <w:iCs/>
                <w:sz w:val="28"/>
                <w:szCs w:val="28"/>
                <w:shd w:val="clear" w:color="auto" w:fill="FFFFFF"/>
              </w:rPr>
            </w:pPr>
            <w:r w:rsidRPr="000B6422">
              <w:rPr>
                <w:rFonts w:ascii="Times New Roman" w:hAnsi="Times New Roman"/>
                <w:i/>
                <w:iCs/>
                <w:sz w:val="28"/>
                <w:szCs w:val="28"/>
                <w:shd w:val="clear" w:color="auto" w:fill="FFFFFF"/>
              </w:rPr>
              <w:t>Russia</w:t>
            </w:r>
          </w:p>
        </w:tc>
      </w:tr>
      <w:tr w:rsidR="000B6422" w:rsidRPr="000B6422" w:rsidTr="00BB1D7C">
        <w:trPr>
          <w:jc w:val="center"/>
        </w:trPr>
        <w:tc>
          <w:tcPr>
            <w:tcW w:w="9653" w:type="dxa"/>
            <w:gridSpan w:val="2"/>
          </w:tcPr>
          <w:p w:rsidR="000B6422" w:rsidRPr="000B6422" w:rsidRDefault="000B6422" w:rsidP="000B6422">
            <w:pPr>
              <w:keepNext/>
              <w:keepLines/>
              <w:ind w:hanging="28"/>
              <w:jc w:val="center"/>
              <w:outlineLvl w:val="0"/>
              <w:rPr>
                <w:rFonts w:ascii="Times New Roman" w:hAnsi="Times New Roman"/>
                <w:b/>
                <w:caps/>
                <w:sz w:val="28"/>
                <w:szCs w:val="28"/>
                <w:shd w:val="clear" w:color="auto" w:fill="FFFFFF"/>
                <w:lang w:val="en-US"/>
              </w:rPr>
            </w:pPr>
          </w:p>
        </w:tc>
      </w:tr>
      <w:tr w:rsidR="000B6422" w:rsidRPr="000B6422" w:rsidTr="00BB1D7C">
        <w:trPr>
          <w:jc w:val="center"/>
        </w:trPr>
        <w:tc>
          <w:tcPr>
            <w:tcW w:w="9653" w:type="dxa"/>
            <w:gridSpan w:val="2"/>
          </w:tcPr>
          <w:p w:rsidR="000B6422" w:rsidRPr="000B6422" w:rsidRDefault="000B6422" w:rsidP="000B6422">
            <w:pPr>
              <w:keepNext/>
              <w:keepLines/>
              <w:ind w:hanging="28"/>
              <w:jc w:val="center"/>
              <w:outlineLvl w:val="0"/>
              <w:rPr>
                <w:rFonts w:ascii="Times New Roman" w:hAnsi="Times New Roman"/>
                <w:b/>
                <w:bCs/>
                <w:caps/>
                <w:sz w:val="28"/>
                <w:szCs w:val="28"/>
                <w:shd w:val="clear" w:color="auto" w:fill="FFFFFF"/>
              </w:rPr>
            </w:pPr>
            <w:bookmarkStart w:id="3" w:name="_Toc518846429"/>
            <w:r w:rsidRPr="000B6422">
              <w:rPr>
                <w:rFonts w:ascii="Times New Roman" w:hAnsi="Times New Roman"/>
                <w:b/>
                <w:caps/>
                <w:sz w:val="28"/>
                <w:szCs w:val="28"/>
                <w:shd w:val="clear" w:color="auto" w:fill="FFFFFF"/>
              </w:rPr>
              <w:t>Теоретические аспекты оценки эффективности стратегии на предприятии</w:t>
            </w:r>
            <w:bookmarkEnd w:id="3"/>
          </w:p>
        </w:tc>
      </w:tr>
      <w:tr w:rsidR="000B6422" w:rsidRPr="000B6422" w:rsidTr="00BB1D7C">
        <w:trPr>
          <w:jc w:val="center"/>
        </w:trPr>
        <w:tc>
          <w:tcPr>
            <w:tcW w:w="9653" w:type="dxa"/>
            <w:gridSpan w:val="2"/>
          </w:tcPr>
          <w:p w:rsidR="000B6422" w:rsidRPr="000B6422" w:rsidRDefault="000B6422" w:rsidP="000B6422">
            <w:pPr>
              <w:jc w:val="both"/>
              <w:rPr>
                <w:rFonts w:ascii="Times New Roman" w:hAnsi="Times New Roman"/>
                <w:sz w:val="28"/>
                <w:szCs w:val="24"/>
              </w:rPr>
            </w:pPr>
          </w:p>
        </w:tc>
      </w:tr>
      <w:tr w:rsidR="000B6422" w:rsidRPr="000B6422" w:rsidTr="00BB1D7C">
        <w:trPr>
          <w:jc w:val="center"/>
        </w:trPr>
        <w:tc>
          <w:tcPr>
            <w:tcW w:w="9653" w:type="dxa"/>
            <w:gridSpan w:val="2"/>
          </w:tcPr>
          <w:p w:rsidR="000B6422" w:rsidRPr="000B6422" w:rsidRDefault="000B6422" w:rsidP="000B6422">
            <w:pPr>
              <w:tabs>
                <w:tab w:val="left" w:pos="709"/>
              </w:tabs>
              <w:suppressAutoHyphens/>
              <w:jc w:val="center"/>
              <w:rPr>
                <w:rFonts w:ascii="Times New Roman" w:hAnsi="Times New Roman"/>
                <w:b/>
                <w:sz w:val="28"/>
                <w:szCs w:val="28"/>
                <w:lang w:val="en-US"/>
              </w:rPr>
            </w:pPr>
            <w:r w:rsidRPr="000B6422">
              <w:rPr>
                <w:rFonts w:ascii="Times New Roman" w:hAnsi="Times New Roman"/>
                <w:b/>
                <w:sz w:val="28"/>
                <w:szCs w:val="28"/>
                <w:lang w:val="en-US"/>
              </w:rPr>
              <w:t>THEORETICAL ASPECTS OF ESTIMATION OF EFFECTIVENESS OF STRATEGY AT ENTERPRISE</w:t>
            </w:r>
          </w:p>
        </w:tc>
      </w:tr>
    </w:tbl>
    <w:p w:rsidR="000B6422" w:rsidRPr="000B6422" w:rsidRDefault="000B6422" w:rsidP="000B6422">
      <w:pPr>
        <w:tabs>
          <w:tab w:val="left" w:pos="709"/>
        </w:tabs>
        <w:suppressAutoHyphens/>
        <w:spacing w:after="0" w:line="240" w:lineRule="auto"/>
        <w:jc w:val="center"/>
        <w:rPr>
          <w:rFonts w:ascii="Times New Roman" w:eastAsia="Times New Roman" w:hAnsi="Times New Roman" w:cs="Times New Roman"/>
          <w:sz w:val="28"/>
          <w:szCs w:val="28"/>
          <w:lang w:val="en-US" w:eastAsia="ru-RU"/>
        </w:rPr>
      </w:pPr>
    </w:p>
    <w:p w:rsidR="000B6422" w:rsidRPr="000B6422" w:rsidRDefault="000B6422" w:rsidP="000B6422">
      <w:pPr>
        <w:tabs>
          <w:tab w:val="left" w:pos="709"/>
        </w:tabs>
        <w:suppressAutoHyphens/>
        <w:spacing w:after="0" w:line="240" w:lineRule="auto"/>
        <w:ind w:firstLine="709"/>
        <w:jc w:val="both"/>
        <w:rPr>
          <w:rFonts w:ascii="Times New Roman" w:eastAsia="Times New Roman" w:hAnsi="Times New Roman" w:cs="Times New Roman"/>
          <w:i/>
          <w:sz w:val="24"/>
          <w:szCs w:val="24"/>
          <w:lang w:eastAsia="ru-RU"/>
        </w:rPr>
      </w:pPr>
      <w:r w:rsidRPr="000B6422">
        <w:rPr>
          <w:rFonts w:ascii="Times New Roman" w:eastAsia="Times New Roman" w:hAnsi="Times New Roman" w:cs="Times New Roman"/>
          <w:i/>
          <w:sz w:val="24"/>
          <w:szCs w:val="24"/>
          <w:lang w:eastAsia="ru-RU"/>
        </w:rPr>
        <w:t>Аннотация. Рассмотрен вопрос эффективности системы оценки менеджмента и предложена методика её анализа, включающая два основных блока. Первый блок касается анализа системы оценки оперативного менеджмента, основанного на основных функциях управления. Второй блок касается анализа системы оценки стратегического менеджмента. Комбинация этих двух подходов с наибольшей степенью объективности покажет слабые стороны действующей системы оценки и позволит наметить основные направления её улучшения.</w:t>
      </w:r>
    </w:p>
    <w:p w:rsidR="000B6422" w:rsidRPr="000B6422" w:rsidRDefault="000B6422" w:rsidP="000B6422">
      <w:pPr>
        <w:tabs>
          <w:tab w:val="left" w:pos="709"/>
        </w:tabs>
        <w:suppressAutoHyphens/>
        <w:spacing w:after="0" w:line="240" w:lineRule="auto"/>
        <w:ind w:firstLine="709"/>
        <w:jc w:val="both"/>
        <w:rPr>
          <w:rFonts w:ascii="Times New Roman" w:eastAsia="Times New Roman" w:hAnsi="Times New Roman" w:cs="Times New Roman"/>
          <w:i/>
          <w:sz w:val="24"/>
          <w:szCs w:val="24"/>
          <w:lang w:eastAsia="ru-RU"/>
        </w:rPr>
      </w:pPr>
      <w:r w:rsidRPr="000B6422">
        <w:rPr>
          <w:rFonts w:ascii="Times New Roman" w:eastAsia="Times New Roman" w:hAnsi="Times New Roman" w:cs="Times New Roman"/>
          <w:i/>
          <w:sz w:val="24"/>
          <w:szCs w:val="24"/>
          <w:lang w:eastAsia="ru-RU"/>
        </w:rPr>
        <w:t>Ключевые слова: эффективность, стратегическая эффективность, оперативная эффективность, система оценки.</w:t>
      </w:r>
    </w:p>
    <w:p w:rsidR="000B6422" w:rsidRPr="000B6422" w:rsidRDefault="000B6422" w:rsidP="000B6422">
      <w:pPr>
        <w:tabs>
          <w:tab w:val="left" w:pos="709"/>
        </w:tabs>
        <w:suppressAutoHyphens/>
        <w:spacing w:after="0" w:line="240" w:lineRule="auto"/>
        <w:ind w:firstLine="709"/>
        <w:jc w:val="both"/>
        <w:rPr>
          <w:rFonts w:ascii="Times New Roman" w:eastAsia="Times New Roman" w:hAnsi="Times New Roman" w:cs="Times New Roman"/>
          <w:i/>
          <w:sz w:val="28"/>
          <w:szCs w:val="28"/>
          <w:lang w:eastAsia="ru-RU"/>
        </w:rPr>
      </w:pPr>
    </w:p>
    <w:p w:rsidR="000B6422" w:rsidRPr="000B6422" w:rsidRDefault="000B6422" w:rsidP="000B6422">
      <w:pPr>
        <w:spacing w:after="0" w:line="240" w:lineRule="auto"/>
        <w:ind w:firstLine="709"/>
        <w:jc w:val="both"/>
        <w:rPr>
          <w:rFonts w:ascii="Times New Roman" w:eastAsia="Times New Roman" w:hAnsi="Times New Roman" w:cs="Times New Roman"/>
          <w:i/>
          <w:sz w:val="24"/>
          <w:szCs w:val="24"/>
          <w:lang w:val="en-US" w:eastAsia="ru-RU"/>
        </w:rPr>
      </w:pPr>
      <w:r w:rsidRPr="000B6422">
        <w:rPr>
          <w:rFonts w:ascii="Times New Roman" w:eastAsia="Times New Roman" w:hAnsi="Times New Roman" w:cs="Times New Roman"/>
          <w:i/>
          <w:sz w:val="24"/>
          <w:szCs w:val="24"/>
          <w:lang w:val="en-US" w:eastAsia="ru-RU"/>
        </w:rPr>
        <w:t>Abstract. The article considers the estimation system of management efficiency. The authors offer the methods of its analysis including two main blocks. The first block refers to the analysis of estimation system of operative management efficiency and based on the main management functions. The second block concerns the analysis of strategic management efficiency estimation system. The combination of these two approaches with the greatest degree of objectivity will show less effective sides of real estimation system and make it possible to find ways for improvement.</w:t>
      </w:r>
    </w:p>
    <w:p w:rsidR="000B6422" w:rsidRPr="000B6422" w:rsidRDefault="000B6422" w:rsidP="000B6422">
      <w:pPr>
        <w:spacing w:after="0" w:line="240" w:lineRule="auto"/>
        <w:ind w:firstLine="709"/>
        <w:jc w:val="both"/>
        <w:rPr>
          <w:rFonts w:ascii="Times New Roman" w:eastAsia="Times New Roman" w:hAnsi="Times New Roman" w:cs="Times New Roman"/>
          <w:i/>
          <w:sz w:val="24"/>
          <w:szCs w:val="24"/>
          <w:lang w:val="en-US" w:eastAsia="ru-RU"/>
        </w:rPr>
      </w:pPr>
      <w:r w:rsidRPr="000B6422">
        <w:rPr>
          <w:rFonts w:ascii="Times New Roman" w:eastAsia="Times New Roman" w:hAnsi="Times New Roman" w:cs="Times New Roman"/>
          <w:i/>
          <w:sz w:val="24"/>
          <w:szCs w:val="24"/>
          <w:lang w:val="en-US" w:eastAsia="ru-RU"/>
        </w:rPr>
        <w:t>Keywords: efficiency, strategic efficiency, operative efficiency, estimation system.</w:t>
      </w:r>
    </w:p>
    <w:p w:rsidR="000B6422" w:rsidRPr="000B6422" w:rsidRDefault="000B6422" w:rsidP="000B6422">
      <w:pPr>
        <w:spacing w:after="0" w:line="240" w:lineRule="auto"/>
        <w:ind w:firstLine="709"/>
        <w:jc w:val="both"/>
        <w:rPr>
          <w:rFonts w:ascii="Times New Roman" w:eastAsia="Times New Roman" w:hAnsi="Times New Roman" w:cs="Times New Roman"/>
          <w:sz w:val="28"/>
          <w:szCs w:val="24"/>
          <w:lang w:val="en-US" w:eastAsia="ru-RU"/>
        </w:rPr>
      </w:pPr>
    </w:p>
    <w:p w:rsidR="000B6422" w:rsidRPr="000B6422" w:rsidRDefault="000B6422" w:rsidP="000B6422">
      <w:pPr>
        <w:tabs>
          <w:tab w:val="left" w:pos="709"/>
        </w:tabs>
        <w:suppressAutoHyphens/>
        <w:spacing w:after="0" w:line="240" w:lineRule="auto"/>
        <w:ind w:firstLine="709"/>
        <w:jc w:val="both"/>
        <w:rPr>
          <w:rFonts w:ascii="Times New Roman" w:eastAsia="Times New Roman" w:hAnsi="Times New Roman" w:cs="Times New Roman"/>
          <w:sz w:val="28"/>
          <w:szCs w:val="28"/>
          <w:lang w:eastAsia="ru-RU"/>
        </w:rPr>
      </w:pPr>
      <w:r w:rsidRPr="000B6422">
        <w:rPr>
          <w:rFonts w:ascii="Times New Roman" w:eastAsia="Times New Roman" w:hAnsi="Times New Roman" w:cs="Times New Roman"/>
          <w:b/>
          <w:sz w:val="28"/>
          <w:szCs w:val="28"/>
          <w:lang w:eastAsia="ru-RU"/>
        </w:rPr>
        <w:t xml:space="preserve">Постановка проблемы. </w:t>
      </w:r>
      <w:r w:rsidRPr="000B6422">
        <w:rPr>
          <w:rFonts w:ascii="Times New Roman" w:eastAsia="Times New Roman" w:hAnsi="Times New Roman" w:cs="Times New Roman"/>
          <w:sz w:val="28"/>
          <w:szCs w:val="28"/>
          <w:lang w:eastAsia="ru-RU"/>
        </w:rPr>
        <w:t xml:space="preserve">В условиях нестабильности внешней стратегической среды, современным предприятиям недостаточно формировать индивидуальный стратегический набор оптимальных стратегий </w:t>
      </w:r>
      <w:r w:rsidRPr="000B6422">
        <w:rPr>
          <w:rFonts w:ascii="Times New Roman" w:eastAsia="Times New Roman" w:hAnsi="Times New Roman" w:cs="Times New Roman"/>
          <w:sz w:val="28"/>
          <w:szCs w:val="28"/>
          <w:lang w:eastAsia="ru-RU"/>
        </w:rPr>
        <w:lastRenderedPageBreak/>
        <w:t>развития. Они вынуждены оценивать, на каком этапе развития находятся и как далеки от поставленной стратегической цели в каждый момент времени. В решении этих задач помогает контроль реализации стратегического набора, одним из важнейших аспектов которого является оценка эффективности реализации стратегий предприятия.</w:t>
      </w:r>
    </w:p>
    <w:p w:rsidR="000B6422" w:rsidRPr="000B6422" w:rsidRDefault="000B6422" w:rsidP="000B6422">
      <w:pPr>
        <w:tabs>
          <w:tab w:val="left" w:pos="709"/>
        </w:tabs>
        <w:suppressAutoHyphens/>
        <w:spacing w:after="0" w:line="240" w:lineRule="auto"/>
        <w:ind w:firstLine="709"/>
        <w:jc w:val="both"/>
        <w:rPr>
          <w:rFonts w:ascii="Times New Roman" w:eastAsia="Times New Roman" w:hAnsi="Times New Roman" w:cs="Times New Roman"/>
          <w:sz w:val="28"/>
          <w:szCs w:val="28"/>
          <w:lang w:eastAsia="ru-RU"/>
        </w:rPr>
      </w:pPr>
      <w:r w:rsidRPr="000B6422">
        <w:rPr>
          <w:rFonts w:ascii="Times New Roman" w:eastAsia="Times New Roman" w:hAnsi="Times New Roman" w:cs="Times New Roman"/>
          <w:b/>
          <w:sz w:val="28"/>
          <w:szCs w:val="28"/>
          <w:lang w:eastAsia="ru-RU"/>
        </w:rPr>
        <w:t xml:space="preserve">Анализ предыдущих исследований и публикаций. </w:t>
      </w:r>
      <w:r w:rsidRPr="000B6422">
        <w:rPr>
          <w:rFonts w:ascii="Times New Roman" w:eastAsia="Times New Roman" w:hAnsi="Times New Roman" w:cs="Times New Roman"/>
          <w:sz w:val="28"/>
          <w:szCs w:val="28"/>
          <w:lang w:eastAsia="ru-RU"/>
        </w:rPr>
        <w:t>Как показал обзор теоретических разработок в области оценки эффективности стратегического управления, зачастую выделяют стратегические и оперативные аспекты оценки эффективности. Так, Е.И. Велесько и П.П. Логинов [1] определяют, что поскольку на деятельность любого предприятия воздействует совокупность факторов внешней и внутренней среды, способных повлиять на успешность реализации стратегии, целесообразно рассматривать как стратегическую эффективность управления, имеющую внешние целевые установки, так и внутреннюю эффективность. Ю.Д. Мироненко и А.К. Тереханов [2] рассмотрели эффективность реализации стратегий предприятия в зависимости от общей эффективности функционирования системы управления предприятием. Д.Б. Мельничук [3] в структуре системы управления предприятием рассматривает не только систему стратегического и оперативного управления, но еще выделяет систему текущего управления, способную повлиять на ее эффективность. Однако теоретические аспекты по оценке стратегического планирования недостаточно изучены учеными, а их важность на современном рынке – недооценена.</w:t>
      </w:r>
    </w:p>
    <w:p w:rsidR="000B6422" w:rsidRPr="000B6422" w:rsidRDefault="000B6422" w:rsidP="000B6422">
      <w:pPr>
        <w:tabs>
          <w:tab w:val="left" w:pos="709"/>
        </w:tabs>
        <w:suppressAutoHyphens/>
        <w:spacing w:after="0" w:line="240" w:lineRule="auto"/>
        <w:ind w:firstLine="709"/>
        <w:jc w:val="both"/>
        <w:rPr>
          <w:rFonts w:ascii="Times New Roman" w:eastAsia="Times New Roman" w:hAnsi="Times New Roman" w:cs="Times New Roman"/>
          <w:sz w:val="28"/>
          <w:szCs w:val="28"/>
          <w:lang w:eastAsia="ru-RU"/>
        </w:rPr>
      </w:pPr>
      <w:r w:rsidRPr="000B6422">
        <w:rPr>
          <w:rFonts w:ascii="Times New Roman" w:eastAsia="Times New Roman" w:hAnsi="Times New Roman" w:cs="Times New Roman"/>
          <w:b/>
          <w:sz w:val="28"/>
          <w:szCs w:val="28"/>
          <w:lang w:eastAsia="ru-RU"/>
        </w:rPr>
        <w:t xml:space="preserve">Цель исследования. </w:t>
      </w:r>
      <w:r w:rsidRPr="000B6422">
        <w:rPr>
          <w:rFonts w:ascii="Times New Roman" w:eastAsia="Times New Roman" w:hAnsi="Times New Roman" w:cs="Times New Roman"/>
          <w:sz w:val="28"/>
          <w:szCs w:val="28"/>
          <w:lang w:eastAsia="ru-RU"/>
        </w:rPr>
        <w:t>Обоснование важности оценки эффективности стратегического планирования на предприятиях в целях привлечения внимания современных организаций к необходимости грамотного проведения многофакторной оценки и внедрения ключевых показателей эффективности на средне- и долгосрочных стратегиях планирования.</w:t>
      </w:r>
    </w:p>
    <w:p w:rsidR="000B6422" w:rsidRPr="000B6422" w:rsidRDefault="000B6422" w:rsidP="000B6422">
      <w:pPr>
        <w:tabs>
          <w:tab w:val="left" w:pos="709"/>
        </w:tabs>
        <w:suppressAutoHyphens/>
        <w:spacing w:after="0" w:line="240" w:lineRule="auto"/>
        <w:ind w:firstLine="709"/>
        <w:jc w:val="both"/>
        <w:rPr>
          <w:rFonts w:ascii="Times New Roman" w:eastAsia="Times New Roman" w:hAnsi="Times New Roman" w:cs="Times New Roman"/>
          <w:sz w:val="28"/>
          <w:szCs w:val="28"/>
          <w:lang w:eastAsia="ru-RU"/>
        </w:rPr>
      </w:pPr>
      <w:r w:rsidRPr="000B6422">
        <w:rPr>
          <w:rFonts w:ascii="Times New Roman" w:eastAsia="Times New Roman" w:hAnsi="Times New Roman" w:cs="Times New Roman"/>
          <w:b/>
          <w:sz w:val="28"/>
          <w:szCs w:val="28"/>
          <w:lang w:eastAsia="ru-RU"/>
        </w:rPr>
        <w:t xml:space="preserve">Основные результаты исследования. </w:t>
      </w:r>
      <w:r w:rsidRPr="000B6422">
        <w:rPr>
          <w:rFonts w:ascii="Times New Roman" w:eastAsia="Times New Roman" w:hAnsi="Times New Roman" w:cs="Times New Roman"/>
          <w:sz w:val="28"/>
          <w:szCs w:val="28"/>
          <w:lang w:eastAsia="ru-RU"/>
        </w:rPr>
        <w:t xml:space="preserve">Стратегия </w:t>
      </w:r>
      <w:r w:rsidRPr="000B6422">
        <w:rPr>
          <w:rFonts w:ascii="Times New Roman" w:eastAsia="Times New Roman" w:hAnsi="Times New Roman" w:cs="Times New Roman"/>
          <w:b/>
          <w:i/>
          <w:sz w:val="28"/>
          <w:szCs w:val="28"/>
          <w:lang w:eastAsia="ru-RU"/>
        </w:rPr>
        <w:t>–</w:t>
      </w:r>
      <w:r w:rsidRPr="000B6422">
        <w:rPr>
          <w:rFonts w:ascii="Times New Roman" w:eastAsia="Times New Roman" w:hAnsi="Times New Roman" w:cs="Times New Roman"/>
          <w:sz w:val="28"/>
          <w:szCs w:val="28"/>
          <w:lang w:eastAsia="ru-RU"/>
        </w:rPr>
        <w:t xml:space="preserve"> это интегрированная модель действий в бизнесе, предназначенных для достижения целей предприятия. Стратегии разнятся по срокам постановки цели на стратегические и оперативные, поэтому стратегии различного уровня, взаимосвязанные между собой, нельзя оценивать только одним обобщающим показателем, ввиду невозможности отображения им различных аспектов деятельности предприятия. Вследствие этого для оценки эффективности реализации стратегии предприятия необходимо использовать комплексный подход, который основан на совокупной оценке показателей эффективности обоих уровней.</w:t>
      </w:r>
    </w:p>
    <w:p w:rsidR="000B6422" w:rsidRPr="000B6422" w:rsidRDefault="000B6422" w:rsidP="000B6422">
      <w:pPr>
        <w:tabs>
          <w:tab w:val="left" w:pos="709"/>
        </w:tabs>
        <w:suppressAutoHyphens/>
        <w:spacing w:after="0" w:line="240" w:lineRule="auto"/>
        <w:ind w:firstLine="709"/>
        <w:jc w:val="both"/>
        <w:rPr>
          <w:rFonts w:ascii="Times New Roman" w:eastAsia="Times New Roman" w:hAnsi="Times New Roman" w:cs="Times New Roman"/>
          <w:sz w:val="28"/>
          <w:szCs w:val="28"/>
          <w:lang w:eastAsia="ru-RU"/>
        </w:rPr>
      </w:pPr>
    </w:p>
    <w:p w:rsidR="000B6422" w:rsidRPr="000B6422" w:rsidRDefault="000B6422" w:rsidP="000B6422">
      <w:pPr>
        <w:tabs>
          <w:tab w:val="left" w:pos="709"/>
        </w:tabs>
        <w:suppressAutoHyphens/>
        <w:spacing w:after="0" w:line="240" w:lineRule="auto"/>
        <w:ind w:left="1843" w:hanging="1843"/>
        <w:jc w:val="right"/>
        <w:rPr>
          <w:rFonts w:ascii="Times New Roman" w:eastAsia="Times New Roman" w:hAnsi="Times New Roman" w:cs="Times New Roman"/>
          <w:sz w:val="28"/>
          <w:szCs w:val="28"/>
          <w:lang w:eastAsia="ru-RU"/>
        </w:rPr>
      </w:pPr>
      <w:r w:rsidRPr="000B6422">
        <w:rPr>
          <w:rFonts w:ascii="Times New Roman" w:eastAsia="Times New Roman" w:hAnsi="Times New Roman" w:cs="Times New Roman"/>
          <w:sz w:val="28"/>
          <w:szCs w:val="28"/>
          <w:lang w:eastAsia="ru-RU"/>
        </w:rPr>
        <w:t>Таблица 1</w:t>
      </w:r>
    </w:p>
    <w:p w:rsidR="000B6422" w:rsidRPr="000B6422" w:rsidRDefault="000B6422" w:rsidP="000B6422">
      <w:pPr>
        <w:tabs>
          <w:tab w:val="left" w:pos="709"/>
        </w:tabs>
        <w:suppressAutoHyphens/>
        <w:spacing w:after="0" w:line="240" w:lineRule="auto"/>
        <w:ind w:left="1843" w:hanging="1843"/>
        <w:jc w:val="center"/>
        <w:rPr>
          <w:rFonts w:ascii="Times New Roman" w:eastAsia="Times New Roman" w:hAnsi="Times New Roman" w:cs="Times New Roman"/>
          <w:sz w:val="28"/>
          <w:szCs w:val="28"/>
          <w:lang w:eastAsia="ru-RU"/>
        </w:rPr>
      </w:pPr>
      <w:r w:rsidRPr="000B6422">
        <w:rPr>
          <w:rFonts w:ascii="Times New Roman" w:eastAsia="Times New Roman" w:hAnsi="Times New Roman" w:cs="Times New Roman"/>
          <w:sz w:val="28"/>
          <w:szCs w:val="28"/>
          <w:lang w:eastAsia="ru-RU"/>
        </w:rPr>
        <w:t>Комплексное рассмотрение оценок эффективности разного уровня</w:t>
      </w:r>
    </w:p>
    <w:tbl>
      <w:tblPr>
        <w:tblW w:w="0" w:type="auto"/>
        <w:jc w:val="center"/>
        <w:tblBorders>
          <w:top w:val="single" w:sz="8" w:space="0" w:color="000001"/>
          <w:left w:val="single" w:sz="8" w:space="0" w:color="000001"/>
          <w:bottom w:val="single" w:sz="8" w:space="0" w:color="000001"/>
          <w:right w:val="single" w:sz="8" w:space="0" w:color="000001"/>
        </w:tblBorders>
        <w:tblCellMar>
          <w:left w:w="10" w:type="dxa"/>
          <w:right w:w="10" w:type="dxa"/>
        </w:tblCellMar>
        <w:tblLook w:val="04A0" w:firstRow="1" w:lastRow="0" w:firstColumn="1" w:lastColumn="0" w:noHBand="0" w:noVBand="1"/>
      </w:tblPr>
      <w:tblGrid>
        <w:gridCol w:w="4512"/>
        <w:gridCol w:w="4823"/>
      </w:tblGrid>
      <w:tr w:rsidR="000B6422" w:rsidRPr="000B6422" w:rsidTr="00BB1D7C">
        <w:trPr>
          <w:jc w:val="center"/>
        </w:trPr>
        <w:tc>
          <w:tcPr>
            <w:tcW w:w="4573"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rsidR="000B6422" w:rsidRPr="000B6422" w:rsidRDefault="000B6422" w:rsidP="000B6422">
            <w:pPr>
              <w:tabs>
                <w:tab w:val="left" w:pos="709"/>
              </w:tabs>
              <w:suppressAutoHyphens/>
              <w:spacing w:after="0" w:line="240" w:lineRule="auto"/>
              <w:jc w:val="center"/>
              <w:rPr>
                <w:rFonts w:ascii="Times New Roman" w:eastAsia="Times New Roman" w:hAnsi="Times New Roman" w:cs="Times New Roman"/>
                <w:sz w:val="24"/>
                <w:szCs w:val="24"/>
                <w:lang w:eastAsia="ru-RU"/>
              </w:rPr>
            </w:pPr>
            <w:r w:rsidRPr="000B6422">
              <w:rPr>
                <w:rFonts w:ascii="Times New Roman" w:eastAsia="Times New Roman" w:hAnsi="Times New Roman" w:cs="Times New Roman"/>
                <w:sz w:val="24"/>
                <w:szCs w:val="24"/>
                <w:lang w:eastAsia="ru-RU"/>
              </w:rPr>
              <w:t>Оценка стратегической стратегии</w:t>
            </w:r>
          </w:p>
        </w:tc>
        <w:tc>
          <w:tcPr>
            <w:tcW w:w="488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rsidR="000B6422" w:rsidRPr="000B6422" w:rsidRDefault="000B6422" w:rsidP="000B6422">
            <w:pPr>
              <w:tabs>
                <w:tab w:val="left" w:pos="709"/>
              </w:tabs>
              <w:suppressAutoHyphens/>
              <w:spacing w:after="0" w:line="240" w:lineRule="auto"/>
              <w:jc w:val="center"/>
              <w:rPr>
                <w:rFonts w:ascii="Times New Roman" w:eastAsia="Times New Roman" w:hAnsi="Times New Roman" w:cs="Times New Roman"/>
                <w:sz w:val="24"/>
                <w:szCs w:val="24"/>
                <w:lang w:eastAsia="ru-RU"/>
              </w:rPr>
            </w:pPr>
            <w:r w:rsidRPr="000B6422">
              <w:rPr>
                <w:rFonts w:ascii="Times New Roman" w:eastAsia="Times New Roman" w:hAnsi="Times New Roman" w:cs="Times New Roman"/>
                <w:sz w:val="24"/>
                <w:szCs w:val="24"/>
                <w:lang w:eastAsia="ru-RU"/>
              </w:rPr>
              <w:t>Оценка оперативной стратегии</w:t>
            </w:r>
          </w:p>
        </w:tc>
      </w:tr>
      <w:tr w:rsidR="000B6422" w:rsidRPr="000B6422" w:rsidTr="00BB1D7C">
        <w:trPr>
          <w:jc w:val="center"/>
        </w:trPr>
        <w:tc>
          <w:tcPr>
            <w:tcW w:w="4573"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rsidR="000B6422" w:rsidRPr="000B6422" w:rsidRDefault="000B6422" w:rsidP="000B6422">
            <w:pPr>
              <w:tabs>
                <w:tab w:val="left" w:pos="709"/>
              </w:tabs>
              <w:suppressAutoHyphens/>
              <w:spacing w:after="0" w:line="240" w:lineRule="auto"/>
              <w:jc w:val="both"/>
              <w:rPr>
                <w:rFonts w:ascii="Times New Roman" w:eastAsia="Times New Roman" w:hAnsi="Times New Roman" w:cs="Times New Roman"/>
                <w:sz w:val="24"/>
                <w:szCs w:val="24"/>
                <w:lang w:eastAsia="ru-RU"/>
              </w:rPr>
            </w:pPr>
            <w:r w:rsidRPr="000B6422">
              <w:rPr>
                <w:rFonts w:ascii="Times New Roman" w:eastAsia="Times New Roman" w:hAnsi="Times New Roman" w:cs="Times New Roman"/>
                <w:sz w:val="24"/>
                <w:szCs w:val="24"/>
                <w:lang w:eastAsia="ru-RU"/>
              </w:rPr>
              <w:t xml:space="preserve">Определение степени заполнения стратегического разрыва между реальной и желаемой стратегической позицией предприятия, а затем оценивается степень </w:t>
            </w:r>
            <w:r w:rsidRPr="000B6422">
              <w:rPr>
                <w:rFonts w:ascii="Times New Roman" w:eastAsia="Times New Roman" w:hAnsi="Times New Roman" w:cs="Times New Roman"/>
                <w:sz w:val="24"/>
                <w:szCs w:val="24"/>
                <w:lang w:eastAsia="ru-RU"/>
              </w:rPr>
              <w:lastRenderedPageBreak/>
              <w:t>выполнения этих мероприятий в предприятии.</w:t>
            </w:r>
          </w:p>
        </w:tc>
        <w:tc>
          <w:tcPr>
            <w:tcW w:w="488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rsidR="000B6422" w:rsidRPr="000B6422" w:rsidRDefault="000B6422" w:rsidP="000B6422">
            <w:pPr>
              <w:tabs>
                <w:tab w:val="left" w:pos="709"/>
              </w:tabs>
              <w:suppressAutoHyphens/>
              <w:spacing w:after="0" w:line="240" w:lineRule="auto"/>
              <w:jc w:val="both"/>
              <w:rPr>
                <w:rFonts w:ascii="Times New Roman" w:eastAsia="Times New Roman" w:hAnsi="Times New Roman" w:cs="Times New Roman"/>
                <w:sz w:val="24"/>
                <w:szCs w:val="24"/>
                <w:lang w:eastAsia="ru-RU"/>
              </w:rPr>
            </w:pPr>
            <w:r w:rsidRPr="000B6422">
              <w:rPr>
                <w:rFonts w:ascii="Times New Roman" w:eastAsia="Times New Roman" w:hAnsi="Times New Roman" w:cs="Times New Roman"/>
                <w:sz w:val="24"/>
                <w:szCs w:val="24"/>
                <w:lang w:eastAsia="ru-RU"/>
              </w:rPr>
              <w:lastRenderedPageBreak/>
              <w:t xml:space="preserve">Определение степени достижения стратегических целей предприятия, которая находится путем сравнения </w:t>
            </w:r>
            <w:r w:rsidRPr="000B6422">
              <w:rPr>
                <w:rFonts w:ascii="Times New Roman" w:eastAsia="Times New Roman" w:hAnsi="Times New Roman" w:cs="Times New Roman"/>
                <w:sz w:val="24"/>
                <w:szCs w:val="24"/>
                <w:lang w:eastAsia="ru-RU"/>
              </w:rPr>
              <w:lastRenderedPageBreak/>
              <w:t>запланированных результатов и полученных на данном временном промежутке.</w:t>
            </w:r>
          </w:p>
        </w:tc>
      </w:tr>
      <w:tr w:rsidR="000B6422" w:rsidRPr="000B6422" w:rsidTr="00BB1D7C">
        <w:trPr>
          <w:jc w:val="center"/>
        </w:trPr>
        <w:tc>
          <w:tcPr>
            <w:tcW w:w="4573"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rsidR="000B6422" w:rsidRPr="000B6422" w:rsidRDefault="000B6422" w:rsidP="000B6422">
            <w:pPr>
              <w:tabs>
                <w:tab w:val="left" w:pos="709"/>
              </w:tabs>
              <w:suppressAutoHyphens/>
              <w:spacing w:after="0" w:line="240" w:lineRule="auto"/>
              <w:jc w:val="both"/>
              <w:rPr>
                <w:rFonts w:ascii="Times New Roman" w:eastAsia="Times New Roman" w:hAnsi="Times New Roman" w:cs="Times New Roman"/>
                <w:sz w:val="24"/>
                <w:szCs w:val="24"/>
                <w:lang w:eastAsia="ru-RU"/>
              </w:rPr>
            </w:pPr>
            <w:r w:rsidRPr="000B6422">
              <w:rPr>
                <w:rFonts w:ascii="Times New Roman" w:eastAsia="Times New Roman" w:hAnsi="Times New Roman" w:cs="Times New Roman"/>
                <w:sz w:val="24"/>
                <w:szCs w:val="24"/>
                <w:lang w:eastAsia="ru-RU"/>
              </w:rPr>
              <w:lastRenderedPageBreak/>
              <w:t>Оценка конкурентных преимуществ, полученных в результате реализации стратегий: идентифицируются конкурентные преимущества и слабые стороны предприятия по сравнению с основным конкурентом, а затем оценивается сила выявленных конкурентных преимуществ и взвешивается на их значимость для стратегического успеха.</w:t>
            </w:r>
          </w:p>
        </w:tc>
        <w:tc>
          <w:tcPr>
            <w:tcW w:w="488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rsidR="000B6422" w:rsidRPr="000B6422" w:rsidRDefault="000B6422" w:rsidP="000B6422">
            <w:pPr>
              <w:tabs>
                <w:tab w:val="left" w:pos="709"/>
              </w:tabs>
              <w:suppressAutoHyphens/>
              <w:spacing w:after="0" w:line="240" w:lineRule="auto"/>
              <w:jc w:val="both"/>
              <w:rPr>
                <w:rFonts w:ascii="Times New Roman" w:eastAsia="Times New Roman" w:hAnsi="Times New Roman" w:cs="Times New Roman"/>
                <w:sz w:val="24"/>
                <w:szCs w:val="24"/>
                <w:lang w:eastAsia="ru-RU"/>
              </w:rPr>
            </w:pPr>
            <w:r w:rsidRPr="000B6422">
              <w:rPr>
                <w:rFonts w:ascii="Times New Roman" w:eastAsia="Times New Roman" w:hAnsi="Times New Roman" w:cs="Times New Roman"/>
                <w:sz w:val="24"/>
                <w:szCs w:val="24"/>
                <w:lang w:eastAsia="ru-RU"/>
              </w:rPr>
              <w:t>Оценка количественных показателей эффективности реализации стратегий: общих (темпы роста, показатели эффективности использования ресурсов, показатели финансовой устойчивости и платежеспособности) и частных (показатели эффективности использования трудовых ресурсов, основных фондов и оборотных средств).</w:t>
            </w:r>
          </w:p>
        </w:tc>
      </w:tr>
      <w:tr w:rsidR="000B6422" w:rsidRPr="000B6422" w:rsidTr="00BB1D7C">
        <w:trPr>
          <w:jc w:val="center"/>
        </w:trPr>
        <w:tc>
          <w:tcPr>
            <w:tcW w:w="4573"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rsidR="000B6422" w:rsidRPr="000B6422" w:rsidRDefault="000B6422" w:rsidP="000B6422">
            <w:pPr>
              <w:tabs>
                <w:tab w:val="left" w:pos="709"/>
              </w:tabs>
              <w:suppressAutoHyphens/>
              <w:spacing w:after="0" w:line="240" w:lineRule="auto"/>
              <w:jc w:val="both"/>
              <w:rPr>
                <w:rFonts w:ascii="Times New Roman" w:eastAsia="Times New Roman" w:hAnsi="Times New Roman" w:cs="Times New Roman"/>
                <w:sz w:val="24"/>
                <w:szCs w:val="24"/>
                <w:lang w:eastAsia="ru-RU"/>
              </w:rPr>
            </w:pPr>
            <w:r w:rsidRPr="000B6422">
              <w:rPr>
                <w:rFonts w:ascii="Times New Roman" w:eastAsia="Times New Roman" w:hAnsi="Times New Roman" w:cs="Times New Roman"/>
                <w:sz w:val="24"/>
                <w:szCs w:val="24"/>
                <w:lang w:eastAsia="ru-RU"/>
              </w:rPr>
              <w:t>Определение степени удовлетворения потребностей рынка за счет реализации стратегий и сбалансированности стратегических зон хозяйствования (СЗХ) предприятий. Удовлетворенность находится по результатам опроса потребителей предприятия, а сбалансированность СЗХ – при помощи матричных инструментов портфельного анализа.</w:t>
            </w:r>
          </w:p>
        </w:tc>
        <w:tc>
          <w:tcPr>
            <w:tcW w:w="488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rsidR="000B6422" w:rsidRPr="000B6422" w:rsidRDefault="000B6422" w:rsidP="000B6422">
            <w:pPr>
              <w:tabs>
                <w:tab w:val="left" w:pos="709"/>
              </w:tabs>
              <w:suppressAutoHyphens/>
              <w:spacing w:after="0" w:line="240" w:lineRule="auto"/>
              <w:jc w:val="both"/>
              <w:rPr>
                <w:rFonts w:ascii="Times New Roman" w:eastAsia="Times New Roman" w:hAnsi="Times New Roman" w:cs="Times New Roman"/>
                <w:sz w:val="24"/>
                <w:szCs w:val="24"/>
                <w:lang w:eastAsia="ru-RU"/>
              </w:rPr>
            </w:pPr>
            <w:r w:rsidRPr="000B6422">
              <w:rPr>
                <w:rFonts w:ascii="Times New Roman" w:eastAsia="Times New Roman" w:hAnsi="Times New Roman" w:cs="Times New Roman"/>
                <w:sz w:val="24"/>
                <w:szCs w:val="24"/>
                <w:lang w:eastAsia="ru-RU"/>
              </w:rPr>
              <w:t>Оценка качественных показателей эффективности реализации стратегий, сгруппированных в три группы: организационные, маркетинговые, социально-психологические показатели, с помощью метода экспертных оценок, в качестве экспертов при этом выступают работники, занятые разработкой и реализацией стратегии.</w:t>
            </w:r>
          </w:p>
        </w:tc>
      </w:tr>
    </w:tbl>
    <w:p w:rsidR="000B6422" w:rsidRPr="000B6422" w:rsidRDefault="000B6422" w:rsidP="000B6422">
      <w:pPr>
        <w:tabs>
          <w:tab w:val="left" w:pos="709"/>
        </w:tabs>
        <w:suppressAutoHyphens/>
        <w:spacing w:after="0" w:line="240" w:lineRule="auto"/>
        <w:ind w:firstLine="709"/>
        <w:jc w:val="both"/>
        <w:rPr>
          <w:rFonts w:ascii="Times New Roman" w:eastAsia="Times New Roman" w:hAnsi="Times New Roman" w:cs="Times New Roman"/>
          <w:sz w:val="28"/>
          <w:szCs w:val="28"/>
          <w:lang w:eastAsia="ru-RU"/>
        </w:rPr>
      </w:pPr>
    </w:p>
    <w:p w:rsidR="000B6422" w:rsidRPr="000B6422" w:rsidRDefault="000B6422" w:rsidP="000B6422">
      <w:pPr>
        <w:tabs>
          <w:tab w:val="left" w:pos="709"/>
        </w:tabs>
        <w:suppressAutoHyphens/>
        <w:spacing w:after="0" w:line="240" w:lineRule="auto"/>
        <w:ind w:firstLine="709"/>
        <w:jc w:val="both"/>
        <w:rPr>
          <w:rFonts w:ascii="Times New Roman" w:eastAsia="Times New Roman" w:hAnsi="Times New Roman" w:cs="Times New Roman"/>
          <w:sz w:val="28"/>
          <w:szCs w:val="28"/>
          <w:lang w:eastAsia="ru-RU"/>
        </w:rPr>
      </w:pPr>
      <w:r w:rsidRPr="000B6422">
        <w:rPr>
          <w:rFonts w:ascii="Times New Roman" w:eastAsia="Times New Roman" w:hAnsi="Times New Roman" w:cs="Times New Roman"/>
          <w:sz w:val="28"/>
          <w:szCs w:val="28"/>
          <w:lang w:eastAsia="ru-RU"/>
        </w:rPr>
        <w:t>При стратегической эффективности реализации стратегии оценивается позиция предприятия на рынке, приобретённая благодаря выбранным стратегиям. Под оперативной эффективностью подразумевается анализ использования стратегического потенциала для достижения поставленных стратегических целей [2].</w:t>
      </w:r>
    </w:p>
    <w:p w:rsidR="000B6422" w:rsidRPr="000B6422" w:rsidRDefault="000B6422" w:rsidP="000B6422">
      <w:pPr>
        <w:tabs>
          <w:tab w:val="left" w:pos="709"/>
        </w:tabs>
        <w:suppressAutoHyphens/>
        <w:spacing w:after="0" w:line="240" w:lineRule="auto"/>
        <w:ind w:firstLine="709"/>
        <w:jc w:val="both"/>
        <w:rPr>
          <w:rFonts w:ascii="Times New Roman" w:eastAsia="Times New Roman" w:hAnsi="Times New Roman" w:cs="Times New Roman"/>
          <w:sz w:val="28"/>
          <w:szCs w:val="28"/>
          <w:lang w:eastAsia="ru-RU"/>
        </w:rPr>
      </w:pPr>
      <w:r w:rsidRPr="000B6422">
        <w:rPr>
          <w:rFonts w:ascii="Times New Roman" w:eastAsia="Times New Roman" w:hAnsi="Times New Roman" w:cs="Times New Roman"/>
          <w:sz w:val="28"/>
          <w:szCs w:val="28"/>
          <w:lang w:eastAsia="ru-RU"/>
        </w:rPr>
        <w:t xml:space="preserve">Обобщая показатели оценки, используют характерные шкалы, с помощью которых результаты переводятся в баллы. При этом учитывается вес отдельных направлений оценки [3]. </w:t>
      </w:r>
    </w:p>
    <w:p w:rsidR="000B6422" w:rsidRPr="000B6422" w:rsidRDefault="000B6422" w:rsidP="000B6422">
      <w:pPr>
        <w:tabs>
          <w:tab w:val="left" w:pos="709"/>
        </w:tabs>
        <w:suppressAutoHyphens/>
        <w:spacing w:after="0" w:line="240" w:lineRule="auto"/>
        <w:ind w:firstLine="709"/>
        <w:jc w:val="both"/>
        <w:rPr>
          <w:rFonts w:ascii="Times New Roman" w:eastAsia="Times New Roman" w:hAnsi="Times New Roman" w:cs="Times New Roman"/>
          <w:sz w:val="28"/>
          <w:szCs w:val="28"/>
          <w:lang w:eastAsia="ru-RU"/>
        </w:rPr>
      </w:pPr>
      <w:r w:rsidRPr="000B6422">
        <w:rPr>
          <w:rFonts w:ascii="Times New Roman" w:eastAsia="Times New Roman" w:hAnsi="Times New Roman" w:cs="Times New Roman"/>
          <w:sz w:val="28"/>
          <w:szCs w:val="28"/>
          <w:lang w:eastAsia="ru-RU"/>
        </w:rPr>
        <w:t xml:space="preserve">Полученные результаты являются базой для оптимизации как стратегических, так и оперативных решений предприятия. Помимо этого, на их основе вырабатываются предложения для улучшения стратегий предприятия в целом и корректировки текущих мероприятий для обеспечения полноты достижения поставленных целей. </w:t>
      </w:r>
    </w:p>
    <w:p w:rsidR="000B6422" w:rsidRPr="000B6422" w:rsidRDefault="000B6422" w:rsidP="000B6422">
      <w:pPr>
        <w:tabs>
          <w:tab w:val="left" w:pos="709"/>
        </w:tabs>
        <w:suppressAutoHyphens/>
        <w:spacing w:after="0" w:line="240" w:lineRule="auto"/>
        <w:ind w:firstLine="709"/>
        <w:jc w:val="both"/>
        <w:rPr>
          <w:rFonts w:ascii="Times New Roman" w:eastAsia="Times New Roman" w:hAnsi="Times New Roman" w:cs="Times New Roman"/>
          <w:sz w:val="28"/>
          <w:szCs w:val="28"/>
          <w:lang w:eastAsia="ru-RU"/>
        </w:rPr>
      </w:pPr>
      <w:r w:rsidRPr="000B6422">
        <w:rPr>
          <w:rFonts w:ascii="Times New Roman" w:eastAsia="Times New Roman" w:hAnsi="Times New Roman" w:cs="Times New Roman"/>
          <w:sz w:val="28"/>
          <w:szCs w:val="28"/>
          <w:lang w:eastAsia="ru-RU"/>
        </w:rPr>
        <w:t>Отсюда следует, что выполненная в нужное время оценка эффективности реализации стратегий предприятия даёт возможность обнаружить слабые стороны оперативного и стратегического аспектов и разработать меры по их корректировке. Благодаря подобным действиям, предприятие приобретает дополнительные конкурентные преимущества в долгосрочной перспективе.</w:t>
      </w:r>
    </w:p>
    <w:p w:rsidR="000B6422" w:rsidRPr="000B6422" w:rsidRDefault="000B6422" w:rsidP="000B6422">
      <w:pPr>
        <w:tabs>
          <w:tab w:val="left" w:pos="709"/>
        </w:tabs>
        <w:suppressAutoHyphens/>
        <w:spacing w:after="0" w:line="240" w:lineRule="auto"/>
        <w:ind w:firstLine="709"/>
        <w:jc w:val="both"/>
        <w:rPr>
          <w:rFonts w:ascii="Times New Roman" w:eastAsia="Times New Roman" w:hAnsi="Times New Roman" w:cs="Times New Roman"/>
          <w:sz w:val="28"/>
          <w:szCs w:val="28"/>
          <w:lang w:eastAsia="ru-RU"/>
        </w:rPr>
      </w:pPr>
      <w:r w:rsidRPr="000B6422">
        <w:rPr>
          <w:rFonts w:ascii="Times New Roman" w:eastAsia="Times New Roman" w:hAnsi="Times New Roman" w:cs="Times New Roman"/>
          <w:sz w:val="28"/>
          <w:szCs w:val="28"/>
          <w:lang w:eastAsia="ru-RU"/>
        </w:rPr>
        <w:t>Для оценки эффективности реализованной стратегии так же необходимо выбрать критерий совокупности качеств и показателей сравнения, на основе которых выносится суждение [3]. Проблемой является большое количество различных критериев, однако, для конкретных случаев их число строго ограничено.</w:t>
      </w:r>
    </w:p>
    <w:p w:rsidR="000B6422" w:rsidRPr="000B6422" w:rsidRDefault="000B6422" w:rsidP="000B6422">
      <w:pPr>
        <w:tabs>
          <w:tab w:val="left" w:pos="709"/>
        </w:tabs>
        <w:suppressAutoHyphens/>
        <w:spacing w:after="0" w:line="240" w:lineRule="auto"/>
        <w:ind w:firstLine="709"/>
        <w:jc w:val="both"/>
        <w:rPr>
          <w:rFonts w:ascii="Times New Roman" w:eastAsia="Times New Roman" w:hAnsi="Times New Roman" w:cs="Times New Roman"/>
          <w:sz w:val="28"/>
          <w:szCs w:val="28"/>
          <w:lang w:eastAsia="ru-RU"/>
        </w:rPr>
      </w:pPr>
      <w:r w:rsidRPr="000B6422">
        <w:rPr>
          <w:rFonts w:ascii="Times New Roman" w:eastAsia="Times New Roman" w:hAnsi="Times New Roman" w:cs="Times New Roman"/>
          <w:sz w:val="28"/>
          <w:szCs w:val="28"/>
          <w:lang w:eastAsia="ru-RU"/>
        </w:rPr>
        <w:lastRenderedPageBreak/>
        <w:t>Если есть возможность выделить основной показатель, то проблема состоит в том, чтобы выделить только один из множества показателей. Для одного объекта оценки показателей однородны и особых проблем с ними не возникает. Однако, в современных ситуациях преобладает анализ альтернатив, при этом показатели могут сильно различаться по функционалу. В таком случае необходимо выделить конкретные критерии оценки [4]. Данные критерии могут быть представлены следующим образом:</w:t>
      </w:r>
    </w:p>
    <w:p w:rsidR="000B6422" w:rsidRPr="000B6422" w:rsidRDefault="000B6422" w:rsidP="000B6422">
      <w:pPr>
        <w:numPr>
          <w:ilvl w:val="0"/>
          <w:numId w:val="1"/>
        </w:numPr>
        <w:tabs>
          <w:tab w:val="left" w:pos="709"/>
        </w:tabs>
        <w:suppressAutoHyphens/>
        <w:spacing w:after="0" w:line="240" w:lineRule="auto"/>
        <w:ind w:firstLine="993"/>
        <w:jc w:val="both"/>
        <w:rPr>
          <w:rFonts w:ascii="Times New Roman" w:eastAsia="Times New Roman" w:hAnsi="Times New Roman" w:cs="Times New Roman"/>
          <w:sz w:val="28"/>
          <w:szCs w:val="28"/>
          <w:lang w:eastAsia="ru-RU"/>
        </w:rPr>
      </w:pPr>
      <w:r w:rsidRPr="000B6422">
        <w:rPr>
          <w:rFonts w:ascii="Times New Roman" w:eastAsia="Times New Roman" w:hAnsi="Times New Roman" w:cs="Times New Roman"/>
          <w:sz w:val="28"/>
          <w:szCs w:val="28"/>
          <w:lang w:eastAsia="ru-RU"/>
        </w:rPr>
        <w:t>Последовательность осуществления стратегии, которая выражается через согласованность тактических целей с главной целью предприятия.</w:t>
      </w:r>
    </w:p>
    <w:p w:rsidR="000B6422" w:rsidRPr="000B6422" w:rsidRDefault="000B6422" w:rsidP="000B6422">
      <w:pPr>
        <w:numPr>
          <w:ilvl w:val="0"/>
          <w:numId w:val="1"/>
        </w:numPr>
        <w:tabs>
          <w:tab w:val="left" w:pos="709"/>
        </w:tabs>
        <w:suppressAutoHyphens/>
        <w:spacing w:after="0" w:line="240" w:lineRule="auto"/>
        <w:ind w:firstLine="993"/>
        <w:jc w:val="both"/>
        <w:rPr>
          <w:rFonts w:ascii="Times New Roman" w:eastAsia="Times New Roman" w:hAnsi="Times New Roman" w:cs="Times New Roman"/>
          <w:sz w:val="28"/>
          <w:szCs w:val="28"/>
          <w:lang w:eastAsia="ru-RU"/>
        </w:rPr>
      </w:pPr>
      <w:r w:rsidRPr="000B6422">
        <w:rPr>
          <w:rFonts w:ascii="Times New Roman" w:eastAsia="Times New Roman" w:hAnsi="Times New Roman" w:cs="Times New Roman"/>
          <w:sz w:val="28"/>
          <w:szCs w:val="28"/>
          <w:lang w:eastAsia="ru-RU"/>
        </w:rPr>
        <w:t>Согласованность с условиями внешней среды и способность к вероятным изменениям.</w:t>
      </w:r>
    </w:p>
    <w:p w:rsidR="000B6422" w:rsidRPr="000B6422" w:rsidRDefault="000B6422" w:rsidP="000B6422">
      <w:pPr>
        <w:numPr>
          <w:ilvl w:val="0"/>
          <w:numId w:val="1"/>
        </w:numPr>
        <w:tabs>
          <w:tab w:val="left" w:pos="709"/>
        </w:tabs>
        <w:suppressAutoHyphens/>
        <w:spacing w:after="0" w:line="240" w:lineRule="auto"/>
        <w:ind w:firstLine="993"/>
        <w:jc w:val="both"/>
        <w:rPr>
          <w:rFonts w:ascii="Times New Roman" w:eastAsia="Times New Roman" w:hAnsi="Times New Roman" w:cs="Times New Roman"/>
          <w:sz w:val="28"/>
          <w:szCs w:val="28"/>
          <w:lang w:eastAsia="ru-RU"/>
        </w:rPr>
      </w:pPr>
      <w:r w:rsidRPr="000B6422">
        <w:rPr>
          <w:rFonts w:ascii="Times New Roman" w:eastAsia="Times New Roman" w:hAnsi="Times New Roman" w:cs="Times New Roman"/>
          <w:sz w:val="28"/>
          <w:szCs w:val="28"/>
          <w:lang w:eastAsia="ru-RU"/>
        </w:rPr>
        <w:t>Осуществимость стратегии в рамках имеющихся ресурсов.</w:t>
      </w:r>
    </w:p>
    <w:p w:rsidR="000B6422" w:rsidRPr="000B6422" w:rsidRDefault="000B6422" w:rsidP="000B6422">
      <w:pPr>
        <w:numPr>
          <w:ilvl w:val="0"/>
          <w:numId w:val="1"/>
        </w:numPr>
        <w:tabs>
          <w:tab w:val="left" w:pos="709"/>
        </w:tabs>
        <w:suppressAutoHyphens/>
        <w:spacing w:after="0" w:line="240" w:lineRule="auto"/>
        <w:ind w:firstLine="993"/>
        <w:jc w:val="both"/>
        <w:rPr>
          <w:rFonts w:ascii="Times New Roman" w:eastAsia="Times New Roman" w:hAnsi="Times New Roman" w:cs="Times New Roman"/>
          <w:sz w:val="28"/>
          <w:szCs w:val="28"/>
          <w:lang w:eastAsia="ru-RU"/>
        </w:rPr>
      </w:pPr>
      <w:r w:rsidRPr="000B6422">
        <w:rPr>
          <w:rFonts w:ascii="Times New Roman" w:eastAsia="Times New Roman" w:hAnsi="Times New Roman" w:cs="Times New Roman"/>
          <w:sz w:val="28"/>
          <w:szCs w:val="28"/>
          <w:lang w:eastAsia="ru-RU"/>
        </w:rPr>
        <w:t>Приемлемость для стейкхолдеров.</w:t>
      </w:r>
    </w:p>
    <w:p w:rsidR="000B6422" w:rsidRPr="000B6422" w:rsidRDefault="000B6422" w:rsidP="000B6422">
      <w:pPr>
        <w:numPr>
          <w:ilvl w:val="0"/>
          <w:numId w:val="1"/>
        </w:numPr>
        <w:tabs>
          <w:tab w:val="left" w:pos="709"/>
        </w:tabs>
        <w:suppressAutoHyphens/>
        <w:spacing w:after="0" w:line="240" w:lineRule="auto"/>
        <w:ind w:firstLine="993"/>
        <w:jc w:val="both"/>
        <w:rPr>
          <w:rFonts w:ascii="Times New Roman" w:eastAsia="Times New Roman" w:hAnsi="Times New Roman" w:cs="Times New Roman"/>
          <w:sz w:val="28"/>
          <w:szCs w:val="28"/>
          <w:lang w:eastAsia="ru-RU"/>
        </w:rPr>
      </w:pPr>
      <w:r w:rsidRPr="000B6422">
        <w:rPr>
          <w:rFonts w:ascii="Times New Roman" w:eastAsia="Times New Roman" w:hAnsi="Times New Roman" w:cs="Times New Roman"/>
          <w:sz w:val="28"/>
          <w:szCs w:val="28"/>
          <w:lang w:eastAsia="ru-RU"/>
        </w:rPr>
        <w:t>Преимущества по отношению к конкурентам, выражаются в создании новых или поддержании имеющихся конкурентных преимуществ в избранной области.</w:t>
      </w:r>
    </w:p>
    <w:p w:rsidR="000B6422" w:rsidRPr="000B6422" w:rsidRDefault="000B6422" w:rsidP="000B6422">
      <w:pPr>
        <w:tabs>
          <w:tab w:val="left" w:pos="709"/>
        </w:tabs>
        <w:suppressAutoHyphens/>
        <w:spacing w:after="0" w:line="240" w:lineRule="auto"/>
        <w:ind w:firstLine="709"/>
        <w:jc w:val="both"/>
        <w:rPr>
          <w:rFonts w:ascii="Times New Roman" w:eastAsia="Times New Roman" w:hAnsi="Times New Roman" w:cs="Times New Roman"/>
          <w:sz w:val="28"/>
          <w:szCs w:val="28"/>
          <w:lang w:eastAsia="ru-RU"/>
        </w:rPr>
      </w:pPr>
      <w:r w:rsidRPr="000B6422">
        <w:rPr>
          <w:rFonts w:ascii="Times New Roman" w:eastAsia="Times New Roman" w:hAnsi="Times New Roman" w:cs="Times New Roman"/>
          <w:sz w:val="28"/>
          <w:szCs w:val="28"/>
          <w:lang w:eastAsia="ru-RU"/>
        </w:rPr>
        <w:t>Оценка не должна быть конечным этапом. На её основе формируются решения по выбору стратегии, однако, для этого необходимо разработать определённые системы корректирующих действий на основе представленной информации.</w:t>
      </w:r>
    </w:p>
    <w:p w:rsidR="000B6422" w:rsidRPr="000B6422" w:rsidRDefault="000B6422" w:rsidP="000B6422">
      <w:pPr>
        <w:tabs>
          <w:tab w:val="left" w:pos="709"/>
        </w:tabs>
        <w:suppressAutoHyphens/>
        <w:spacing w:after="0" w:line="240" w:lineRule="auto"/>
        <w:ind w:firstLine="709"/>
        <w:jc w:val="both"/>
        <w:rPr>
          <w:rFonts w:ascii="Times New Roman" w:eastAsia="Times New Roman" w:hAnsi="Times New Roman" w:cs="Times New Roman"/>
          <w:sz w:val="28"/>
          <w:szCs w:val="28"/>
          <w:lang w:eastAsia="ru-RU"/>
        </w:rPr>
      </w:pPr>
      <w:r w:rsidRPr="000B6422">
        <w:rPr>
          <w:rFonts w:ascii="Times New Roman" w:eastAsia="Times New Roman" w:hAnsi="Times New Roman" w:cs="Times New Roman"/>
          <w:sz w:val="28"/>
          <w:szCs w:val="28"/>
          <w:lang w:eastAsia="ru-RU"/>
        </w:rPr>
        <w:t>Всесторонняя экономическая оценка альтернатив несёт в себе оценку предполагаемых результатов от осуществления варианта и всех затрат, направленных на его реализацию. В данном случае необходимо концентрироваться не только на исполнении конечной цели, но и на оценке промежуточных решений. Это позволяет отслеживать эффективность всего дерева решений и своевременно выявлять возможные отклонения.</w:t>
      </w:r>
    </w:p>
    <w:p w:rsidR="000B6422" w:rsidRPr="000B6422" w:rsidRDefault="000B6422" w:rsidP="000B6422">
      <w:pPr>
        <w:tabs>
          <w:tab w:val="left" w:pos="709"/>
        </w:tabs>
        <w:suppressAutoHyphens/>
        <w:spacing w:after="0" w:line="240" w:lineRule="auto"/>
        <w:ind w:firstLine="709"/>
        <w:jc w:val="both"/>
        <w:rPr>
          <w:rFonts w:ascii="Times New Roman" w:eastAsia="Times New Roman" w:hAnsi="Times New Roman" w:cs="Times New Roman"/>
          <w:sz w:val="28"/>
          <w:szCs w:val="28"/>
          <w:lang w:eastAsia="ru-RU"/>
        </w:rPr>
      </w:pPr>
      <w:r w:rsidRPr="000B6422">
        <w:rPr>
          <w:rFonts w:ascii="Times New Roman" w:eastAsia="Times New Roman" w:hAnsi="Times New Roman" w:cs="Times New Roman"/>
          <w:sz w:val="28"/>
          <w:szCs w:val="28"/>
          <w:lang w:eastAsia="ru-RU"/>
        </w:rPr>
        <w:t xml:space="preserve">При выборе между качественным и количественным методами оценки эффективности реализации стратегии предприятия, лицу, принимающему решения, важно знать конкретные результаты, к которым необходимо стремиться [1]. </w:t>
      </w:r>
    </w:p>
    <w:p w:rsidR="000B6422" w:rsidRPr="000B6422" w:rsidRDefault="000B6422" w:rsidP="000B6422">
      <w:pPr>
        <w:tabs>
          <w:tab w:val="left" w:pos="709"/>
        </w:tabs>
        <w:suppressAutoHyphens/>
        <w:spacing w:after="0" w:line="240" w:lineRule="auto"/>
        <w:ind w:firstLine="709"/>
        <w:jc w:val="both"/>
        <w:rPr>
          <w:rFonts w:ascii="Times New Roman" w:eastAsia="Times New Roman" w:hAnsi="Times New Roman" w:cs="Times New Roman"/>
          <w:sz w:val="28"/>
          <w:szCs w:val="28"/>
          <w:lang w:eastAsia="ru-RU"/>
        </w:rPr>
      </w:pPr>
      <w:r w:rsidRPr="000B6422">
        <w:rPr>
          <w:rFonts w:ascii="Times New Roman" w:eastAsia="Times New Roman" w:hAnsi="Times New Roman" w:cs="Times New Roman"/>
          <w:sz w:val="28"/>
          <w:szCs w:val="28"/>
          <w:lang w:eastAsia="ru-RU"/>
        </w:rPr>
        <w:t>Следует отметить, что все современные методы экономической оценки эффективности стратегии развития предприятия имеют свои специфические преимущества, недостатки и сферы применения. Для эффективного применения каждого метода, необходимо определить показатели стратегического успеха для компании, а также направление его стратегического развития. Для промышленных предприятий можно выделить такой набор показателей в виде взаимосвязи следующих компонентов: объемы выпуска, инновационная активность, квалификация кадров и кадровый потенциал, качество продукции, цена, внутренний климат. Для оценки эффективности совокупности показателей в целом, необходимо оценить эффективность её рычагов [5]. Важно выделить метод, который наиболее полно отобразит эффективность предложенных параметров в компании.</w:t>
      </w:r>
    </w:p>
    <w:p w:rsidR="000B6422" w:rsidRPr="000B6422" w:rsidRDefault="000B6422" w:rsidP="000B6422">
      <w:pPr>
        <w:tabs>
          <w:tab w:val="left" w:pos="709"/>
        </w:tabs>
        <w:suppressAutoHyphens/>
        <w:spacing w:after="0" w:line="240" w:lineRule="auto"/>
        <w:ind w:firstLine="709"/>
        <w:jc w:val="both"/>
        <w:rPr>
          <w:rFonts w:ascii="Times New Roman" w:eastAsia="Times New Roman" w:hAnsi="Times New Roman" w:cs="Times New Roman"/>
          <w:sz w:val="28"/>
          <w:szCs w:val="28"/>
          <w:lang w:eastAsia="ru-RU"/>
        </w:rPr>
      </w:pPr>
      <w:r w:rsidRPr="000B6422">
        <w:rPr>
          <w:rFonts w:ascii="Times New Roman" w:eastAsia="Times New Roman" w:hAnsi="Times New Roman" w:cs="Times New Roman"/>
          <w:sz w:val="28"/>
          <w:szCs w:val="28"/>
          <w:lang w:eastAsia="ru-RU"/>
        </w:rPr>
        <w:lastRenderedPageBreak/>
        <w:t>Таким образом, руководству компании необходим инструментарий, который позволил бы наполнить процесс принятия решения адекватной и достаточной информацией. Такими инструментами являются система ключевых показателей эффективности (КПЭ) и система сбалансированных показателей, получившие широкое распространение в практике управления западных компаний.</w:t>
      </w:r>
    </w:p>
    <w:p w:rsidR="000B6422" w:rsidRPr="000B6422" w:rsidRDefault="000B6422" w:rsidP="000B6422">
      <w:pPr>
        <w:tabs>
          <w:tab w:val="left" w:pos="709"/>
        </w:tabs>
        <w:suppressAutoHyphens/>
        <w:spacing w:after="0" w:line="240" w:lineRule="auto"/>
        <w:ind w:firstLine="709"/>
        <w:jc w:val="both"/>
        <w:rPr>
          <w:rFonts w:ascii="Times New Roman" w:eastAsia="Times New Roman" w:hAnsi="Times New Roman" w:cs="Times New Roman"/>
          <w:sz w:val="28"/>
          <w:szCs w:val="28"/>
          <w:lang w:eastAsia="ru-RU"/>
        </w:rPr>
      </w:pPr>
      <w:r w:rsidRPr="000B6422">
        <w:rPr>
          <w:rFonts w:ascii="Times New Roman" w:eastAsia="Times New Roman" w:hAnsi="Times New Roman" w:cs="Times New Roman"/>
          <w:sz w:val="28"/>
          <w:szCs w:val="28"/>
          <w:lang w:eastAsia="ru-RU"/>
        </w:rPr>
        <w:t>Под системой КПЭ подразумевается совокупность нефинансовых и финансовых показателей, которые влияют на качественное и количественное изменение результатов в отношении стратегической цели или предполагаемым последствиям. Система сбалансированных показателей включает КПЭ каждого объекта контроля и методику их оценки [4]. Эти системы и методики являются ключевым фактором принятия решений, направленных на достижение стратегических целей компании.</w:t>
      </w:r>
    </w:p>
    <w:p w:rsidR="000B6422" w:rsidRPr="000B6422" w:rsidRDefault="000B6422" w:rsidP="000B6422">
      <w:pPr>
        <w:tabs>
          <w:tab w:val="left" w:pos="709"/>
        </w:tabs>
        <w:suppressAutoHyphens/>
        <w:spacing w:after="0" w:line="240" w:lineRule="auto"/>
        <w:ind w:firstLine="709"/>
        <w:jc w:val="both"/>
        <w:rPr>
          <w:rFonts w:ascii="Times New Roman" w:eastAsia="Times New Roman" w:hAnsi="Times New Roman" w:cs="Times New Roman"/>
          <w:sz w:val="28"/>
          <w:szCs w:val="28"/>
          <w:lang w:eastAsia="ru-RU"/>
        </w:rPr>
      </w:pPr>
      <w:r w:rsidRPr="000B6422">
        <w:rPr>
          <w:rFonts w:ascii="Times New Roman" w:eastAsia="Times New Roman" w:hAnsi="Times New Roman" w:cs="Times New Roman"/>
          <w:sz w:val="28"/>
          <w:szCs w:val="28"/>
          <w:lang w:eastAsia="ru-RU"/>
        </w:rPr>
        <w:t>Используя оценку эффективности, можно определить в какой степени управление организацией соответствует уровню достижения стратегических целей, в том числе и увеличение рыночной стоимости компании. Однако, данная методика является только инструментом, дающим полноценную информацию о проблеме, а не предлагающим готовые решения системных проблем компании.</w:t>
      </w:r>
    </w:p>
    <w:p w:rsidR="000B6422" w:rsidRPr="000B6422" w:rsidRDefault="000B6422" w:rsidP="000B6422">
      <w:pPr>
        <w:tabs>
          <w:tab w:val="left" w:pos="709"/>
        </w:tabs>
        <w:suppressAutoHyphens/>
        <w:spacing w:after="0" w:line="240" w:lineRule="auto"/>
        <w:ind w:firstLine="709"/>
        <w:jc w:val="both"/>
        <w:rPr>
          <w:rFonts w:ascii="Times New Roman" w:eastAsia="Times New Roman" w:hAnsi="Times New Roman" w:cs="Times New Roman"/>
          <w:sz w:val="28"/>
          <w:szCs w:val="28"/>
          <w:lang w:eastAsia="ru-RU"/>
        </w:rPr>
      </w:pPr>
      <w:r w:rsidRPr="000B6422">
        <w:rPr>
          <w:rFonts w:ascii="Times New Roman" w:eastAsia="Times New Roman" w:hAnsi="Times New Roman" w:cs="Times New Roman"/>
          <w:sz w:val="28"/>
          <w:szCs w:val="28"/>
          <w:lang w:eastAsia="ru-RU"/>
        </w:rPr>
        <w:t>В современной конкурентной среде недостаточно только увеличение темпов и масштабов производства для достижения преимуществ. В связи с этим компании всё чаще применяют новые прогрессивные методики корпоративного управления [3]. С помощью данных методик организация получает возможность своевременно реагировать на изменение рыночных условий, чему свидетельствует успешный опыт применения их зарубежными компаниями.</w:t>
      </w:r>
    </w:p>
    <w:p w:rsidR="000B6422" w:rsidRPr="000B6422" w:rsidRDefault="000B6422" w:rsidP="000B6422">
      <w:pPr>
        <w:tabs>
          <w:tab w:val="left" w:pos="709"/>
        </w:tabs>
        <w:suppressAutoHyphens/>
        <w:spacing w:after="0" w:line="240" w:lineRule="auto"/>
        <w:ind w:firstLine="709"/>
        <w:jc w:val="both"/>
        <w:rPr>
          <w:rFonts w:ascii="Times New Roman" w:eastAsia="Times New Roman" w:hAnsi="Times New Roman" w:cs="Times New Roman"/>
          <w:sz w:val="28"/>
          <w:szCs w:val="28"/>
          <w:lang w:eastAsia="ru-RU"/>
        </w:rPr>
      </w:pPr>
      <w:r w:rsidRPr="000B6422">
        <w:rPr>
          <w:rFonts w:ascii="Times New Roman" w:eastAsia="Times New Roman" w:hAnsi="Times New Roman" w:cs="Times New Roman"/>
          <w:sz w:val="28"/>
          <w:szCs w:val="28"/>
          <w:lang w:eastAsia="ru-RU"/>
        </w:rPr>
        <w:t>Основной задачей системы КПЭ и сбалансированных показателей является выражение стратегии компании в комплексном наборе показателей её деятельности, который определяет основные параметры системы измерения и управления. Данный набор является базисом формирования стратегии компании и также содержит количественные характеристики для сотрудников о главных факторах успеха организации в настоящем и будущем.</w:t>
      </w:r>
    </w:p>
    <w:p w:rsidR="000B6422" w:rsidRPr="000B6422" w:rsidRDefault="000B6422" w:rsidP="000B6422">
      <w:pPr>
        <w:tabs>
          <w:tab w:val="left" w:pos="709"/>
        </w:tabs>
        <w:suppressAutoHyphens/>
        <w:spacing w:after="0" w:line="240" w:lineRule="auto"/>
        <w:ind w:firstLine="709"/>
        <w:jc w:val="both"/>
        <w:rPr>
          <w:rFonts w:ascii="Times New Roman" w:eastAsia="Times New Roman" w:hAnsi="Times New Roman" w:cs="Times New Roman"/>
          <w:sz w:val="28"/>
          <w:szCs w:val="28"/>
          <w:lang w:eastAsia="ru-RU"/>
        </w:rPr>
      </w:pPr>
      <w:r w:rsidRPr="000B6422">
        <w:rPr>
          <w:rFonts w:ascii="Times New Roman" w:eastAsia="Times New Roman" w:hAnsi="Times New Roman" w:cs="Times New Roman"/>
          <w:sz w:val="28"/>
          <w:szCs w:val="28"/>
          <w:lang w:eastAsia="ru-RU"/>
        </w:rPr>
        <w:t>При формировании результатов, которые компания ожидает от реализации стратегии, определяется её цель, в соответствии с которой руководство направляет энергию, способности и знания сотрудников на решение задач долгосрочной перспективы. Для максимально правильного анализа ситуации важно иметь полную и достоверную информацию в нужное время.</w:t>
      </w:r>
    </w:p>
    <w:p w:rsidR="000B6422" w:rsidRPr="000B6422" w:rsidRDefault="000B6422" w:rsidP="000B6422">
      <w:pPr>
        <w:tabs>
          <w:tab w:val="left" w:pos="709"/>
        </w:tabs>
        <w:suppressAutoHyphens/>
        <w:spacing w:after="0" w:line="240" w:lineRule="auto"/>
        <w:ind w:firstLine="709"/>
        <w:jc w:val="both"/>
        <w:rPr>
          <w:rFonts w:ascii="Times New Roman" w:eastAsia="Times New Roman" w:hAnsi="Times New Roman" w:cs="Times New Roman"/>
          <w:sz w:val="28"/>
          <w:szCs w:val="28"/>
          <w:lang w:eastAsia="ru-RU"/>
        </w:rPr>
      </w:pPr>
      <w:r w:rsidRPr="000B6422">
        <w:rPr>
          <w:rFonts w:ascii="Times New Roman" w:eastAsia="Times New Roman" w:hAnsi="Times New Roman" w:cs="Times New Roman"/>
          <w:sz w:val="28"/>
          <w:szCs w:val="28"/>
          <w:lang w:eastAsia="ru-RU"/>
        </w:rPr>
        <w:t>Концепция сбалансированных показателей базируется на том, что общепринятых финансово-экономических показателей недостаточно для формирования стратегического успеха организации. Для этого нужно обладать более «сбалансированным» набором показателей в различных сферах деятельности, которые позволяют обеспечить контроль над факторами, влияющих на данные показатели, а не просто отслеживать результаты [1].</w:t>
      </w:r>
    </w:p>
    <w:p w:rsidR="000B6422" w:rsidRPr="000B6422" w:rsidRDefault="000B6422" w:rsidP="000B6422">
      <w:pPr>
        <w:tabs>
          <w:tab w:val="left" w:pos="709"/>
        </w:tabs>
        <w:suppressAutoHyphens/>
        <w:spacing w:after="0" w:line="240" w:lineRule="auto"/>
        <w:ind w:firstLine="709"/>
        <w:jc w:val="both"/>
        <w:rPr>
          <w:rFonts w:ascii="Times New Roman" w:eastAsia="Times New Roman" w:hAnsi="Times New Roman" w:cs="Times New Roman"/>
          <w:sz w:val="28"/>
          <w:szCs w:val="28"/>
          <w:lang w:eastAsia="ru-RU"/>
        </w:rPr>
      </w:pPr>
      <w:r w:rsidRPr="000B6422">
        <w:rPr>
          <w:rFonts w:ascii="Times New Roman" w:eastAsia="Times New Roman" w:hAnsi="Times New Roman" w:cs="Times New Roman"/>
          <w:sz w:val="28"/>
          <w:szCs w:val="28"/>
          <w:lang w:eastAsia="ru-RU"/>
        </w:rPr>
        <w:lastRenderedPageBreak/>
        <w:t>Для качественного и эффективного наблюдения за прогрессом в достижениях поставленных стратегических целей, важно не концентрировать внимание только на оценках прошлой деятельности, но и учитывать показатели, которые будут влиять на организацию в будущих периодах. Концентрация на показателях только одной области деятельности способна отрицательно повлиять на итоговый результат. Для обеспечения эффективной оценки, система сбалансированных показателей включает четыре основных аспекта, представленных на рис. 1. Последовательность этапов является определяющей, и ее изменение негативно отражается на работоспособности системы.</w:t>
      </w:r>
    </w:p>
    <w:p w:rsidR="000B6422" w:rsidRPr="000B6422" w:rsidRDefault="000B6422" w:rsidP="000B6422">
      <w:pPr>
        <w:tabs>
          <w:tab w:val="left" w:pos="709"/>
        </w:tabs>
        <w:suppressAutoHyphens/>
        <w:spacing w:after="0" w:line="240" w:lineRule="auto"/>
        <w:ind w:firstLine="709"/>
        <w:jc w:val="both"/>
        <w:rPr>
          <w:rFonts w:ascii="Times New Roman" w:eastAsia="Times New Roman" w:hAnsi="Times New Roman" w:cs="Times New Roman"/>
          <w:sz w:val="28"/>
          <w:szCs w:val="28"/>
          <w:lang w:eastAsia="ru-RU"/>
        </w:rPr>
      </w:pPr>
    </w:p>
    <w:p w:rsidR="000B6422" w:rsidRPr="000B6422" w:rsidRDefault="000B6422" w:rsidP="000B6422">
      <w:pPr>
        <w:widowControl w:val="0"/>
        <w:shd w:val="clear" w:color="auto" w:fill="FFFFFF"/>
        <w:tabs>
          <w:tab w:val="left" w:pos="1843"/>
        </w:tabs>
        <w:spacing w:after="0" w:line="240" w:lineRule="auto"/>
        <w:ind w:firstLine="709"/>
        <w:jc w:val="both"/>
        <w:rPr>
          <w:rFonts w:ascii="Times New Roman" w:eastAsia="Calibri" w:hAnsi="Times New Roman" w:cs="Times New Roman"/>
          <w:sz w:val="27"/>
          <w:szCs w:val="27"/>
          <w:lang w:eastAsia="ru-RU"/>
        </w:rPr>
      </w:pPr>
      <w:bookmarkStart w:id="4" w:name="_g2qtmps4pdi1"/>
      <w:bookmarkStart w:id="5" w:name="_gjdgxs"/>
      <w:bookmarkEnd w:id="4"/>
      <w:bookmarkEnd w:id="5"/>
      <w:r w:rsidRPr="000B6422">
        <w:rPr>
          <w:rFonts w:ascii="Times New Roman" w:eastAsia="Calibri" w:hAnsi="Times New Roman" w:cs="Times New Roman"/>
          <w:sz w:val="27"/>
          <w:szCs w:val="27"/>
          <w:lang w:eastAsia="ru-RU"/>
        </w:rPr>
        <w:tab/>
      </w:r>
      <w:r w:rsidRPr="000B6422">
        <w:rPr>
          <w:rFonts w:ascii="Times New Roman" w:eastAsia="Calibri" w:hAnsi="Times New Roman" w:cs="Times New Roman"/>
          <w:b/>
          <w:noProof/>
          <w:sz w:val="27"/>
          <w:szCs w:val="27"/>
          <w:lang w:eastAsia="ru-RU"/>
        </w:rPr>
        <mc:AlternateContent>
          <mc:Choice Requires="wpg">
            <w:drawing>
              <wp:inline distT="0" distB="0" distL="0" distR="0" wp14:anchorId="5CD7044F" wp14:editId="3FCD4116">
                <wp:extent cx="3867150" cy="1295400"/>
                <wp:effectExtent l="0" t="0" r="19050" b="19050"/>
                <wp:docPr id="19"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67150" cy="1295400"/>
                          <a:chOff x="10191" y="8763"/>
                          <a:chExt cx="38478" cy="12762"/>
                        </a:xfrm>
                      </wpg:grpSpPr>
                      <wps:wsp>
                        <wps:cNvPr id="20" name="Скругленный прямоугольник 2"/>
                        <wps:cNvSpPr>
                          <a:spLocks noChangeArrowheads="1"/>
                        </wps:cNvSpPr>
                        <wps:spPr bwMode="auto">
                          <a:xfrm>
                            <a:off x="10191" y="8763"/>
                            <a:ext cx="19239" cy="6381"/>
                          </a:xfrm>
                          <a:prstGeom prst="roundRect">
                            <a:avLst>
                              <a:gd name="adj" fmla="val 16667"/>
                            </a:avLst>
                          </a:prstGeom>
                          <a:solidFill>
                            <a:srgbClr val="F3F3F3"/>
                          </a:solidFill>
                          <a:ln w="9525">
                            <a:solidFill>
                              <a:srgbClr val="434343"/>
                            </a:solidFill>
                            <a:round/>
                            <a:headEnd type="none" w="sm" len="sm"/>
                            <a:tailEnd type="none" w="sm" len="sm"/>
                          </a:ln>
                        </wps:spPr>
                        <wps:txbx>
                          <w:txbxContent>
                            <w:p w:rsidR="000B6422" w:rsidRPr="00964BEB" w:rsidRDefault="000B6422" w:rsidP="000B6422">
                              <w:pPr>
                                <w:jc w:val="center"/>
                                <w:textDirection w:val="btLr"/>
                                <w:rPr>
                                  <w:sz w:val="24"/>
                                </w:rPr>
                              </w:pPr>
                              <w:r w:rsidRPr="00964BEB">
                                <w:rPr>
                                  <w:sz w:val="24"/>
                                </w:rPr>
                                <w:t>Финансовая деятельность</w:t>
                              </w:r>
                            </w:p>
                          </w:txbxContent>
                        </wps:txbx>
                        <wps:bodyPr rot="0" vert="horz" wrap="square" lIns="91425" tIns="91425" rIns="91425" bIns="91425" anchor="ctr" anchorCtr="0" upright="1">
                          <a:noAutofit/>
                        </wps:bodyPr>
                      </wps:wsp>
                      <wps:wsp>
                        <wps:cNvPr id="21" name="Скругленный прямоугольник 3"/>
                        <wps:cNvSpPr>
                          <a:spLocks noChangeArrowheads="1"/>
                        </wps:cNvSpPr>
                        <wps:spPr bwMode="auto">
                          <a:xfrm>
                            <a:off x="29430" y="8763"/>
                            <a:ext cx="19239" cy="6381"/>
                          </a:xfrm>
                          <a:prstGeom prst="roundRect">
                            <a:avLst>
                              <a:gd name="adj" fmla="val 16667"/>
                            </a:avLst>
                          </a:prstGeom>
                          <a:solidFill>
                            <a:srgbClr val="F3F3F3"/>
                          </a:solidFill>
                          <a:ln w="9525">
                            <a:solidFill>
                              <a:srgbClr val="434343"/>
                            </a:solidFill>
                            <a:round/>
                            <a:headEnd type="none" w="sm" len="sm"/>
                            <a:tailEnd type="none" w="sm" len="sm"/>
                          </a:ln>
                        </wps:spPr>
                        <wps:txbx>
                          <w:txbxContent>
                            <w:p w:rsidR="000B6422" w:rsidRPr="00964BEB" w:rsidRDefault="000B6422" w:rsidP="000B6422">
                              <w:pPr>
                                <w:jc w:val="center"/>
                                <w:textDirection w:val="btLr"/>
                                <w:rPr>
                                  <w:sz w:val="24"/>
                                </w:rPr>
                              </w:pPr>
                              <w:r w:rsidRPr="00964BEB">
                                <w:rPr>
                                  <w:sz w:val="24"/>
                                </w:rPr>
                                <w:t>Отношения с потребителями</w:t>
                              </w:r>
                            </w:p>
                          </w:txbxContent>
                        </wps:txbx>
                        <wps:bodyPr rot="0" vert="horz" wrap="square" lIns="91425" tIns="91425" rIns="91425" bIns="91425" anchor="ctr" anchorCtr="0" upright="1">
                          <a:noAutofit/>
                        </wps:bodyPr>
                      </wps:wsp>
                      <wps:wsp>
                        <wps:cNvPr id="23" name="Скругленный прямоугольник 4"/>
                        <wps:cNvSpPr>
                          <a:spLocks noChangeArrowheads="1"/>
                        </wps:cNvSpPr>
                        <wps:spPr bwMode="auto">
                          <a:xfrm>
                            <a:off x="10191" y="15144"/>
                            <a:ext cx="19239" cy="6381"/>
                          </a:xfrm>
                          <a:prstGeom prst="roundRect">
                            <a:avLst>
                              <a:gd name="adj" fmla="val 16667"/>
                            </a:avLst>
                          </a:prstGeom>
                          <a:solidFill>
                            <a:srgbClr val="F3F3F3"/>
                          </a:solidFill>
                          <a:ln w="9525">
                            <a:solidFill>
                              <a:srgbClr val="434343"/>
                            </a:solidFill>
                            <a:round/>
                            <a:headEnd type="none" w="sm" len="sm"/>
                            <a:tailEnd type="none" w="sm" len="sm"/>
                          </a:ln>
                        </wps:spPr>
                        <wps:txbx>
                          <w:txbxContent>
                            <w:p w:rsidR="000B6422" w:rsidRPr="00964BEB" w:rsidRDefault="000B6422" w:rsidP="000B6422">
                              <w:pPr>
                                <w:jc w:val="center"/>
                                <w:textDirection w:val="btLr"/>
                                <w:rPr>
                                  <w:sz w:val="24"/>
                                </w:rPr>
                              </w:pPr>
                              <w:r w:rsidRPr="00964BEB">
                                <w:rPr>
                                  <w:sz w:val="24"/>
                                </w:rPr>
                                <w:t>Внутренняя производственная деятельность</w:t>
                              </w:r>
                            </w:p>
                          </w:txbxContent>
                        </wps:txbx>
                        <wps:bodyPr rot="0" vert="horz" wrap="square" lIns="72000" tIns="36000" rIns="72000" bIns="36000" anchor="ctr" anchorCtr="0" upright="1">
                          <a:noAutofit/>
                        </wps:bodyPr>
                      </wps:wsp>
                      <wps:wsp>
                        <wps:cNvPr id="24" name="Скругленный прямоугольник 5"/>
                        <wps:cNvSpPr>
                          <a:spLocks noChangeArrowheads="1"/>
                        </wps:cNvSpPr>
                        <wps:spPr bwMode="auto">
                          <a:xfrm>
                            <a:off x="29430" y="15144"/>
                            <a:ext cx="19239" cy="6381"/>
                          </a:xfrm>
                          <a:prstGeom prst="roundRect">
                            <a:avLst>
                              <a:gd name="adj" fmla="val 16667"/>
                            </a:avLst>
                          </a:prstGeom>
                          <a:solidFill>
                            <a:srgbClr val="F3F3F3"/>
                          </a:solidFill>
                          <a:ln w="9525">
                            <a:solidFill>
                              <a:srgbClr val="434343"/>
                            </a:solidFill>
                            <a:round/>
                            <a:headEnd type="none" w="sm" len="sm"/>
                            <a:tailEnd type="none" w="sm" len="sm"/>
                          </a:ln>
                        </wps:spPr>
                        <wps:txbx>
                          <w:txbxContent>
                            <w:p w:rsidR="000B6422" w:rsidRPr="00964BEB" w:rsidRDefault="000B6422" w:rsidP="000B6422">
                              <w:pPr>
                                <w:jc w:val="center"/>
                                <w:textDirection w:val="btLr"/>
                                <w:rPr>
                                  <w:sz w:val="24"/>
                                </w:rPr>
                              </w:pPr>
                              <w:r w:rsidRPr="00964BEB">
                                <w:rPr>
                                  <w:sz w:val="24"/>
                                </w:rPr>
                                <w:t>Обучение и развитие</w:t>
                              </w:r>
                            </w:p>
                          </w:txbxContent>
                        </wps:txbx>
                        <wps:bodyPr rot="0" vert="horz" wrap="square" lIns="91425" tIns="91425" rIns="91425" bIns="91425" anchor="ctr" anchorCtr="0" upright="1">
                          <a:noAutofit/>
                        </wps:bodyPr>
                      </wps:wsp>
                    </wpg:wgp>
                  </a:graphicData>
                </a:graphic>
              </wp:inline>
            </w:drawing>
          </mc:Choice>
          <mc:Fallback>
            <w:pict>
              <v:group w14:anchorId="5CD7044F" id="Группа 1" o:spid="_x0000_s1026" style="width:304.5pt;height:102pt;mso-position-horizontal-relative:char;mso-position-vertical-relative:line" coordorigin="10191,8763" coordsize="38478,12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5JVhwMAABMQAAAOAAAAZHJzL2Uyb0RvYy54bWzsV1tu1DAU/UdiD5b/aSaTmcxM1BShvoRU&#10;oKKwAE/iPCCxg+1ppnwh8QkSH6yAHSAhJJ7tFtIdcW1nHi1IqIMYhFRFinJz7et7z/HxY/P2tCzQ&#10;MRUy5yzE7kYHI8oiHucsDfHjR3u3hhhJRVhMCs5oiE+oxLe3bt7YrKuAdnnGi5gKBEGYDOoqxJlS&#10;VeA4MspoSeQGrygDZ8JFSRSYInViQWqIXhZOt9PxnZqLuBI8olLC3x3rxFsmfpLQSD1IEkkVKkIM&#10;uSnzFuY91m9na5MEqSBVlkdtGmSFLEqSMxh0HmqHKIImIv8pVJlHgkueqI2Ilw5Pkjyipgaoxu1c&#10;qmZf8EllakmDOq3mMAG0l3BaOWx0//hQoDwG7kYYMVICR83b8xfnL5szeN4jV0NUV2kALfdFdVQd&#10;ClsnfB7w6KkEt3PZr+3UNkbj+h6PISqZKG4gmiai1CGgeDQ1TJzMmaBThSL46Q39gdsHwiLwud1R&#10;v9dpuYoyIFT3czvuyMUI/MOB71kio2x3HqA3gKlnuw/8rvY7JLBjm3zb/HRxMPXkAl35Z+geZaSi&#10;hjSpMWvR7UItLbrvmi8G3w/N1+Zj8735fv6q+YyaM/j5pvnWnAL0H5rT5uv5a3B+ar4gk7zOEsLN&#10;8JcWfMT4dkZYSu8IweuMkhiyN5RBjUsdtCGBut+y8StUZ6S4o64Hk0Rj6ntDO8oMUhJUQqp9ykuk&#10;P0IMU5fFD0F/hnNyfCCVmTdxCwOJn2CUlAWo7ZgUyPV9f9CS1DYGumYxdU/Jizzey4vCGCIdbxcC&#10;QdcQ73n6aTtfaFYwVId41O/2TRYXfHI5RM/Tz69CmDrMKqHR3WUxUicVTGcGyxnW0WWJUUFh8YMP&#10;006RvPh9O6iuYEY6lhk7D9V0PIUgmq4xj0+AMMHtmgVrLHxkXDyHUWG9gvGeTYiAHIq7DEgfuT2o&#10;EqllQywb42WDsAhChThSAiNrbCu7LE4qkacZjOUazBi/A8JNcqUFtMirNUA36xIQaH1VARliL+gB&#10;ptNfElB31PNA6xeWpWsBrVVAdjvTYlzM12sdzTYib3Ud9WaYrnUjcvtuz4xMgmshrV9I89PHFTek&#10;ARzP9YnbbDuebwy7IbUeuyG1nv9wQ+qtLqT+GoW02JCuhWQPj+s/0pkdaX4KuaKQ/uHJzlyU4OZp&#10;7k7tLVlfbZdtcxJc3OW3fgAAAP//AwBQSwMEFAAGAAgAAAAhAHFuLb7cAAAABQEAAA8AAABkcnMv&#10;ZG93bnJldi54bWxMj0FLw0AQhe+C/2EZwZvdTdWiMZtSinoqgq0g3qbJNAnNzobsNkn/vaMXvTx4&#10;vOG9b7Ll5Fo1UB8azxaSmQFFXPiy4crCx+7l5gFUiMgltp7JwpkCLPPLiwzT0o/8TsM2VkpKOKRo&#10;oY6xS7UORU0Ow8x3xJIdfO8wiu0rXfY4Srlr9dyYhXbYsCzU2NG6puK4PTkLryOOq9vkedgcD+vz&#10;1+7+7XOTkLXXV9PqCVSkKf4dww++oEMuTHt/4jKo1oI8En9VsoV5FLu3MDd3BnSe6f/0+TcAAAD/&#10;/wMAUEsBAi0AFAAGAAgAAAAhALaDOJL+AAAA4QEAABMAAAAAAAAAAAAAAAAAAAAAAFtDb250ZW50&#10;X1R5cGVzXS54bWxQSwECLQAUAAYACAAAACEAOP0h/9YAAACUAQAACwAAAAAAAAAAAAAAAAAvAQAA&#10;X3JlbHMvLnJlbHNQSwECLQAUAAYACAAAACEAjduSVYcDAAATEAAADgAAAAAAAAAAAAAAAAAuAgAA&#10;ZHJzL2Uyb0RvYy54bWxQSwECLQAUAAYACAAAACEAcW4tvtwAAAAFAQAADwAAAAAAAAAAAAAAAADh&#10;BQAAZHJzL2Rvd25yZXYueG1sUEsFBgAAAAAEAAQA8wAAAOoGAAAAAA==&#10;">
                <v:roundrect id="Скругленный прямоугольник 2" o:spid="_x0000_s1027" style="position:absolute;left:10191;top:8763;width:19239;height:638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dUXwAAAANsAAAAPAAAAZHJzL2Rvd25yZXYueG1sRE9Na8JA&#10;EL0X/A/LCN7qRpFaUjcipWLprdZLb0N2TEKys3F31eiv7xwKHh/ve7UeXKcuFGLj2cBsmoEiLr1t&#10;uDJw+Nk+v4KKCdli55kM3CjCuhg9rTC3/srfdNmnSkkIxxwN1Cn1udaxrMlhnPqeWLijDw6TwFBp&#10;G/Aq4a7T8yx70Q4bloYae3qvqWz3Zye9/HvfnfqwSR8+nO5fdFj6RWvMZDxs3kAlGtJD/O/+tAbm&#10;sl6+yA/QxR8AAAD//wMAUEsBAi0AFAAGAAgAAAAhANvh9svuAAAAhQEAABMAAAAAAAAAAAAAAAAA&#10;AAAAAFtDb250ZW50X1R5cGVzXS54bWxQSwECLQAUAAYACAAAACEAWvQsW78AAAAVAQAACwAAAAAA&#10;AAAAAAAAAAAfAQAAX3JlbHMvLnJlbHNQSwECLQAUAAYACAAAACEAQkHVF8AAAADbAAAADwAAAAAA&#10;AAAAAAAAAAAHAgAAZHJzL2Rvd25yZXYueG1sUEsFBgAAAAADAAMAtwAAAPQCAAAAAA==&#10;" fillcolor="#f3f3f3" strokecolor="#434343">
                  <v:stroke startarrowwidth="narrow" startarrowlength="short" endarrowwidth="narrow" endarrowlength="short"/>
                  <v:textbox inset="2.53958mm,2.53958mm,2.53958mm,2.53958mm">
                    <w:txbxContent>
                      <w:p w:rsidR="000B6422" w:rsidRPr="00964BEB" w:rsidRDefault="000B6422" w:rsidP="000B6422">
                        <w:pPr>
                          <w:jc w:val="center"/>
                          <w:textDirection w:val="btLr"/>
                          <w:rPr>
                            <w:sz w:val="24"/>
                          </w:rPr>
                        </w:pPr>
                        <w:r w:rsidRPr="00964BEB">
                          <w:rPr>
                            <w:sz w:val="24"/>
                          </w:rPr>
                          <w:t>Финансовая деятельность</w:t>
                        </w:r>
                      </w:p>
                    </w:txbxContent>
                  </v:textbox>
                </v:roundrect>
                <v:roundrect id="Скругленный прямоугольник 3" o:spid="_x0000_s1028" style="position:absolute;left:29430;top:8763;width:19239;height:638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XCMwQAAANsAAAAPAAAAZHJzL2Rvd25yZXYueG1sRI/NisIw&#10;FIX3A75DuIK7MVXEkWpaREYUd6Nu3F2aa1tsbmqS0erTG2Fglofz83EWeWcacSPna8sKRsMEBHFh&#10;dc2lguNh/TkD4QOyxsYyKXiQhzzrfSww1fbOP3Tbh1LEEfYpKqhCaFMpfVGRQT+0LXH0ztYZDFG6&#10;UmqH9zhuGjlOkqk0WHMkVNjSqqLisv81kcun5+baumX4tu763NHxy04uSg363XIOIlAX/sN/7a1W&#10;MB7B+0v8ATJ7AQAA//8DAFBLAQItABQABgAIAAAAIQDb4fbL7gAAAIUBAAATAAAAAAAAAAAAAAAA&#10;AAAAAABbQ29udGVudF9UeXBlc10ueG1sUEsBAi0AFAAGAAgAAAAhAFr0LFu/AAAAFQEAAAsAAAAA&#10;AAAAAAAAAAAAHwEAAF9yZWxzLy5yZWxzUEsBAi0AFAAGAAgAAAAhAC0NcIzBAAAA2wAAAA8AAAAA&#10;AAAAAAAAAAAABwIAAGRycy9kb3ducmV2LnhtbFBLBQYAAAAAAwADALcAAAD1AgAAAAA=&#10;" fillcolor="#f3f3f3" strokecolor="#434343">
                  <v:stroke startarrowwidth="narrow" startarrowlength="short" endarrowwidth="narrow" endarrowlength="short"/>
                  <v:textbox inset="2.53958mm,2.53958mm,2.53958mm,2.53958mm">
                    <w:txbxContent>
                      <w:p w:rsidR="000B6422" w:rsidRPr="00964BEB" w:rsidRDefault="000B6422" w:rsidP="000B6422">
                        <w:pPr>
                          <w:jc w:val="center"/>
                          <w:textDirection w:val="btLr"/>
                          <w:rPr>
                            <w:sz w:val="24"/>
                          </w:rPr>
                        </w:pPr>
                        <w:r w:rsidRPr="00964BEB">
                          <w:rPr>
                            <w:sz w:val="24"/>
                          </w:rPr>
                          <w:t>Отношения с потребителями</w:t>
                        </w:r>
                      </w:p>
                    </w:txbxContent>
                  </v:textbox>
                </v:roundrect>
                <v:roundrect id="Скругленный прямоугольник 4" o:spid="_x0000_s1029" style="position:absolute;left:10191;top:15144;width:19239;height:638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YfwwAAANsAAAAPAAAAZHJzL2Rvd25yZXYueG1sRI9BSwMx&#10;FITvgv8hPMGLtEm3UmRtWqSo9NKD1YPH1+S5Wdy8LEna3f77piB4HGbmG2a5Hn0nThRTG1jDbKpA&#10;EJtgW240fH2+TZ5ApIxssQtMGs6UYL26vVlibcPAH3Ta50YUCKcaNbic+1rKZBx5TNPQExfvJ0SP&#10;ucjYSBtxKHDfyUqphfTYcllw2NPGkfndH70GFV6jYaN2j98HcsPx4b1btJXW93fjyzOITGP+D/+1&#10;t1ZDNYfrl/ID5OoCAAD//wMAUEsBAi0AFAAGAAgAAAAhANvh9svuAAAAhQEAABMAAAAAAAAAAAAA&#10;AAAAAAAAAFtDb250ZW50X1R5cGVzXS54bWxQSwECLQAUAAYACAAAACEAWvQsW78AAAAVAQAACwAA&#10;AAAAAAAAAAAAAAAfAQAAX3JlbHMvLnJlbHNQSwECLQAUAAYACAAAACEAXJ/mH8MAAADbAAAADwAA&#10;AAAAAAAAAAAAAAAHAgAAZHJzL2Rvd25yZXYueG1sUEsFBgAAAAADAAMAtwAAAPcCAAAAAA==&#10;" fillcolor="#f3f3f3" strokecolor="#434343">
                  <v:stroke startarrowwidth="narrow" startarrowlength="short" endarrowwidth="narrow" endarrowlength="short"/>
                  <v:textbox inset="2mm,1mm,2mm,1mm">
                    <w:txbxContent>
                      <w:p w:rsidR="000B6422" w:rsidRPr="00964BEB" w:rsidRDefault="000B6422" w:rsidP="000B6422">
                        <w:pPr>
                          <w:jc w:val="center"/>
                          <w:textDirection w:val="btLr"/>
                          <w:rPr>
                            <w:sz w:val="24"/>
                          </w:rPr>
                        </w:pPr>
                        <w:r w:rsidRPr="00964BEB">
                          <w:rPr>
                            <w:sz w:val="24"/>
                          </w:rPr>
                          <w:t>Внутренняя производственная деятельность</w:t>
                        </w:r>
                      </w:p>
                    </w:txbxContent>
                  </v:textbox>
                </v:roundrect>
                <v:roundrect id="Скругленный прямоугольник 5" o:spid="_x0000_s1030" style="position:absolute;left:29430;top:15144;width:19239;height:638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etMUwgAAANsAAAAPAAAAZHJzL2Rvd25yZXYueG1sRI/NasJA&#10;FIX3hb7DcAvdNRODWEkdRURpcadm090lc02CmTtxZoypT+8IQpeH8/NxZovBtKIn5xvLCkZJCoK4&#10;tLrhSkFx2HxMQfiArLG1TAr+yMNi/voyw1zbK++o34dKxBH2OSqoQ+hyKX1Zk0Gf2I44ekfrDIYo&#10;XSW1w2scN63M0nQiDTYcCTV2tKqpPO0vJnL59/Z97twyrK0737ZUfNrxSan3t2H5BSLQEP7Dz/aP&#10;VpCN4fEl/gA5vwMAAP//AwBQSwECLQAUAAYACAAAACEA2+H2y+4AAACFAQAAEwAAAAAAAAAAAAAA&#10;AAAAAAAAW0NvbnRlbnRfVHlwZXNdLnhtbFBLAQItABQABgAIAAAAIQBa9CxbvwAAABUBAAALAAAA&#10;AAAAAAAAAAAAAB8BAABfcmVscy8ucmVsc1BLAQItABQABgAIAAAAIQA9etMUwgAAANsAAAAPAAAA&#10;AAAAAAAAAAAAAAcCAABkcnMvZG93bnJldi54bWxQSwUGAAAAAAMAAwC3AAAA9gIAAAAA&#10;" fillcolor="#f3f3f3" strokecolor="#434343">
                  <v:stroke startarrowwidth="narrow" startarrowlength="short" endarrowwidth="narrow" endarrowlength="short"/>
                  <v:textbox inset="2.53958mm,2.53958mm,2.53958mm,2.53958mm">
                    <w:txbxContent>
                      <w:p w:rsidR="000B6422" w:rsidRPr="00964BEB" w:rsidRDefault="000B6422" w:rsidP="000B6422">
                        <w:pPr>
                          <w:jc w:val="center"/>
                          <w:textDirection w:val="btLr"/>
                          <w:rPr>
                            <w:sz w:val="24"/>
                          </w:rPr>
                        </w:pPr>
                        <w:r w:rsidRPr="00964BEB">
                          <w:rPr>
                            <w:sz w:val="24"/>
                          </w:rPr>
                          <w:t>Обучение и развитие</w:t>
                        </w:r>
                      </w:p>
                    </w:txbxContent>
                  </v:textbox>
                </v:roundrect>
                <w10:anchorlock/>
              </v:group>
            </w:pict>
          </mc:Fallback>
        </mc:AlternateContent>
      </w:r>
    </w:p>
    <w:p w:rsidR="000B6422" w:rsidRPr="000B6422" w:rsidRDefault="000B6422" w:rsidP="000B6422">
      <w:pPr>
        <w:tabs>
          <w:tab w:val="left" w:pos="709"/>
        </w:tabs>
        <w:suppressAutoHyphens/>
        <w:spacing w:after="0" w:line="240" w:lineRule="auto"/>
        <w:ind w:firstLine="709"/>
        <w:jc w:val="center"/>
        <w:rPr>
          <w:rFonts w:ascii="Times New Roman" w:eastAsia="Times New Roman" w:hAnsi="Times New Roman" w:cs="Times New Roman"/>
          <w:sz w:val="28"/>
          <w:szCs w:val="28"/>
          <w:lang w:eastAsia="ru-RU"/>
        </w:rPr>
      </w:pPr>
      <w:bookmarkStart w:id="6" w:name="_hx7s0fxt95lv"/>
      <w:bookmarkEnd w:id="6"/>
      <w:r w:rsidRPr="000B6422">
        <w:rPr>
          <w:rFonts w:ascii="Times New Roman" w:eastAsia="Times New Roman" w:hAnsi="Times New Roman" w:cs="Times New Roman"/>
          <w:sz w:val="28"/>
          <w:szCs w:val="28"/>
          <w:lang w:eastAsia="ru-RU"/>
        </w:rPr>
        <w:t>Рис. 1. Основные аспекты системы сбалансированных показателей</w:t>
      </w:r>
    </w:p>
    <w:p w:rsidR="000B6422" w:rsidRPr="000B6422" w:rsidRDefault="000B6422" w:rsidP="000B6422">
      <w:pPr>
        <w:numPr>
          <w:ilvl w:val="1"/>
          <w:numId w:val="0"/>
        </w:numPr>
        <w:tabs>
          <w:tab w:val="left" w:pos="709"/>
        </w:tabs>
        <w:suppressAutoHyphens/>
        <w:spacing w:after="0" w:line="240" w:lineRule="auto"/>
        <w:ind w:firstLine="709"/>
        <w:outlineLvl w:val="1"/>
        <w:rPr>
          <w:rFonts w:ascii="Times New Roman" w:eastAsia="Times New Roman" w:hAnsi="Times New Roman" w:cs="Times New Roman"/>
          <w:b/>
          <w:bCs/>
          <w:sz w:val="28"/>
          <w:szCs w:val="28"/>
        </w:rPr>
      </w:pPr>
      <w:bookmarkStart w:id="7" w:name="_6cfmeh4h3pea"/>
      <w:bookmarkEnd w:id="7"/>
    </w:p>
    <w:p w:rsidR="000B6422" w:rsidRPr="000B6422" w:rsidRDefault="000B6422" w:rsidP="000B6422">
      <w:pPr>
        <w:tabs>
          <w:tab w:val="left" w:pos="709"/>
        </w:tabs>
        <w:suppressAutoHyphens/>
        <w:spacing w:after="0" w:line="240" w:lineRule="auto"/>
        <w:ind w:firstLine="709"/>
        <w:jc w:val="both"/>
        <w:rPr>
          <w:rFonts w:ascii="Times New Roman" w:eastAsia="Times New Roman" w:hAnsi="Times New Roman" w:cs="Times New Roman"/>
          <w:sz w:val="28"/>
          <w:szCs w:val="28"/>
          <w:lang w:eastAsia="ru-RU"/>
        </w:rPr>
      </w:pPr>
      <w:bookmarkStart w:id="8" w:name="_1fob9te"/>
      <w:bookmarkEnd w:id="8"/>
      <w:r w:rsidRPr="000B6422">
        <w:rPr>
          <w:rFonts w:ascii="Times New Roman" w:eastAsia="Times New Roman" w:hAnsi="Times New Roman" w:cs="Times New Roman"/>
          <w:sz w:val="28"/>
          <w:szCs w:val="28"/>
          <w:lang w:eastAsia="ru-RU"/>
        </w:rPr>
        <w:t>Внедрение системы КПЭ на предприятии проходит в несколько этапов:</w:t>
      </w:r>
    </w:p>
    <w:p w:rsidR="000B6422" w:rsidRPr="000B6422" w:rsidRDefault="000B6422" w:rsidP="000B6422">
      <w:pPr>
        <w:tabs>
          <w:tab w:val="left" w:pos="709"/>
        </w:tabs>
        <w:suppressAutoHyphens/>
        <w:spacing w:after="0" w:line="240" w:lineRule="auto"/>
        <w:ind w:firstLine="709"/>
        <w:jc w:val="both"/>
        <w:rPr>
          <w:rFonts w:ascii="Times New Roman" w:eastAsia="Times New Roman" w:hAnsi="Times New Roman" w:cs="Times New Roman"/>
          <w:sz w:val="28"/>
          <w:szCs w:val="28"/>
          <w:lang w:eastAsia="ru-RU"/>
        </w:rPr>
      </w:pPr>
      <w:r w:rsidRPr="000B6422">
        <w:rPr>
          <w:rFonts w:ascii="Times New Roman" w:eastAsia="Times New Roman" w:hAnsi="Times New Roman" w:cs="Times New Roman"/>
          <w:sz w:val="28"/>
          <w:szCs w:val="28"/>
          <w:lang w:eastAsia="ru-RU"/>
        </w:rPr>
        <w:t>1. Формирование стратегии.</w:t>
      </w:r>
    </w:p>
    <w:p w:rsidR="000B6422" w:rsidRPr="000B6422" w:rsidRDefault="000B6422" w:rsidP="000B6422">
      <w:pPr>
        <w:tabs>
          <w:tab w:val="left" w:pos="709"/>
        </w:tabs>
        <w:suppressAutoHyphens/>
        <w:spacing w:after="0" w:line="240" w:lineRule="auto"/>
        <w:ind w:firstLine="709"/>
        <w:jc w:val="both"/>
        <w:rPr>
          <w:rFonts w:ascii="Times New Roman" w:eastAsia="Times New Roman" w:hAnsi="Times New Roman" w:cs="Times New Roman"/>
          <w:sz w:val="28"/>
          <w:szCs w:val="28"/>
          <w:lang w:eastAsia="ru-RU"/>
        </w:rPr>
      </w:pPr>
      <w:r w:rsidRPr="000B6422">
        <w:rPr>
          <w:rFonts w:ascii="Times New Roman" w:eastAsia="Times New Roman" w:hAnsi="Times New Roman" w:cs="Times New Roman"/>
          <w:sz w:val="28"/>
          <w:szCs w:val="28"/>
          <w:lang w:eastAsia="ru-RU"/>
        </w:rPr>
        <w:t>Чётко сформулированная стратегия несёт в себе последовательность действий, соблюдая которые достигаются поставленные цели и ожидаемые результаты. При этом стратегию необходимо разделить на отдельные стратегические инициативы, которые в свою очередь состоят из задач для конкретных структурных подразделений. Определение приоритетов стратегических задач и координирование между отдельными подразделениями является наиболее важной частью текущего этапа, что позволяет значительно сократить затраты времени и средств.</w:t>
      </w:r>
    </w:p>
    <w:p w:rsidR="000B6422" w:rsidRPr="000B6422" w:rsidRDefault="000B6422" w:rsidP="000B6422">
      <w:pPr>
        <w:tabs>
          <w:tab w:val="left" w:pos="709"/>
        </w:tabs>
        <w:suppressAutoHyphens/>
        <w:spacing w:after="0" w:line="240" w:lineRule="auto"/>
        <w:ind w:firstLine="709"/>
        <w:jc w:val="both"/>
        <w:rPr>
          <w:rFonts w:ascii="Times New Roman" w:eastAsia="Times New Roman" w:hAnsi="Times New Roman" w:cs="Times New Roman"/>
          <w:sz w:val="28"/>
          <w:szCs w:val="28"/>
          <w:lang w:eastAsia="ru-RU"/>
        </w:rPr>
      </w:pPr>
      <w:r w:rsidRPr="000B6422">
        <w:rPr>
          <w:rFonts w:ascii="Times New Roman" w:eastAsia="Times New Roman" w:hAnsi="Times New Roman" w:cs="Times New Roman"/>
          <w:sz w:val="28"/>
          <w:szCs w:val="28"/>
          <w:lang w:eastAsia="ru-RU"/>
        </w:rPr>
        <w:t>2. Определение важнейших факторов успеха.</w:t>
      </w:r>
    </w:p>
    <w:p w:rsidR="000B6422" w:rsidRPr="000B6422" w:rsidRDefault="000B6422" w:rsidP="000B6422">
      <w:pPr>
        <w:tabs>
          <w:tab w:val="left" w:pos="709"/>
        </w:tabs>
        <w:suppressAutoHyphens/>
        <w:spacing w:after="0" w:line="240" w:lineRule="auto"/>
        <w:ind w:firstLine="709"/>
        <w:jc w:val="both"/>
        <w:rPr>
          <w:rFonts w:ascii="Times New Roman" w:eastAsia="Times New Roman" w:hAnsi="Times New Roman" w:cs="Times New Roman"/>
          <w:sz w:val="28"/>
          <w:szCs w:val="28"/>
          <w:lang w:eastAsia="ru-RU"/>
        </w:rPr>
      </w:pPr>
      <w:r w:rsidRPr="000B6422">
        <w:rPr>
          <w:rFonts w:ascii="Times New Roman" w:eastAsia="Times New Roman" w:hAnsi="Times New Roman" w:cs="Times New Roman"/>
          <w:sz w:val="28"/>
          <w:szCs w:val="28"/>
          <w:lang w:eastAsia="ru-RU"/>
        </w:rPr>
        <w:t>На данном этапе выделяют наиболее важные факторы успеха. Это такие параметры экономического и хозяйственного аспектов деятельности организации, которые жизненно необходимы для реализации её стратегии.</w:t>
      </w:r>
    </w:p>
    <w:p w:rsidR="000B6422" w:rsidRPr="000B6422" w:rsidRDefault="000B6422" w:rsidP="000B6422">
      <w:pPr>
        <w:tabs>
          <w:tab w:val="left" w:pos="709"/>
        </w:tabs>
        <w:suppressAutoHyphens/>
        <w:spacing w:after="0" w:line="240" w:lineRule="auto"/>
        <w:ind w:firstLine="709"/>
        <w:jc w:val="both"/>
        <w:rPr>
          <w:rFonts w:ascii="Times New Roman" w:eastAsia="Times New Roman" w:hAnsi="Times New Roman" w:cs="Times New Roman"/>
          <w:sz w:val="28"/>
          <w:szCs w:val="28"/>
          <w:lang w:eastAsia="ru-RU"/>
        </w:rPr>
      </w:pPr>
      <w:r w:rsidRPr="000B6422">
        <w:rPr>
          <w:rFonts w:ascii="Times New Roman" w:eastAsia="Times New Roman" w:hAnsi="Times New Roman" w:cs="Times New Roman"/>
          <w:sz w:val="28"/>
          <w:szCs w:val="28"/>
          <w:lang w:eastAsia="ru-RU"/>
        </w:rPr>
        <w:t>3. Определение ключевых показателей эффективности.</w:t>
      </w:r>
    </w:p>
    <w:p w:rsidR="000B6422" w:rsidRPr="000B6422" w:rsidRDefault="000B6422" w:rsidP="000B6422">
      <w:pPr>
        <w:tabs>
          <w:tab w:val="left" w:pos="709"/>
        </w:tabs>
        <w:suppressAutoHyphens/>
        <w:spacing w:after="0" w:line="240" w:lineRule="auto"/>
        <w:ind w:firstLine="709"/>
        <w:jc w:val="both"/>
        <w:rPr>
          <w:rFonts w:ascii="Times New Roman" w:eastAsia="Times New Roman" w:hAnsi="Times New Roman" w:cs="Times New Roman"/>
          <w:sz w:val="28"/>
          <w:szCs w:val="28"/>
          <w:lang w:eastAsia="ru-RU"/>
        </w:rPr>
      </w:pPr>
    </w:p>
    <w:p w:rsidR="000B6422" w:rsidRPr="000B6422" w:rsidRDefault="000B6422" w:rsidP="000B6422">
      <w:pPr>
        <w:widowControl w:val="0"/>
        <w:tabs>
          <w:tab w:val="left" w:pos="709"/>
        </w:tabs>
        <w:suppressAutoHyphens/>
        <w:spacing w:after="0" w:line="240" w:lineRule="auto"/>
        <w:ind w:firstLine="709"/>
        <w:jc w:val="both"/>
        <w:rPr>
          <w:rFonts w:ascii="Times New Roman" w:eastAsia="Times New Roman" w:hAnsi="Times New Roman" w:cs="Times New Roman"/>
          <w:sz w:val="28"/>
          <w:szCs w:val="28"/>
          <w:lang w:eastAsia="ru-RU"/>
        </w:rPr>
      </w:pPr>
      <w:r w:rsidRPr="000B6422">
        <w:rPr>
          <w:rFonts w:ascii="Times New Roman" w:eastAsia="Times New Roman" w:hAnsi="Times New Roman" w:cs="Times New Roman"/>
          <w:sz w:val="28"/>
          <w:szCs w:val="28"/>
          <w:lang w:eastAsia="ru-RU"/>
        </w:rPr>
        <w:t>Заключительный этап состоит из выбора мероприятий реализации стратегии. Эффективным инструментом определения факторов успеха являются КПЭ, выраженные в цифровой форме. Нужно заострить внимание на наиболее важных факторах, уменьшая общее их количество до «ключевых». Для выполнения и контроля за КПЭ их число должно быть ограничено. Кроме того, выбранные КПЭ должны стимулировать сотрудников на осуществление соответствующих действий. Основные требования к КПЭ представлены на рис. 2 [4].</w:t>
      </w:r>
    </w:p>
    <w:p w:rsidR="000B6422" w:rsidRPr="000B6422" w:rsidRDefault="000B6422" w:rsidP="000B6422">
      <w:pPr>
        <w:tabs>
          <w:tab w:val="left" w:pos="709"/>
        </w:tabs>
        <w:suppressAutoHyphens/>
        <w:spacing w:after="0" w:line="240" w:lineRule="auto"/>
        <w:jc w:val="center"/>
        <w:rPr>
          <w:rFonts w:ascii="Times New Roman" w:eastAsia="Times New Roman" w:hAnsi="Times New Roman" w:cs="Times New Roman"/>
          <w:sz w:val="28"/>
          <w:szCs w:val="28"/>
          <w:lang w:eastAsia="ru-RU"/>
        </w:rPr>
      </w:pPr>
      <w:r w:rsidRPr="000B6422">
        <w:rPr>
          <w:rFonts w:ascii="Times New Roman" w:eastAsia="Times New Roman" w:hAnsi="Times New Roman" w:cs="Times New Roman"/>
          <w:noProof/>
          <w:sz w:val="28"/>
          <w:szCs w:val="28"/>
          <w:lang w:eastAsia="ru-RU"/>
        </w:rPr>
        <w:lastRenderedPageBreak/>
        <mc:AlternateContent>
          <mc:Choice Requires="wpg">
            <w:drawing>
              <wp:anchor distT="0" distB="0" distL="114300" distR="114300" simplePos="0" relativeHeight="251659264" behindDoc="0" locked="0" layoutInCell="1" allowOverlap="1" wp14:anchorId="4046C288" wp14:editId="75A1B791">
                <wp:simplePos x="0" y="0"/>
                <wp:positionH relativeFrom="column">
                  <wp:posOffset>337185</wp:posOffset>
                </wp:positionH>
                <wp:positionV relativeFrom="paragraph">
                  <wp:posOffset>206375</wp:posOffset>
                </wp:positionV>
                <wp:extent cx="5467350" cy="2352675"/>
                <wp:effectExtent l="0" t="0" r="19050" b="28575"/>
                <wp:wrapTopAndBottom/>
                <wp:docPr id="11" name="Группа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67350" cy="2352675"/>
                          <a:chOff x="11334" y="3429"/>
                          <a:chExt cx="54482" cy="22002"/>
                        </a:xfrm>
                      </wpg:grpSpPr>
                      <wps:wsp>
                        <wps:cNvPr id="12" name="Прямоугольник 7"/>
                        <wps:cNvSpPr>
                          <a:spLocks noChangeArrowheads="1"/>
                        </wps:cNvSpPr>
                        <wps:spPr bwMode="auto">
                          <a:xfrm>
                            <a:off x="11334" y="8382"/>
                            <a:ext cx="16953" cy="5619"/>
                          </a:xfrm>
                          <a:prstGeom prst="rect">
                            <a:avLst/>
                          </a:prstGeom>
                          <a:solidFill>
                            <a:srgbClr val="EFEFEF"/>
                          </a:solidFill>
                          <a:ln w="9525">
                            <a:solidFill>
                              <a:srgbClr val="000000"/>
                            </a:solidFill>
                            <a:round/>
                            <a:headEnd type="none" w="sm" len="sm"/>
                            <a:tailEnd type="none" w="sm" len="sm"/>
                          </a:ln>
                        </wps:spPr>
                        <wps:txbx>
                          <w:txbxContent>
                            <w:p w:rsidR="000B6422" w:rsidRPr="004C6615" w:rsidRDefault="000B6422" w:rsidP="000B6422">
                              <w:pPr>
                                <w:jc w:val="center"/>
                                <w:textDirection w:val="btLr"/>
                                <w:rPr>
                                  <w:sz w:val="20"/>
                                  <w:szCs w:val="20"/>
                                </w:rPr>
                              </w:pPr>
                              <w:r w:rsidRPr="004C6615">
                                <w:rPr>
                                  <w:sz w:val="20"/>
                                  <w:szCs w:val="20"/>
                                </w:rPr>
                                <w:t>Ограниченность по количеству</w:t>
                              </w:r>
                            </w:p>
                          </w:txbxContent>
                        </wps:txbx>
                        <wps:bodyPr rot="0" vert="horz" wrap="square" lIns="91425" tIns="91425" rIns="91425" bIns="91425" anchor="ctr" anchorCtr="0" upright="1">
                          <a:noAutofit/>
                        </wps:bodyPr>
                      </wps:wsp>
                      <wps:wsp>
                        <wps:cNvPr id="13" name="Прямоугольник 8"/>
                        <wps:cNvSpPr>
                          <a:spLocks noChangeArrowheads="1"/>
                        </wps:cNvSpPr>
                        <wps:spPr bwMode="auto">
                          <a:xfrm>
                            <a:off x="29289" y="3429"/>
                            <a:ext cx="16953" cy="5619"/>
                          </a:xfrm>
                          <a:prstGeom prst="rect">
                            <a:avLst/>
                          </a:prstGeom>
                          <a:solidFill>
                            <a:srgbClr val="EFEFEF"/>
                          </a:solidFill>
                          <a:ln w="9525">
                            <a:solidFill>
                              <a:srgbClr val="000000"/>
                            </a:solidFill>
                            <a:round/>
                            <a:headEnd type="none" w="sm" len="sm"/>
                            <a:tailEnd type="none" w="sm" len="sm"/>
                          </a:ln>
                        </wps:spPr>
                        <wps:txbx>
                          <w:txbxContent>
                            <w:p w:rsidR="000B6422" w:rsidRPr="004C6615" w:rsidRDefault="000B6422" w:rsidP="000B6422">
                              <w:pPr>
                                <w:jc w:val="center"/>
                                <w:textDirection w:val="btLr"/>
                                <w:rPr>
                                  <w:sz w:val="20"/>
                                  <w:szCs w:val="20"/>
                                </w:rPr>
                              </w:pPr>
                              <w:r w:rsidRPr="004C6615">
                                <w:rPr>
                                  <w:sz w:val="20"/>
                                  <w:szCs w:val="20"/>
                                </w:rPr>
                                <w:t>Единство в рамках организации</w:t>
                              </w:r>
                            </w:p>
                          </w:txbxContent>
                        </wps:txbx>
                        <wps:bodyPr rot="0" vert="horz" wrap="square" lIns="91425" tIns="91425" rIns="91425" bIns="91425" anchor="ctr" anchorCtr="0" upright="1">
                          <a:noAutofit/>
                        </wps:bodyPr>
                      </wps:wsp>
                      <wps:wsp>
                        <wps:cNvPr id="14" name="Прямоугольник 9"/>
                        <wps:cNvSpPr>
                          <a:spLocks noChangeArrowheads="1"/>
                        </wps:cNvSpPr>
                        <wps:spPr bwMode="auto">
                          <a:xfrm>
                            <a:off x="29289" y="19812"/>
                            <a:ext cx="16953" cy="5619"/>
                          </a:xfrm>
                          <a:prstGeom prst="rect">
                            <a:avLst/>
                          </a:prstGeom>
                          <a:solidFill>
                            <a:srgbClr val="EFEFEF"/>
                          </a:solidFill>
                          <a:ln w="9525">
                            <a:solidFill>
                              <a:srgbClr val="000000"/>
                            </a:solidFill>
                            <a:round/>
                            <a:headEnd type="none" w="sm" len="sm"/>
                            <a:tailEnd type="none" w="sm" len="sm"/>
                          </a:ln>
                        </wps:spPr>
                        <wps:txbx>
                          <w:txbxContent>
                            <w:p w:rsidR="000B6422" w:rsidRPr="004C6615" w:rsidRDefault="000B6422" w:rsidP="000B6422">
                              <w:pPr>
                                <w:jc w:val="center"/>
                                <w:textDirection w:val="btLr"/>
                                <w:rPr>
                                  <w:sz w:val="20"/>
                                  <w:szCs w:val="20"/>
                                </w:rPr>
                              </w:pPr>
                              <w:r w:rsidRPr="004C6615">
                                <w:rPr>
                                  <w:sz w:val="20"/>
                                  <w:szCs w:val="20"/>
                                </w:rPr>
                                <w:t>Стимулирование работников</w:t>
                              </w:r>
                            </w:p>
                            <w:p w:rsidR="000B6422" w:rsidRPr="004C6615" w:rsidRDefault="000B6422" w:rsidP="000B6422">
                              <w:pPr>
                                <w:jc w:val="center"/>
                                <w:textDirection w:val="btLr"/>
                                <w:rPr>
                                  <w:sz w:val="20"/>
                                  <w:szCs w:val="20"/>
                                </w:rPr>
                              </w:pPr>
                            </w:p>
                          </w:txbxContent>
                        </wps:txbx>
                        <wps:bodyPr rot="0" vert="horz" wrap="square" lIns="91425" tIns="91425" rIns="91425" bIns="91425" anchor="ctr" anchorCtr="0" upright="1">
                          <a:noAutofit/>
                        </wps:bodyPr>
                      </wps:wsp>
                      <wps:wsp>
                        <wps:cNvPr id="15" name="Прямоугольник 10"/>
                        <wps:cNvSpPr>
                          <a:spLocks noChangeArrowheads="1"/>
                        </wps:cNvSpPr>
                        <wps:spPr bwMode="auto">
                          <a:xfrm>
                            <a:off x="11334" y="15525"/>
                            <a:ext cx="16953" cy="6521"/>
                          </a:xfrm>
                          <a:prstGeom prst="rect">
                            <a:avLst/>
                          </a:prstGeom>
                          <a:solidFill>
                            <a:srgbClr val="EFEFEF"/>
                          </a:solidFill>
                          <a:ln w="9525">
                            <a:solidFill>
                              <a:srgbClr val="000000"/>
                            </a:solidFill>
                            <a:round/>
                            <a:headEnd type="none" w="sm" len="sm"/>
                            <a:tailEnd type="none" w="sm" len="sm"/>
                          </a:ln>
                        </wps:spPr>
                        <wps:txbx>
                          <w:txbxContent>
                            <w:p w:rsidR="000B6422" w:rsidRDefault="000B6422" w:rsidP="000B6422">
                              <w:pPr>
                                <w:contextualSpacing/>
                                <w:jc w:val="center"/>
                                <w:rPr>
                                  <w:sz w:val="20"/>
                                  <w:szCs w:val="20"/>
                                </w:rPr>
                              </w:pPr>
                              <w:r w:rsidRPr="004C6615">
                                <w:rPr>
                                  <w:sz w:val="20"/>
                                  <w:szCs w:val="20"/>
                                </w:rPr>
                                <w:t>Подконтрольность</w:t>
                              </w:r>
                            </w:p>
                            <w:p w:rsidR="000B6422" w:rsidRPr="004C6615" w:rsidRDefault="000B6422" w:rsidP="000B6422">
                              <w:pPr>
                                <w:contextualSpacing/>
                                <w:jc w:val="center"/>
                                <w:rPr>
                                  <w:sz w:val="20"/>
                                  <w:szCs w:val="20"/>
                                </w:rPr>
                              </w:pPr>
                              <w:r w:rsidRPr="004C6615">
                                <w:rPr>
                                  <w:sz w:val="20"/>
                                  <w:szCs w:val="20"/>
                                </w:rPr>
                                <w:t xml:space="preserve">Активизация </w:t>
                              </w:r>
                            </w:p>
                            <w:p w:rsidR="000B6422" w:rsidRPr="004C6615" w:rsidRDefault="000B6422" w:rsidP="000B6422">
                              <w:pPr>
                                <w:contextualSpacing/>
                                <w:jc w:val="center"/>
                                <w:rPr>
                                  <w:sz w:val="20"/>
                                  <w:szCs w:val="20"/>
                                </w:rPr>
                              </w:pPr>
                              <w:r w:rsidRPr="004C6615">
                                <w:rPr>
                                  <w:sz w:val="20"/>
                                  <w:szCs w:val="20"/>
                                </w:rPr>
                                <w:t>инвестиционной</w:t>
                              </w:r>
                              <w:r w:rsidRPr="001F779E">
                                <w:rPr>
                                  <w:sz w:val="24"/>
                                </w:rPr>
                                <w:t xml:space="preserve"> </w:t>
                              </w:r>
                              <w:r w:rsidRPr="004C6615">
                                <w:rPr>
                                  <w:sz w:val="20"/>
                                  <w:szCs w:val="20"/>
                                </w:rPr>
                                <w:t xml:space="preserve">деятельности </w:t>
                              </w:r>
                            </w:p>
                          </w:txbxContent>
                        </wps:txbx>
                        <wps:bodyPr rot="0" vert="horz" wrap="square" lIns="72000" tIns="36000" rIns="72000" bIns="36000" anchor="ctr" anchorCtr="0" upright="1">
                          <a:noAutofit/>
                        </wps:bodyPr>
                      </wps:wsp>
                      <wps:wsp>
                        <wps:cNvPr id="16" name="Прямоугольник 11"/>
                        <wps:cNvSpPr>
                          <a:spLocks noChangeArrowheads="1"/>
                        </wps:cNvSpPr>
                        <wps:spPr bwMode="auto">
                          <a:xfrm>
                            <a:off x="47243" y="15525"/>
                            <a:ext cx="16953" cy="6521"/>
                          </a:xfrm>
                          <a:prstGeom prst="rect">
                            <a:avLst/>
                          </a:prstGeom>
                          <a:solidFill>
                            <a:srgbClr val="EFEFEF"/>
                          </a:solidFill>
                          <a:ln w="9525">
                            <a:solidFill>
                              <a:srgbClr val="000000"/>
                            </a:solidFill>
                            <a:round/>
                            <a:headEnd type="none" w="sm" len="sm"/>
                            <a:tailEnd type="none" w="sm" len="sm"/>
                          </a:ln>
                        </wps:spPr>
                        <wps:txbx>
                          <w:txbxContent>
                            <w:p w:rsidR="000B6422" w:rsidRPr="004C6615" w:rsidRDefault="000B6422" w:rsidP="000B6422">
                              <w:pPr>
                                <w:jc w:val="center"/>
                                <w:rPr>
                                  <w:sz w:val="20"/>
                                  <w:szCs w:val="20"/>
                                </w:rPr>
                              </w:pPr>
                              <w:r w:rsidRPr="004C6615">
                                <w:rPr>
                                  <w:sz w:val="20"/>
                                  <w:szCs w:val="20"/>
                                </w:rPr>
                                <w:t>Прямая связь с факторами успеха.</w:t>
                              </w:r>
                            </w:p>
                            <w:p w:rsidR="000B6422" w:rsidRPr="004C6615" w:rsidRDefault="000B6422" w:rsidP="000B6422">
                              <w:pPr>
                                <w:jc w:val="center"/>
                                <w:rPr>
                                  <w:sz w:val="20"/>
                                  <w:szCs w:val="20"/>
                                </w:rPr>
                              </w:pPr>
                              <w:r w:rsidRPr="004C6615">
                                <w:rPr>
                                  <w:sz w:val="20"/>
                                  <w:szCs w:val="20"/>
                                </w:rPr>
                                <w:t xml:space="preserve">Снижение </w:t>
                              </w:r>
                            </w:p>
                            <w:p w:rsidR="000B6422" w:rsidRPr="004C6615" w:rsidRDefault="000B6422" w:rsidP="000B6422">
                              <w:pPr>
                                <w:contextualSpacing/>
                                <w:jc w:val="center"/>
                                <w:rPr>
                                  <w:sz w:val="20"/>
                                  <w:szCs w:val="20"/>
                                </w:rPr>
                              </w:pPr>
                              <w:r w:rsidRPr="004C6615">
                                <w:rPr>
                                  <w:sz w:val="20"/>
                                  <w:szCs w:val="20"/>
                                </w:rPr>
                                <w:t xml:space="preserve">фондоёмкости </w:t>
                              </w:r>
                            </w:p>
                          </w:txbxContent>
                        </wps:txbx>
                        <wps:bodyPr rot="0" vert="horz" wrap="square" lIns="36000" tIns="36000" rIns="36000" bIns="36000" anchor="ctr" anchorCtr="0" upright="1">
                          <a:noAutofit/>
                        </wps:bodyPr>
                      </wps:wsp>
                      <wps:wsp>
                        <wps:cNvPr id="17" name="Прямоугольник 12"/>
                        <wps:cNvSpPr>
                          <a:spLocks noChangeArrowheads="1"/>
                        </wps:cNvSpPr>
                        <wps:spPr bwMode="auto">
                          <a:xfrm>
                            <a:off x="47243" y="8143"/>
                            <a:ext cx="18573" cy="6096"/>
                          </a:xfrm>
                          <a:prstGeom prst="rect">
                            <a:avLst/>
                          </a:prstGeom>
                          <a:solidFill>
                            <a:srgbClr val="EFEFEF"/>
                          </a:solidFill>
                          <a:ln w="9525">
                            <a:solidFill>
                              <a:srgbClr val="000000"/>
                            </a:solidFill>
                            <a:round/>
                            <a:headEnd type="none" w="sm" len="sm"/>
                            <a:tailEnd type="none" w="sm" len="sm"/>
                          </a:ln>
                        </wps:spPr>
                        <wps:txbx>
                          <w:txbxContent>
                            <w:p w:rsidR="000B6422" w:rsidRPr="004C6615" w:rsidRDefault="000B6422" w:rsidP="000B6422">
                              <w:pPr>
                                <w:jc w:val="center"/>
                                <w:rPr>
                                  <w:sz w:val="20"/>
                                  <w:szCs w:val="20"/>
                                </w:rPr>
                              </w:pPr>
                              <w:r w:rsidRPr="004C6615">
                                <w:rPr>
                                  <w:sz w:val="20"/>
                                  <w:szCs w:val="20"/>
                                </w:rPr>
                                <w:t>Измеримость в цифровом выражении</w:t>
                              </w:r>
                            </w:p>
                            <w:p w:rsidR="000B6422" w:rsidRPr="004C6615" w:rsidRDefault="000B6422" w:rsidP="000B6422">
                              <w:pPr>
                                <w:jc w:val="center"/>
                                <w:rPr>
                                  <w:sz w:val="20"/>
                                  <w:szCs w:val="20"/>
                                </w:rPr>
                              </w:pPr>
                              <w:r w:rsidRPr="004C6615">
                                <w:rPr>
                                  <w:sz w:val="20"/>
                                  <w:szCs w:val="20"/>
                                </w:rPr>
                                <w:t xml:space="preserve">Рациональное </w:t>
                              </w:r>
                            </w:p>
                            <w:p w:rsidR="000B6422" w:rsidRPr="004C6615" w:rsidRDefault="000B6422" w:rsidP="000B6422">
                              <w:pPr>
                                <w:jc w:val="center"/>
                                <w:rPr>
                                  <w:sz w:val="20"/>
                                  <w:szCs w:val="20"/>
                                </w:rPr>
                              </w:pPr>
                              <w:r w:rsidRPr="004C6615">
                                <w:rPr>
                                  <w:sz w:val="20"/>
                                  <w:szCs w:val="20"/>
                                </w:rPr>
                                <w:t xml:space="preserve">использование </w:t>
                              </w:r>
                            </w:p>
                            <w:p w:rsidR="000B6422" w:rsidRPr="004C6615" w:rsidRDefault="000B6422" w:rsidP="000B6422">
                              <w:pPr>
                                <w:jc w:val="center"/>
                                <w:rPr>
                                  <w:sz w:val="20"/>
                                  <w:szCs w:val="20"/>
                                </w:rPr>
                              </w:pPr>
                              <w:r w:rsidRPr="004C6615">
                                <w:rPr>
                                  <w:sz w:val="20"/>
                                  <w:szCs w:val="20"/>
                                </w:rPr>
                                <w:t>природных ресурсов</w:t>
                              </w:r>
                            </w:p>
                          </w:txbxContent>
                        </wps:txbx>
                        <wps:bodyPr rot="0" vert="horz" wrap="square" lIns="72000" tIns="36000" rIns="72000" bIns="36000" anchor="ctr" anchorCtr="0" upright="1">
                          <a:noAutofit/>
                        </wps:bodyPr>
                      </wps:wsp>
                      <wps:wsp>
                        <wps:cNvPr id="18" name="6-конечная звезда 13"/>
                        <wps:cNvSpPr>
                          <a:spLocks/>
                        </wps:cNvSpPr>
                        <wps:spPr bwMode="auto">
                          <a:xfrm>
                            <a:off x="28287" y="9048"/>
                            <a:ext cx="18957" cy="10764"/>
                          </a:xfrm>
                          <a:custGeom>
                            <a:avLst/>
                            <a:gdLst>
                              <a:gd name="T0" fmla="*/ 0 w 1895700"/>
                              <a:gd name="T1" fmla="*/ 269100 h 1076400"/>
                              <a:gd name="T2" fmla="*/ 631895 w 1895700"/>
                              <a:gd name="T3" fmla="*/ 269095 h 1076400"/>
                              <a:gd name="T4" fmla="*/ 947850 w 1895700"/>
                              <a:gd name="T5" fmla="*/ 0 h 1076400"/>
                              <a:gd name="T6" fmla="*/ 1263805 w 1895700"/>
                              <a:gd name="T7" fmla="*/ 269095 h 1076400"/>
                              <a:gd name="T8" fmla="*/ 1895700 w 1895700"/>
                              <a:gd name="T9" fmla="*/ 269100 h 1076400"/>
                              <a:gd name="T10" fmla="*/ 1579760 w 1895700"/>
                              <a:gd name="T11" fmla="*/ 538200 h 1076400"/>
                              <a:gd name="T12" fmla="*/ 1895700 w 1895700"/>
                              <a:gd name="T13" fmla="*/ 807300 h 1076400"/>
                              <a:gd name="T14" fmla="*/ 1263805 w 1895700"/>
                              <a:gd name="T15" fmla="*/ 807305 h 1076400"/>
                              <a:gd name="T16" fmla="*/ 947850 w 1895700"/>
                              <a:gd name="T17" fmla="*/ 1076400 h 1076400"/>
                              <a:gd name="T18" fmla="*/ 631895 w 1895700"/>
                              <a:gd name="T19" fmla="*/ 807305 h 1076400"/>
                              <a:gd name="T20" fmla="*/ 0 w 1895700"/>
                              <a:gd name="T21" fmla="*/ 807300 h 1076400"/>
                              <a:gd name="T22" fmla="*/ 315940 w 1895700"/>
                              <a:gd name="T23" fmla="*/ 538200 h 1076400"/>
                              <a:gd name="T24" fmla="*/ 0 w 1895700"/>
                              <a:gd name="T25" fmla="*/ 269100 h 107640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1895700"/>
                              <a:gd name="T40" fmla="*/ 0 h 1076400"/>
                              <a:gd name="T41" fmla="*/ 1895700 w 1895700"/>
                              <a:gd name="T42" fmla="*/ 1076400 h 1076400"/>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1895700" h="1076400">
                                <a:moveTo>
                                  <a:pt x="0" y="269100"/>
                                </a:moveTo>
                                <a:lnTo>
                                  <a:pt x="631895" y="269095"/>
                                </a:lnTo>
                                <a:lnTo>
                                  <a:pt x="947850" y="0"/>
                                </a:lnTo>
                                <a:lnTo>
                                  <a:pt x="1263805" y="269095"/>
                                </a:lnTo>
                                <a:lnTo>
                                  <a:pt x="1895700" y="269100"/>
                                </a:lnTo>
                                <a:lnTo>
                                  <a:pt x="1579760" y="538200"/>
                                </a:lnTo>
                                <a:lnTo>
                                  <a:pt x="1895700" y="807300"/>
                                </a:lnTo>
                                <a:lnTo>
                                  <a:pt x="1263805" y="807305"/>
                                </a:lnTo>
                                <a:lnTo>
                                  <a:pt x="947850" y="1076400"/>
                                </a:lnTo>
                                <a:lnTo>
                                  <a:pt x="631895" y="807305"/>
                                </a:lnTo>
                                <a:lnTo>
                                  <a:pt x="0" y="807300"/>
                                </a:lnTo>
                                <a:lnTo>
                                  <a:pt x="315940" y="538200"/>
                                </a:lnTo>
                                <a:lnTo>
                                  <a:pt x="0" y="269100"/>
                                </a:lnTo>
                                <a:close/>
                              </a:path>
                            </a:pathLst>
                          </a:custGeom>
                          <a:solidFill>
                            <a:srgbClr val="EFEFEF"/>
                          </a:solidFill>
                          <a:ln w="9525">
                            <a:solidFill>
                              <a:srgbClr val="000000"/>
                            </a:solidFill>
                            <a:round/>
                            <a:headEnd type="none" w="sm" len="sm"/>
                            <a:tailEnd type="none" w="sm" len="sm"/>
                          </a:ln>
                        </wps:spPr>
                        <wps:txbx>
                          <w:txbxContent>
                            <w:p w:rsidR="000B6422" w:rsidRPr="00964BEB" w:rsidRDefault="000B6422" w:rsidP="000B6422">
                              <w:pPr>
                                <w:jc w:val="center"/>
                                <w:textDirection w:val="btLr"/>
                                <w:rPr>
                                  <w:sz w:val="24"/>
                                </w:rPr>
                              </w:pPr>
                              <w:r w:rsidRPr="00964BEB">
                                <w:rPr>
                                  <w:rFonts w:eastAsia="Arial"/>
                                  <w:sz w:val="24"/>
                                </w:rPr>
                                <w:t>КПЭ</w:t>
                              </w:r>
                            </w:p>
                          </w:txbxContent>
                        </wps:txbx>
                        <wps:bodyPr rot="0" vert="horz" wrap="square" lIns="91425" tIns="91425" rIns="91425" bIns="91425"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046C288" id="Группа 2" o:spid="_x0000_s1031" style="position:absolute;left:0;text-align:left;margin-left:26.55pt;margin-top:16.25pt;width:430.5pt;height:185.25pt;z-index:251659264;mso-position-horizontal-relative:text;mso-position-vertical-relative:text" coordorigin="11334,3429" coordsize="54482,22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V450gYAAI8kAAAOAAAAZHJzL2Uyb0RvYy54bWzsWttu20YQfS/Qf1jwsUAi3kUKkYMgNxRI&#10;2wBRP4AmqQtKcVmStuQ+FehDXwrkoR/QXwjaBi3SJv0F+Y969kJyKUuknKQuEsgGZNJ7OJydM7Mz&#10;O6s7d9fLhJzHebGg6VgzbusaidOQRot0Nta+njy65WmkKIM0ChKaxmPtIi60uyeffnJnlY1ik85p&#10;EsU5gZC0GK2ysTYvy2w0GBThPF4GxW2axSkGpzRfBiVu89kgyoMVpC+Tganr7mBF8yjLaRgXBf77&#10;QAxqJ1z+dBqH5VfTaRGXJBlr0K3knzn/PGWfg5M7wWiWB9l8EUo1grfQYhksUry0FvUgKANyli+u&#10;iFouwpwWdFreDulyQKfTRRjzOWA2hr41m8c5Pcv4XGaj1SyrzQTTbtnprcWGX54/zckiAneGRtJg&#10;CY42P19+f/nD5h/8viAmM9Eqm42AfJxnz7KnuZgnLp/Q8JsCw4PtcXY/E2ByuvqCRpAanJWUm2g9&#10;zZdMBCZP1pyJi5qJeF2SEP90bHdoOSAsxJhpOaY7dARX4RyEsucMw7JsjWDcsk2/GnxYC7A9Uz4O&#10;P+GzGAQj8W6ur9SPTQ6uVzTWLd7Nus/mQRZz0gpms8q6UEZa9xdY9/nm780b2Pi3zZvNX5c/bV5v&#10;/ty8IkNha/5cZehCWJmk9P48SGfxvTynq3kcRFDTYHhMRnmA3RTgqNfsjfk8C5bicVBZ33B9xxLG&#10;c1yD27a2XTDK8qJ8HNMlYRdjLUeMcV6D8ydFyRRqIIzmgiaL6NEiSfhNPju9n+TkPEA8PnzEfvkc&#10;tmBJSlZjzXdMh0veL0LnP7tEIHTSiM+KGethGpHyIoMbpliGNCa9WGokibFo4YLjymCR9OMwuySV&#10;VmeGFv5Trk/XPIpsJouRcEqjC9CQU7HkYInExZzm3+HlWG7w2m/PghyqJJ+noNI3bEyWlOpNrt6c&#10;qjdBGkLUWAvLXCPi5n4pVrWzLF/M5niXwU2X0nuIu+mCE9PoJScAt78p/4c/9fq/VxkPcfNf+7/p&#10;m56/tXwc/f+d/Z+v0o2fHf2/Wv+Rqnr9n6+0zHg36v+G7xnHBIBM9V4SgFutYccEIBy5CgBkt94A&#10;MHhBfkMR0FRAhsMqDV4E7EgBrmOKQqsqH5v65lgC7SiB6ir2mhEwRJ3Otmi80LFcfiNKIDkiSiA5&#10;8gGWQO4hEcBd7YYiwB6aNuoybKGOEfA+NwF1HXvNCJCuvSMC5MiHHgHDQyJAdhxupApqIsAzEArt&#10;FOA5Q7kLdnWf5/XjLljulnt2wXUhe80A+OhTALqhoghyb21eoffzevPy8kd8vrh8TjZ/bH7dvMTn&#10;72i7GdwZd+cBeOlbNn1Mz/QQg1jwfd3mq1Qwqisez3cwxhpuhj50eSND8ffwTHR9WBen6vSg3Rmh&#10;58P+NYvkxCZI4dNlgibqZwOikxUxmFwkdh5bDQzdxhpmur6h62RO+IuvYtE7q7GuxQTul4uIrbGQ&#10;qwO7Vy72ZDXWt4ee06Evytca26EqcnwNM0zX8vQOXWHuGtynKzynxkqT7jcCGhs1uM+4qLkbsOEM&#10;/aHbYQbWJa5FO+gcdvGGbWUD7lUaLt+gPX1odYpWues1tKGyx0V3eIWhctjnFobKoXTf/Q5nqCz2&#10;eTIar1v26FDaVFns4A9bmS2hHc5sqvxZhuPbXZJV+vo8w1Tp6xKqEtfnyaZKnE7YDgKfjmPx3K2u&#10;UabKWjdSZawbqdLVibTaXHXoaalsdctUqepGqjx1I9skdemp0tQt82COrIM5sg7myGpztDc52W2G&#10;9icQlZ/eBc5WOdq5ViDf1hk1mIvjlGAUrlOZZXGFdj+O/ybwdZZ2M1qwszCWdJG3J1WfAjg2qsCH&#10;LTgUYXBeY+CdV+FeCw4/YHDeItkJ91twUMzgvA+wCw7/V3UHewxeHTNdUQZBoMJZvmJ4ZCJWCO3Q&#10;3jLbD8jZipJq5wNW+wE5X2SNfW+w2w/IGSMZ7HtAHGRVdLE8wOewf9Jtftnyzh6oO1FXrbTFsJy0&#10;uZdjRI1qVrYi8ze0Ji2sJb2PnfSxc/QJCyOcME1YmODUaWIjDHCaPoGD8yovC0rmvFw8LtlpmwwO&#10;jcxleYkqj40v6Xk8oRxZNqfBYqWXxmwgSapCRf7kWoviSeIrVPU344JFIudoXotiZhWg+iuAspg4&#10;VG49MRivpXYltforpYsCi0sXSbJTa1W6KIm64aLi5NJFmdMJV2yiVN57LaMY/ADhwmMPUFoUFoda&#10;RIjdaekwoUUsApB5IF8caldknqxsYfYfKX+Mp9JNX/2aG/L/8Viaf0kD33rhNMpv6LCv1aj3uFa/&#10;R3TyLwAAAP//AwBQSwMEFAAGAAgAAAAhAIQUQbPgAAAACQEAAA8AAABkcnMvZG93bnJldi54bWxM&#10;j8FOwzAQRO9I/IO1SNyo7aZBNGRTVRVwqpDaIqHe3HibRI3tKHaT9O8xJzjOzmjmbb6aTMsG6n3j&#10;LIKcCWBkS6cbWyF8Hd6fXoD5oKxWrbOEcCMPq+L+LleZdqPd0bAPFYsl1mcKoQ6hyzj3ZU1G+Znr&#10;yEbv7HqjQpR9xXWvxlhuWj4X4pkb1di4UKuONjWVl/3VIHyMalwn8m3YXs6b2/GQfn5vJSE+Pkzr&#10;V2CBpvAXhl/8iA5FZDq5q9WetQhpImMSIZmnwKK/lIt4OCEsRCKAFzn//0HxAwAA//8DAFBLAQIt&#10;ABQABgAIAAAAIQC2gziS/gAAAOEBAAATAAAAAAAAAAAAAAAAAAAAAABbQ29udGVudF9UeXBlc10u&#10;eG1sUEsBAi0AFAAGAAgAAAAhADj9If/WAAAAlAEAAAsAAAAAAAAAAAAAAAAALwEAAF9yZWxzLy5y&#10;ZWxzUEsBAi0AFAAGAAgAAAAhAMiJXjnSBgAAjyQAAA4AAAAAAAAAAAAAAAAALgIAAGRycy9lMm9E&#10;b2MueG1sUEsBAi0AFAAGAAgAAAAhAIQUQbPgAAAACQEAAA8AAAAAAAAAAAAAAAAALAkAAGRycy9k&#10;b3ducmV2LnhtbFBLBQYAAAAABAAEAPMAAAA5CgAAAAA=&#10;">
                <v:rect id="Прямоугольник 7" o:spid="_x0000_s1032" style="position:absolute;left:11334;top:8382;width:16953;height:56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191ywQAAANsAAAAPAAAAZHJzL2Rvd25yZXYueG1sRE9Li8Iw&#10;EL4v+B/CCN7WVA+yW42ihaLg7oIP8Do0Y1psJqWJtv57s7Cwt/n4nrNY9bYWD2p95VjBZJyAIC6c&#10;rtgoOJ/y9w8QPiBrrB2Tgid5WC0HbwtMtev4QI9jMCKGsE9RQRlCk0rpi5Is+rFriCN3da3FEGFr&#10;pG6xi+G2ltMkmUmLFceGEhvKSipux7tV8PWz33yaynZFlmfmYtb83eVbpUbDfj0HEagP/+I/907H&#10;+VP4/SUeIJcvAAAA//8DAFBLAQItABQABgAIAAAAIQDb4fbL7gAAAIUBAAATAAAAAAAAAAAAAAAA&#10;AAAAAABbQ29udGVudF9UeXBlc10ueG1sUEsBAi0AFAAGAAgAAAAhAFr0LFu/AAAAFQEAAAsAAAAA&#10;AAAAAAAAAAAAHwEAAF9yZWxzLy5yZWxzUEsBAi0AFAAGAAgAAAAhAArX3XLBAAAA2wAAAA8AAAAA&#10;AAAAAAAAAAAABwIAAGRycy9kb3ducmV2LnhtbFBLBQYAAAAAAwADALcAAAD1AgAAAAA=&#10;" fillcolor="#efefef">
                  <v:stroke startarrowwidth="narrow" startarrowlength="short" endarrowwidth="narrow" endarrowlength="short" joinstyle="round"/>
                  <v:textbox inset="2.53958mm,2.53958mm,2.53958mm,2.53958mm">
                    <w:txbxContent>
                      <w:p w:rsidR="000B6422" w:rsidRPr="004C6615" w:rsidRDefault="000B6422" w:rsidP="000B6422">
                        <w:pPr>
                          <w:jc w:val="center"/>
                          <w:textDirection w:val="btLr"/>
                          <w:rPr>
                            <w:sz w:val="20"/>
                            <w:szCs w:val="20"/>
                          </w:rPr>
                        </w:pPr>
                        <w:r w:rsidRPr="004C6615">
                          <w:rPr>
                            <w:sz w:val="20"/>
                            <w:szCs w:val="20"/>
                          </w:rPr>
                          <w:t>Ограниченность по количеству</w:t>
                        </w:r>
                      </w:p>
                    </w:txbxContent>
                  </v:textbox>
                </v:rect>
                <v:rect id="Прямоугольник 8" o:spid="_x0000_s1033" style="position:absolute;left:29289;top:3429;width:16953;height:56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3jpwgAAANsAAAAPAAAAZHJzL2Rvd25yZXYueG1sRE/basJA&#10;EH0v9B+WKfhWN61QanQNaSAo2ApewNchO26C2dmQ3Zr4991CoW9zONdZZqNtxY163zhW8DJNQBBX&#10;TjdsFJyO5fM7CB+QNbaOScGdPGSrx4clptoNvKfbIRgRQ9inqKAOoUul9FVNFv3UdcSRu7jeYoiw&#10;N1L3OMRw28rXJHmTFhuODTV2VNRUXQ/fVsHnbvsxN40dqqIszNnk/DWUa6UmT2O+ABFoDP/iP/dG&#10;x/kz+P0lHiBXPwAAAP//AwBQSwECLQAUAAYACAAAACEA2+H2y+4AAACFAQAAEwAAAAAAAAAAAAAA&#10;AAAAAAAAW0NvbnRlbnRfVHlwZXNdLnhtbFBLAQItABQABgAIAAAAIQBa9CxbvwAAABUBAAALAAAA&#10;AAAAAAAAAAAAAB8BAABfcmVscy8ucmVsc1BLAQItABQABgAIAAAAIQBlm3jpwgAAANsAAAAPAAAA&#10;AAAAAAAAAAAAAAcCAABkcnMvZG93bnJldi54bWxQSwUGAAAAAAMAAwC3AAAA9gIAAAAA&#10;" fillcolor="#efefef">
                  <v:stroke startarrowwidth="narrow" startarrowlength="short" endarrowwidth="narrow" endarrowlength="short" joinstyle="round"/>
                  <v:textbox inset="2.53958mm,2.53958mm,2.53958mm,2.53958mm">
                    <w:txbxContent>
                      <w:p w:rsidR="000B6422" w:rsidRPr="004C6615" w:rsidRDefault="000B6422" w:rsidP="000B6422">
                        <w:pPr>
                          <w:jc w:val="center"/>
                          <w:textDirection w:val="btLr"/>
                          <w:rPr>
                            <w:sz w:val="20"/>
                            <w:szCs w:val="20"/>
                          </w:rPr>
                        </w:pPr>
                        <w:r w:rsidRPr="004C6615">
                          <w:rPr>
                            <w:sz w:val="20"/>
                            <w:szCs w:val="20"/>
                          </w:rPr>
                          <w:t>Единство в рамках организации</w:t>
                        </w:r>
                      </w:p>
                    </w:txbxContent>
                  </v:textbox>
                </v:rect>
                <v:rect id="Прямоугольник 9" o:spid="_x0000_s1034" style="position:absolute;left:29289;top:19812;width:16953;height:56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uCdwgAAANsAAAAPAAAAZHJzL2Rvd25yZXYueG1sRE/basJA&#10;EH0v9B+WKfhWNy1SanQNaSAo2ApewNchO26C2dmQ3Zr4991CoW9zONdZZqNtxY163zhW8DJNQBBX&#10;TjdsFJyO5fM7CB+QNbaOScGdPGSrx4clptoNvKfbIRgRQ9inqKAOoUul9FVNFv3UdcSRu7jeYoiw&#10;N1L3OMRw28rXJHmTFhuODTV2VNRUXQ/fVsHnbvsxN40dqqIszNnk/DWUa6UmT2O+ABFoDP/iP/dG&#10;x/kz+P0lHiBXPwAAAP//AwBQSwECLQAUAAYACAAAACEA2+H2y+4AAACFAQAAEwAAAAAAAAAAAAAA&#10;AAAAAAAAW0NvbnRlbnRfVHlwZXNdLnhtbFBLAQItABQABgAIAAAAIQBa9CxbvwAAABUBAAALAAAA&#10;AAAAAAAAAAAAAB8BAABfcmVscy8ucmVsc1BLAQItABQABgAIAAAAIQDqcuCdwgAAANsAAAAPAAAA&#10;AAAAAAAAAAAAAAcCAABkcnMvZG93bnJldi54bWxQSwUGAAAAAAMAAwC3AAAA9gIAAAAA&#10;" fillcolor="#efefef">
                  <v:stroke startarrowwidth="narrow" startarrowlength="short" endarrowwidth="narrow" endarrowlength="short" joinstyle="round"/>
                  <v:textbox inset="2.53958mm,2.53958mm,2.53958mm,2.53958mm">
                    <w:txbxContent>
                      <w:p w:rsidR="000B6422" w:rsidRPr="004C6615" w:rsidRDefault="000B6422" w:rsidP="000B6422">
                        <w:pPr>
                          <w:jc w:val="center"/>
                          <w:textDirection w:val="btLr"/>
                          <w:rPr>
                            <w:sz w:val="20"/>
                            <w:szCs w:val="20"/>
                          </w:rPr>
                        </w:pPr>
                        <w:r w:rsidRPr="004C6615">
                          <w:rPr>
                            <w:sz w:val="20"/>
                            <w:szCs w:val="20"/>
                          </w:rPr>
                          <w:t>Стимулирование работников</w:t>
                        </w:r>
                      </w:p>
                      <w:p w:rsidR="000B6422" w:rsidRPr="004C6615" w:rsidRDefault="000B6422" w:rsidP="000B6422">
                        <w:pPr>
                          <w:jc w:val="center"/>
                          <w:textDirection w:val="btLr"/>
                          <w:rPr>
                            <w:sz w:val="20"/>
                            <w:szCs w:val="20"/>
                          </w:rPr>
                        </w:pPr>
                      </w:p>
                    </w:txbxContent>
                  </v:textbox>
                </v:rect>
                <v:rect id="Прямоугольник 10" o:spid="_x0000_s1035" style="position:absolute;left:11334;top:15525;width:16953;height:6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p4swgAAANsAAAAPAAAAZHJzL2Rvd25yZXYueG1sRE/fa8Iw&#10;EH4X9j+EG/gimioooxplbAqKQ1gV8fFozrasuZQkav3vzUDw7T6+nzdbtKYWV3K+sqxgOEhAEOdW&#10;V1woOOxX/Q8QPiBrrC2Tgjt5WMzfOjNMtb3xL12zUIgYwj5FBWUITSqlz0sy6Ae2IY7c2TqDIUJX&#10;SO3wFsNNLUdJMpEGK44NJTb0VVL+l12MgtPy2zcn93PfjC+Yhc2xt616O6W67+3nFESgNrzET/da&#10;x/lj+P8lHiDnDwAAAP//AwBQSwECLQAUAAYACAAAACEA2+H2y+4AAACFAQAAEwAAAAAAAAAAAAAA&#10;AAAAAAAAW0NvbnRlbnRfVHlwZXNdLnhtbFBLAQItABQABgAIAAAAIQBa9CxbvwAAABUBAAALAAAA&#10;AAAAAAAAAAAAAB8BAABfcmVscy8ucmVsc1BLAQItABQABgAIAAAAIQBRNp4swgAAANsAAAAPAAAA&#10;AAAAAAAAAAAAAAcCAABkcnMvZG93bnJldi54bWxQSwUGAAAAAAMAAwC3AAAA9gIAAAAA&#10;" fillcolor="#efefef">
                  <v:stroke startarrowwidth="narrow" startarrowlength="short" endarrowwidth="narrow" endarrowlength="short" joinstyle="round"/>
                  <v:textbox inset="2mm,1mm,2mm,1mm">
                    <w:txbxContent>
                      <w:p w:rsidR="000B6422" w:rsidRDefault="000B6422" w:rsidP="000B6422">
                        <w:pPr>
                          <w:contextualSpacing/>
                          <w:jc w:val="center"/>
                          <w:rPr>
                            <w:sz w:val="20"/>
                            <w:szCs w:val="20"/>
                          </w:rPr>
                        </w:pPr>
                        <w:r w:rsidRPr="004C6615">
                          <w:rPr>
                            <w:sz w:val="20"/>
                            <w:szCs w:val="20"/>
                          </w:rPr>
                          <w:t>Подконтрольность</w:t>
                        </w:r>
                      </w:p>
                      <w:p w:rsidR="000B6422" w:rsidRPr="004C6615" w:rsidRDefault="000B6422" w:rsidP="000B6422">
                        <w:pPr>
                          <w:contextualSpacing/>
                          <w:jc w:val="center"/>
                          <w:rPr>
                            <w:sz w:val="20"/>
                            <w:szCs w:val="20"/>
                          </w:rPr>
                        </w:pPr>
                        <w:r w:rsidRPr="004C6615">
                          <w:rPr>
                            <w:sz w:val="20"/>
                            <w:szCs w:val="20"/>
                          </w:rPr>
                          <w:t xml:space="preserve">Активизация </w:t>
                        </w:r>
                      </w:p>
                      <w:p w:rsidR="000B6422" w:rsidRPr="004C6615" w:rsidRDefault="000B6422" w:rsidP="000B6422">
                        <w:pPr>
                          <w:contextualSpacing/>
                          <w:jc w:val="center"/>
                          <w:rPr>
                            <w:sz w:val="20"/>
                            <w:szCs w:val="20"/>
                          </w:rPr>
                        </w:pPr>
                        <w:r w:rsidRPr="004C6615">
                          <w:rPr>
                            <w:sz w:val="20"/>
                            <w:szCs w:val="20"/>
                          </w:rPr>
                          <w:t>инвестиционной</w:t>
                        </w:r>
                        <w:r w:rsidRPr="001F779E">
                          <w:rPr>
                            <w:sz w:val="24"/>
                          </w:rPr>
                          <w:t xml:space="preserve"> </w:t>
                        </w:r>
                        <w:r w:rsidRPr="004C6615">
                          <w:rPr>
                            <w:sz w:val="20"/>
                            <w:szCs w:val="20"/>
                          </w:rPr>
                          <w:t xml:space="preserve">деятельности </w:t>
                        </w:r>
                      </w:p>
                    </w:txbxContent>
                  </v:textbox>
                </v:rect>
                <v:rect id="Прямоугольник 11" o:spid="_x0000_s1036" style="position:absolute;left:47243;top:15525;width:16953;height:6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8iKwAAAANsAAAAPAAAAZHJzL2Rvd25yZXYueG1sRE9NawIx&#10;EL0X+h/CCL3VrFYXWY1SCm29qoV6HDZjsriZLEm6u/33plDwNo/3OZvd6FrRU4iNZwWzaQGCuPa6&#10;YaPg6/T+vAIRE7LG1jMp+KUIu+3jwwYr7Qc+UH9MRuQQjhUqsCl1lZSxtuQwTn1HnLmLDw5ThsFI&#10;HXDI4a6V86IopcOGc4PFjt4s1dfjj1PwfZ6/lIeP/nMIy4u1em8WwRqlnibj6xpEojHdxf/uvc7z&#10;S/j7JR8gtzcAAAD//wMAUEsBAi0AFAAGAAgAAAAhANvh9svuAAAAhQEAABMAAAAAAAAAAAAAAAAA&#10;AAAAAFtDb250ZW50X1R5cGVzXS54bWxQSwECLQAUAAYACAAAACEAWvQsW78AAAAVAQAACwAAAAAA&#10;AAAAAAAAAAAfAQAAX3JlbHMvLnJlbHNQSwECLQAUAAYACAAAACEAwRvIisAAAADbAAAADwAAAAAA&#10;AAAAAAAAAAAHAgAAZHJzL2Rvd25yZXYueG1sUEsFBgAAAAADAAMAtwAAAPQCAAAAAA==&#10;" fillcolor="#efefef">
                  <v:stroke startarrowwidth="narrow" startarrowlength="short" endarrowwidth="narrow" endarrowlength="short" joinstyle="round"/>
                  <v:textbox inset="1mm,1mm,1mm,1mm">
                    <w:txbxContent>
                      <w:p w:rsidR="000B6422" w:rsidRPr="004C6615" w:rsidRDefault="000B6422" w:rsidP="000B6422">
                        <w:pPr>
                          <w:jc w:val="center"/>
                          <w:rPr>
                            <w:sz w:val="20"/>
                            <w:szCs w:val="20"/>
                          </w:rPr>
                        </w:pPr>
                        <w:r w:rsidRPr="004C6615">
                          <w:rPr>
                            <w:sz w:val="20"/>
                            <w:szCs w:val="20"/>
                          </w:rPr>
                          <w:t>Прямая связь с факторами успеха.</w:t>
                        </w:r>
                      </w:p>
                      <w:p w:rsidR="000B6422" w:rsidRPr="004C6615" w:rsidRDefault="000B6422" w:rsidP="000B6422">
                        <w:pPr>
                          <w:jc w:val="center"/>
                          <w:rPr>
                            <w:sz w:val="20"/>
                            <w:szCs w:val="20"/>
                          </w:rPr>
                        </w:pPr>
                        <w:r w:rsidRPr="004C6615">
                          <w:rPr>
                            <w:sz w:val="20"/>
                            <w:szCs w:val="20"/>
                          </w:rPr>
                          <w:t xml:space="preserve">Снижение </w:t>
                        </w:r>
                      </w:p>
                      <w:p w:rsidR="000B6422" w:rsidRPr="004C6615" w:rsidRDefault="000B6422" w:rsidP="000B6422">
                        <w:pPr>
                          <w:contextualSpacing/>
                          <w:jc w:val="center"/>
                          <w:rPr>
                            <w:sz w:val="20"/>
                            <w:szCs w:val="20"/>
                          </w:rPr>
                        </w:pPr>
                        <w:r w:rsidRPr="004C6615">
                          <w:rPr>
                            <w:sz w:val="20"/>
                            <w:szCs w:val="20"/>
                          </w:rPr>
                          <w:t xml:space="preserve">фондоёмкости </w:t>
                        </w:r>
                      </w:p>
                    </w:txbxContent>
                  </v:textbox>
                </v:rect>
                <v:rect id="Прямоугольник 12" o:spid="_x0000_s1037" style="position:absolute;left:47243;top:8143;width:18573;height:6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KXAwwAAANsAAAAPAAAAZHJzL2Rvd25yZXYueG1sRE/bagIx&#10;EH0X+g9hCn0RzVqwytYoxQsoFcFVxMdhM91dupksSdT1702h4NscznUms9bU4krOV5YVDPoJCOLc&#10;6ooLBcfDqjcG4QOyxtoyKbiTh9n0pTPBVNsb7+mahULEEPYpKihDaFIpfV6SQd+3DXHkfqwzGCJ0&#10;hdQObzHc1PI9ST6kwYpjQ4kNzUvKf7OLUXBeLnxzdtv7ZnjBLGxO3e+qu1Pq7bX9+gQRqA1P8b97&#10;reP8Efz9Eg+Q0wcAAAD//wMAUEsBAi0AFAAGAAgAAAAhANvh9svuAAAAhQEAABMAAAAAAAAAAAAA&#10;AAAAAAAAAFtDb250ZW50X1R5cGVzXS54bWxQSwECLQAUAAYACAAAACEAWvQsW78AAAAVAQAACwAA&#10;AAAAAAAAAAAAAAAfAQAAX3JlbHMvLnJlbHNQSwECLQAUAAYACAAAACEAzqilwMMAAADbAAAADwAA&#10;AAAAAAAAAAAAAAAHAgAAZHJzL2Rvd25yZXYueG1sUEsFBgAAAAADAAMAtwAAAPcCAAAAAA==&#10;" fillcolor="#efefef">
                  <v:stroke startarrowwidth="narrow" startarrowlength="short" endarrowwidth="narrow" endarrowlength="short" joinstyle="round"/>
                  <v:textbox inset="2mm,1mm,2mm,1mm">
                    <w:txbxContent>
                      <w:p w:rsidR="000B6422" w:rsidRPr="004C6615" w:rsidRDefault="000B6422" w:rsidP="000B6422">
                        <w:pPr>
                          <w:jc w:val="center"/>
                          <w:rPr>
                            <w:sz w:val="20"/>
                            <w:szCs w:val="20"/>
                          </w:rPr>
                        </w:pPr>
                        <w:r w:rsidRPr="004C6615">
                          <w:rPr>
                            <w:sz w:val="20"/>
                            <w:szCs w:val="20"/>
                          </w:rPr>
                          <w:t>Измеримость в цифровом выражении</w:t>
                        </w:r>
                      </w:p>
                      <w:p w:rsidR="000B6422" w:rsidRPr="004C6615" w:rsidRDefault="000B6422" w:rsidP="000B6422">
                        <w:pPr>
                          <w:jc w:val="center"/>
                          <w:rPr>
                            <w:sz w:val="20"/>
                            <w:szCs w:val="20"/>
                          </w:rPr>
                        </w:pPr>
                        <w:r w:rsidRPr="004C6615">
                          <w:rPr>
                            <w:sz w:val="20"/>
                            <w:szCs w:val="20"/>
                          </w:rPr>
                          <w:t xml:space="preserve">Рациональное </w:t>
                        </w:r>
                      </w:p>
                      <w:p w:rsidR="000B6422" w:rsidRPr="004C6615" w:rsidRDefault="000B6422" w:rsidP="000B6422">
                        <w:pPr>
                          <w:jc w:val="center"/>
                          <w:rPr>
                            <w:sz w:val="20"/>
                            <w:szCs w:val="20"/>
                          </w:rPr>
                        </w:pPr>
                        <w:r w:rsidRPr="004C6615">
                          <w:rPr>
                            <w:sz w:val="20"/>
                            <w:szCs w:val="20"/>
                          </w:rPr>
                          <w:t xml:space="preserve">использование </w:t>
                        </w:r>
                      </w:p>
                      <w:p w:rsidR="000B6422" w:rsidRPr="004C6615" w:rsidRDefault="000B6422" w:rsidP="000B6422">
                        <w:pPr>
                          <w:jc w:val="center"/>
                          <w:rPr>
                            <w:sz w:val="20"/>
                            <w:szCs w:val="20"/>
                          </w:rPr>
                        </w:pPr>
                        <w:r w:rsidRPr="004C6615">
                          <w:rPr>
                            <w:sz w:val="20"/>
                            <w:szCs w:val="20"/>
                          </w:rPr>
                          <w:t>природных ресурсов</w:t>
                        </w:r>
                      </w:p>
                    </w:txbxContent>
                  </v:textbox>
                </v:rect>
                <v:shape id="6-конечная звезда 13" o:spid="_x0000_s1038" style="position:absolute;left:28287;top:9048;width:18957;height:10764;visibility:visible;mso-wrap-style:square;v-text-anchor:middle" coordsize="1895700,10764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MM5wgAAANsAAAAPAAAAZHJzL2Rvd25yZXYueG1sRI9Bb8Iw&#10;DIXvk/gPkSdxGyk7IFQICLGCOE2i8ANMY9pujVM1Gc3+/XyYxM3We37v83qbXKceNITWs4H5LANF&#10;XHnbcm3gejm8LUGFiGyx80wGfinAdjN5WWNu/chnepSxVhLCIUcDTYx9rnWoGnIYZr4nFu3uB4dR&#10;1qHWdsBRwl2n37NsoR22LA0N9rRvqPouf5yBVNzGZX+ef3wVqbyTLtrjZ1EaM31NuxWoSCk+zf/X&#10;Jyv4Aiu/yAB68wcAAP//AwBQSwECLQAUAAYACAAAACEA2+H2y+4AAACFAQAAEwAAAAAAAAAAAAAA&#10;AAAAAAAAW0NvbnRlbnRfVHlwZXNdLnhtbFBLAQItABQABgAIAAAAIQBa9CxbvwAAABUBAAALAAAA&#10;AAAAAAAAAAAAAB8BAABfcmVscy8ucmVsc1BLAQItABQABgAIAAAAIQCQyMM5wgAAANsAAAAPAAAA&#10;AAAAAAAAAAAAAAcCAABkcnMvZG93bnJldi54bWxQSwUGAAAAAAMAAwC3AAAA9gIAAAAA&#10;" adj="-11796480,,5400" path="m,269100r631895,-5l947850,r315955,269095l1895700,269100,1579760,538200r315940,269100l1263805,807305,947850,1076400,631895,807305,,807300,315940,538200,,269100xe" fillcolor="#efefef">
                  <v:stroke startarrowwidth="narrow" startarrowlength="short" endarrowwidth="narrow" endarrowlength="short" joinstyle="round"/>
                  <v:formulas/>
                  <v:path arrowok="t" o:connecttype="custom" o:connectlocs="0,2691;6319,2691;9479,0;12638,2691;18957,2691;15798,5382;18957,8073;12638,8073;9479,10764;6319,8073;0,8073;3159,5382;0,2691" o:connectangles="0,0,0,0,0,0,0,0,0,0,0,0,0" textboxrect="0,0,1895700,1076400"/>
                  <v:textbox inset="2.53958mm,2.53958mm,2.53958mm,2.53958mm">
                    <w:txbxContent>
                      <w:p w:rsidR="000B6422" w:rsidRPr="00964BEB" w:rsidRDefault="000B6422" w:rsidP="000B6422">
                        <w:pPr>
                          <w:jc w:val="center"/>
                          <w:textDirection w:val="btLr"/>
                          <w:rPr>
                            <w:sz w:val="24"/>
                          </w:rPr>
                        </w:pPr>
                        <w:r w:rsidRPr="00964BEB">
                          <w:rPr>
                            <w:rFonts w:eastAsia="Arial"/>
                            <w:sz w:val="24"/>
                          </w:rPr>
                          <w:t>КПЭ</w:t>
                        </w:r>
                      </w:p>
                    </w:txbxContent>
                  </v:textbox>
                </v:shape>
                <w10:wrap type="topAndBottom"/>
              </v:group>
            </w:pict>
          </mc:Fallback>
        </mc:AlternateContent>
      </w:r>
    </w:p>
    <w:p w:rsidR="000B6422" w:rsidRPr="000B6422" w:rsidRDefault="000B6422" w:rsidP="000B6422">
      <w:pPr>
        <w:tabs>
          <w:tab w:val="left" w:pos="709"/>
        </w:tabs>
        <w:suppressAutoHyphens/>
        <w:spacing w:after="0" w:line="240" w:lineRule="auto"/>
        <w:jc w:val="center"/>
        <w:rPr>
          <w:rFonts w:ascii="Times New Roman" w:eastAsia="Times New Roman" w:hAnsi="Times New Roman" w:cs="Times New Roman"/>
          <w:sz w:val="28"/>
          <w:szCs w:val="28"/>
          <w:lang w:eastAsia="ru-RU"/>
        </w:rPr>
      </w:pPr>
      <w:r w:rsidRPr="000B6422">
        <w:rPr>
          <w:rFonts w:ascii="Times New Roman" w:eastAsia="Times New Roman" w:hAnsi="Times New Roman" w:cs="Times New Roman"/>
          <w:sz w:val="28"/>
          <w:szCs w:val="28"/>
          <w:lang w:eastAsia="ru-RU"/>
        </w:rPr>
        <w:t>Рис. 2. Основные требования к КПЭ</w:t>
      </w:r>
    </w:p>
    <w:p w:rsidR="000B6422" w:rsidRPr="000B6422" w:rsidRDefault="000B6422" w:rsidP="000B6422">
      <w:pPr>
        <w:tabs>
          <w:tab w:val="left" w:pos="709"/>
        </w:tabs>
        <w:suppressAutoHyphens/>
        <w:spacing w:after="0" w:line="240" w:lineRule="auto"/>
        <w:jc w:val="center"/>
        <w:rPr>
          <w:rFonts w:ascii="Times New Roman" w:eastAsia="Times New Roman" w:hAnsi="Times New Roman" w:cs="Times New Roman"/>
          <w:sz w:val="28"/>
          <w:szCs w:val="28"/>
          <w:lang w:eastAsia="ru-RU"/>
        </w:rPr>
      </w:pPr>
    </w:p>
    <w:p w:rsidR="000B6422" w:rsidRPr="000B6422" w:rsidRDefault="000B6422" w:rsidP="000B6422">
      <w:pPr>
        <w:tabs>
          <w:tab w:val="left" w:pos="709"/>
        </w:tabs>
        <w:suppressAutoHyphens/>
        <w:spacing w:after="0" w:line="240" w:lineRule="auto"/>
        <w:ind w:firstLine="709"/>
        <w:jc w:val="both"/>
        <w:rPr>
          <w:rFonts w:ascii="Times New Roman" w:eastAsia="Times New Roman" w:hAnsi="Times New Roman" w:cs="Times New Roman"/>
          <w:sz w:val="28"/>
          <w:szCs w:val="28"/>
          <w:lang w:eastAsia="ru-RU"/>
        </w:rPr>
      </w:pPr>
      <w:bookmarkStart w:id="9" w:name="_3znysh7"/>
      <w:bookmarkEnd w:id="9"/>
      <w:r w:rsidRPr="000B6422">
        <w:rPr>
          <w:rFonts w:ascii="Times New Roman" w:eastAsia="Times New Roman" w:hAnsi="Times New Roman" w:cs="Times New Roman"/>
          <w:sz w:val="28"/>
          <w:szCs w:val="28"/>
          <w:lang w:eastAsia="ru-RU"/>
        </w:rPr>
        <w:t>Существующий план можно сравнить с нормативными показателями, установив коэффициенты напряжённости планов и степени риска плановой деятельности. Общим показателем эффективности плана могут являться такие показатели как годовой объём, совокупный доход, производство и реализация продукции, прибыль и другие. Важно постоянно сравнивать фактические показатели с запланированными в заранее оговоренных контрольных точках (декада, месяц, квартал и год).</w:t>
      </w:r>
    </w:p>
    <w:p w:rsidR="000B6422" w:rsidRPr="000B6422" w:rsidRDefault="000B6422" w:rsidP="000B6422">
      <w:pPr>
        <w:tabs>
          <w:tab w:val="left" w:pos="709"/>
        </w:tabs>
        <w:suppressAutoHyphens/>
        <w:spacing w:after="0" w:line="240" w:lineRule="auto"/>
        <w:ind w:firstLine="709"/>
        <w:jc w:val="both"/>
        <w:rPr>
          <w:rFonts w:ascii="Times New Roman" w:eastAsia="Times New Roman" w:hAnsi="Times New Roman" w:cs="Times New Roman"/>
          <w:sz w:val="28"/>
          <w:szCs w:val="28"/>
          <w:lang w:eastAsia="ru-RU"/>
        </w:rPr>
      </w:pPr>
      <w:r w:rsidRPr="000B6422">
        <w:rPr>
          <w:rFonts w:ascii="Times New Roman" w:eastAsia="Times New Roman" w:hAnsi="Times New Roman" w:cs="Times New Roman"/>
          <w:sz w:val="28"/>
          <w:szCs w:val="28"/>
          <w:lang w:eastAsia="ru-RU"/>
        </w:rPr>
        <w:t>Таким образом, можно выделить важнейшие направления по достижению качественной системы планирования: совершенствование методологии развития нормативной базы, рост профессионализма персонала, применение компьютерной техники, стимулирование разработчиков и исполнителей планов. Все это указывает на тесное взаимодействие научных, методических, производственных и человеческих факторов.</w:t>
      </w:r>
    </w:p>
    <w:p w:rsidR="000B6422" w:rsidRPr="000B6422" w:rsidRDefault="000B6422" w:rsidP="000B6422">
      <w:pPr>
        <w:tabs>
          <w:tab w:val="left" w:pos="709"/>
        </w:tabs>
        <w:suppressAutoHyphens/>
        <w:spacing w:after="0" w:line="240" w:lineRule="auto"/>
        <w:ind w:firstLine="708"/>
        <w:jc w:val="both"/>
        <w:rPr>
          <w:rFonts w:ascii="Times New Roman" w:eastAsia="Times New Roman" w:hAnsi="Times New Roman" w:cs="Times New Roman"/>
          <w:sz w:val="28"/>
          <w:szCs w:val="28"/>
          <w:lang w:eastAsia="ru-RU"/>
        </w:rPr>
      </w:pPr>
      <w:r w:rsidRPr="000B6422">
        <w:rPr>
          <w:rFonts w:ascii="Times New Roman" w:eastAsia="Times New Roman" w:hAnsi="Times New Roman" w:cs="Times New Roman"/>
          <w:sz w:val="28"/>
          <w:szCs w:val="28"/>
          <w:lang w:eastAsia="ru-RU"/>
        </w:rPr>
        <w:t xml:space="preserve">Поэтому разработка и планирование стратегии относятся к числу сложных и трудоемких работ, что усложняет ее внедрение на отечественных промышленных предприятиях на должном уровне. А отсутствие четко разработанной стратегии развития создает потенциальные проблемы с привлечением инвестиций, так как наличие обоснованной и достаточно глубоко проработанной стратегии развития предприятия является обязательным условием, выдвигаемым инвесторами и партнерами. </w:t>
      </w:r>
    </w:p>
    <w:p w:rsidR="000B6422" w:rsidRPr="000B6422" w:rsidRDefault="000B6422" w:rsidP="000B6422">
      <w:pPr>
        <w:tabs>
          <w:tab w:val="left" w:pos="709"/>
        </w:tabs>
        <w:suppressAutoHyphens/>
        <w:spacing w:after="0" w:line="240" w:lineRule="auto"/>
        <w:ind w:firstLine="709"/>
        <w:jc w:val="both"/>
        <w:rPr>
          <w:rFonts w:ascii="Times New Roman" w:eastAsia="Times New Roman" w:hAnsi="Times New Roman" w:cs="Times New Roman"/>
          <w:sz w:val="28"/>
          <w:szCs w:val="28"/>
          <w:lang w:eastAsia="ru-RU"/>
        </w:rPr>
      </w:pPr>
      <w:r w:rsidRPr="000B6422">
        <w:rPr>
          <w:rFonts w:ascii="Times New Roman" w:eastAsia="Times New Roman" w:hAnsi="Times New Roman" w:cs="Times New Roman"/>
          <w:b/>
          <w:sz w:val="28"/>
          <w:szCs w:val="28"/>
          <w:lang w:eastAsia="ru-RU"/>
        </w:rPr>
        <w:t>Выводы.</w:t>
      </w:r>
      <w:r w:rsidRPr="000B6422">
        <w:rPr>
          <w:rFonts w:ascii="Times New Roman" w:eastAsia="Times New Roman" w:hAnsi="Times New Roman" w:cs="Times New Roman"/>
          <w:sz w:val="28"/>
          <w:szCs w:val="28"/>
          <w:lang w:eastAsia="ru-RU"/>
        </w:rPr>
        <w:t xml:space="preserve"> Таким образом, только грамотное планирование станет не только основой повышения эффективности производства и уровня доходов предприятий, но и станет служить важным средством достижения главных экономических и социальных целей развития. Недооценка роли стратегического планирования является основной причиной того, что у предприятия нет средне- и долгосрочных согласованных функциональных стратегий. </w:t>
      </w:r>
    </w:p>
    <w:tbl>
      <w:tblPr>
        <w:tblStyle w:val="a3"/>
        <w:tblW w:w="4918"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
        <w:gridCol w:w="8663"/>
      </w:tblGrid>
      <w:tr w:rsidR="000B6422" w:rsidRPr="000B6422" w:rsidTr="00BB1D7C">
        <w:trPr>
          <w:jc w:val="center"/>
        </w:trPr>
        <w:tc>
          <w:tcPr>
            <w:tcW w:w="5000" w:type="pct"/>
            <w:gridSpan w:val="2"/>
          </w:tcPr>
          <w:p w:rsidR="000B6422" w:rsidRPr="000B6422" w:rsidRDefault="000B6422" w:rsidP="000B6422">
            <w:pPr>
              <w:contextualSpacing/>
              <w:jc w:val="both"/>
              <w:rPr>
                <w:rFonts w:ascii="Times New Roman" w:eastAsia="Calibri" w:hAnsi="Times New Roman"/>
                <w:sz w:val="24"/>
                <w:szCs w:val="24"/>
              </w:rPr>
            </w:pPr>
          </w:p>
        </w:tc>
      </w:tr>
      <w:tr w:rsidR="000B6422" w:rsidRPr="000B6422" w:rsidTr="00BB1D7C">
        <w:trPr>
          <w:jc w:val="center"/>
        </w:trPr>
        <w:tc>
          <w:tcPr>
            <w:tcW w:w="5000" w:type="pct"/>
            <w:gridSpan w:val="2"/>
          </w:tcPr>
          <w:p w:rsidR="000B6422" w:rsidRPr="000B6422" w:rsidRDefault="000B6422" w:rsidP="000B6422">
            <w:pPr>
              <w:ind w:firstLine="709"/>
              <w:jc w:val="center"/>
              <w:rPr>
                <w:rFonts w:ascii="Times New Roman" w:hAnsi="Times New Roman"/>
                <w:b/>
                <w:sz w:val="28"/>
                <w:szCs w:val="28"/>
              </w:rPr>
            </w:pPr>
            <w:r w:rsidRPr="000B6422">
              <w:rPr>
                <w:rFonts w:ascii="Times New Roman" w:hAnsi="Times New Roman"/>
                <w:b/>
                <w:sz w:val="28"/>
                <w:szCs w:val="28"/>
              </w:rPr>
              <w:t>Список литературы</w:t>
            </w:r>
          </w:p>
        </w:tc>
      </w:tr>
      <w:tr w:rsidR="000B6422" w:rsidRPr="000B6422" w:rsidTr="00BB1D7C">
        <w:trPr>
          <w:jc w:val="center"/>
        </w:trPr>
        <w:tc>
          <w:tcPr>
            <w:tcW w:w="293" w:type="pct"/>
          </w:tcPr>
          <w:p w:rsidR="000B6422" w:rsidRPr="000B6422" w:rsidRDefault="000B6422" w:rsidP="000B6422">
            <w:pPr>
              <w:widowControl w:val="0"/>
              <w:numPr>
                <w:ilvl w:val="0"/>
                <w:numId w:val="2"/>
              </w:numPr>
              <w:contextualSpacing/>
              <w:jc w:val="both"/>
              <w:rPr>
                <w:rFonts w:ascii="Times New Roman" w:eastAsia="Calibri" w:hAnsi="Times New Roman"/>
                <w:sz w:val="24"/>
                <w:szCs w:val="24"/>
              </w:rPr>
            </w:pPr>
          </w:p>
        </w:tc>
        <w:tc>
          <w:tcPr>
            <w:tcW w:w="4707" w:type="pct"/>
          </w:tcPr>
          <w:p w:rsidR="000B6422" w:rsidRPr="000B6422" w:rsidRDefault="000B6422" w:rsidP="000B6422">
            <w:pPr>
              <w:contextualSpacing/>
              <w:jc w:val="both"/>
              <w:rPr>
                <w:rFonts w:ascii="Times New Roman" w:eastAsia="Calibri" w:hAnsi="Times New Roman"/>
                <w:sz w:val="24"/>
                <w:szCs w:val="24"/>
              </w:rPr>
            </w:pPr>
            <w:r w:rsidRPr="000B6422">
              <w:rPr>
                <w:rFonts w:ascii="Times New Roman" w:eastAsia="Calibri" w:hAnsi="Times New Roman"/>
                <w:sz w:val="24"/>
                <w:szCs w:val="24"/>
              </w:rPr>
              <w:t xml:space="preserve">Велесько, Е. И., Экономико-математическое обоснование общей задачи стратегического управления на предприятии/ Е. И. Велесько, П. П. Логинов // </w:t>
            </w:r>
            <w:r w:rsidRPr="000B6422">
              <w:rPr>
                <w:rFonts w:ascii="Times New Roman" w:eastAsia="Calibri" w:hAnsi="Times New Roman"/>
                <w:sz w:val="24"/>
                <w:szCs w:val="24"/>
              </w:rPr>
              <w:lastRenderedPageBreak/>
              <w:t xml:space="preserve">Менеджмент в России и за рубежом. – 2016. – № 5. – Режим доступа:  </w:t>
            </w:r>
            <w:hyperlink r:id="rId5">
              <w:r w:rsidRPr="000B6422">
                <w:rPr>
                  <w:rFonts w:ascii="Times New Roman" w:eastAsia="Calibri" w:hAnsi="Times New Roman"/>
                  <w:sz w:val="24"/>
                  <w:szCs w:val="24"/>
                  <w:u w:val="single"/>
                  <w:lang w:bidi="ru-RU"/>
                </w:rPr>
                <w:t>http://www.cfin.ru/press/management/2016-5/05.shtml</w:t>
              </w:r>
            </w:hyperlink>
            <w:r w:rsidRPr="000B6422">
              <w:rPr>
                <w:rFonts w:ascii="Times New Roman" w:eastAsia="Calibri" w:hAnsi="Times New Roman"/>
                <w:sz w:val="24"/>
                <w:szCs w:val="24"/>
              </w:rPr>
              <w:t>. - Загл. с экрана.</w:t>
            </w:r>
          </w:p>
        </w:tc>
      </w:tr>
      <w:tr w:rsidR="000B6422" w:rsidRPr="000B6422" w:rsidTr="00BB1D7C">
        <w:trPr>
          <w:jc w:val="center"/>
        </w:trPr>
        <w:tc>
          <w:tcPr>
            <w:tcW w:w="293" w:type="pct"/>
          </w:tcPr>
          <w:p w:rsidR="000B6422" w:rsidRPr="000B6422" w:rsidRDefault="000B6422" w:rsidP="000B6422">
            <w:pPr>
              <w:widowControl w:val="0"/>
              <w:numPr>
                <w:ilvl w:val="0"/>
                <w:numId w:val="2"/>
              </w:numPr>
              <w:contextualSpacing/>
              <w:jc w:val="both"/>
              <w:rPr>
                <w:rFonts w:ascii="Times New Roman" w:eastAsia="Calibri" w:hAnsi="Times New Roman"/>
                <w:sz w:val="24"/>
                <w:szCs w:val="24"/>
              </w:rPr>
            </w:pPr>
          </w:p>
        </w:tc>
        <w:tc>
          <w:tcPr>
            <w:tcW w:w="4707" w:type="pct"/>
          </w:tcPr>
          <w:p w:rsidR="000B6422" w:rsidRPr="000B6422" w:rsidRDefault="000B6422" w:rsidP="000B6422">
            <w:pPr>
              <w:contextualSpacing/>
              <w:jc w:val="both"/>
              <w:rPr>
                <w:rFonts w:ascii="Times New Roman" w:eastAsia="Calibri" w:hAnsi="Times New Roman"/>
                <w:sz w:val="24"/>
                <w:szCs w:val="24"/>
              </w:rPr>
            </w:pPr>
            <w:r w:rsidRPr="000B6422">
              <w:rPr>
                <w:rFonts w:ascii="Times New Roman" w:eastAsia="Calibri" w:hAnsi="Times New Roman"/>
                <w:sz w:val="24"/>
                <w:szCs w:val="24"/>
              </w:rPr>
              <w:t xml:space="preserve">Мироненко,  Ю. Д. Подсистемы стратегического и оперативного управления / Ю. Д. Мироненко, А. К. Тереханов. – Режим доступа: </w:t>
            </w:r>
            <w:hyperlink r:id="rId6">
              <w:r w:rsidRPr="000B6422">
                <w:rPr>
                  <w:rFonts w:ascii="Times New Roman" w:eastAsia="Calibri" w:hAnsi="Times New Roman"/>
                  <w:sz w:val="24"/>
                  <w:szCs w:val="24"/>
                  <w:u w:val="single"/>
                  <w:lang w:bidi="ru-RU"/>
                </w:rPr>
                <w:t>http://www.invest-em.ru/it/lib/article.php?id=582</w:t>
              </w:r>
            </w:hyperlink>
            <w:r w:rsidRPr="000B6422">
              <w:rPr>
                <w:rFonts w:ascii="Times New Roman" w:eastAsia="Calibri" w:hAnsi="Times New Roman"/>
                <w:sz w:val="24"/>
                <w:szCs w:val="24"/>
              </w:rPr>
              <w:t>. - Загл. с экрана.</w:t>
            </w:r>
          </w:p>
        </w:tc>
      </w:tr>
      <w:tr w:rsidR="000B6422" w:rsidRPr="000B6422" w:rsidTr="00BB1D7C">
        <w:trPr>
          <w:jc w:val="center"/>
        </w:trPr>
        <w:tc>
          <w:tcPr>
            <w:tcW w:w="293" w:type="pct"/>
          </w:tcPr>
          <w:p w:rsidR="000B6422" w:rsidRPr="000B6422" w:rsidRDefault="000B6422" w:rsidP="000B6422">
            <w:pPr>
              <w:widowControl w:val="0"/>
              <w:numPr>
                <w:ilvl w:val="0"/>
                <w:numId w:val="2"/>
              </w:numPr>
              <w:contextualSpacing/>
              <w:jc w:val="both"/>
              <w:rPr>
                <w:rFonts w:ascii="Times New Roman" w:eastAsia="Calibri" w:hAnsi="Times New Roman"/>
                <w:sz w:val="24"/>
                <w:szCs w:val="24"/>
              </w:rPr>
            </w:pPr>
          </w:p>
        </w:tc>
        <w:tc>
          <w:tcPr>
            <w:tcW w:w="4707" w:type="pct"/>
          </w:tcPr>
          <w:p w:rsidR="000B6422" w:rsidRPr="000B6422" w:rsidRDefault="000B6422" w:rsidP="000B6422">
            <w:pPr>
              <w:contextualSpacing/>
              <w:jc w:val="both"/>
              <w:rPr>
                <w:rFonts w:ascii="Times New Roman" w:eastAsia="Calibri" w:hAnsi="Times New Roman"/>
                <w:sz w:val="24"/>
                <w:szCs w:val="24"/>
              </w:rPr>
            </w:pPr>
            <w:r w:rsidRPr="000B6422">
              <w:rPr>
                <w:rFonts w:ascii="Times New Roman" w:eastAsia="Calibri" w:hAnsi="Times New Roman"/>
                <w:sz w:val="24"/>
                <w:szCs w:val="24"/>
              </w:rPr>
              <w:t xml:space="preserve">Мельничук, Д. Б. Механизм оценки состояния системы стратегического управления предприятием / Д. Б. Мельнечук // Менеджмент в России и за Рубежом. – 2015. – №2. – Режим доступа: </w:t>
            </w:r>
            <w:hyperlink r:id="rId7">
              <w:r w:rsidRPr="000B6422">
                <w:rPr>
                  <w:rFonts w:ascii="Times New Roman" w:eastAsia="Calibri" w:hAnsi="Times New Roman"/>
                  <w:sz w:val="24"/>
                  <w:szCs w:val="24"/>
                  <w:u w:val="single"/>
                  <w:lang w:bidi="ru-RU"/>
                </w:rPr>
                <w:t>http://www.cfin.ru/press/management/2015-2/04.shtml</w:t>
              </w:r>
            </w:hyperlink>
            <w:r w:rsidRPr="000B6422">
              <w:rPr>
                <w:rFonts w:ascii="Times New Roman" w:eastAsia="Calibri" w:hAnsi="Times New Roman"/>
                <w:sz w:val="24"/>
                <w:szCs w:val="24"/>
              </w:rPr>
              <w:t>. - Загл. с экрана.</w:t>
            </w:r>
          </w:p>
        </w:tc>
      </w:tr>
      <w:tr w:rsidR="000B6422" w:rsidRPr="000B6422" w:rsidTr="00BB1D7C">
        <w:trPr>
          <w:jc w:val="center"/>
        </w:trPr>
        <w:tc>
          <w:tcPr>
            <w:tcW w:w="293" w:type="pct"/>
          </w:tcPr>
          <w:p w:rsidR="000B6422" w:rsidRPr="000B6422" w:rsidRDefault="000B6422" w:rsidP="000B6422">
            <w:pPr>
              <w:widowControl w:val="0"/>
              <w:numPr>
                <w:ilvl w:val="0"/>
                <w:numId w:val="2"/>
              </w:numPr>
              <w:contextualSpacing/>
              <w:jc w:val="both"/>
              <w:rPr>
                <w:rFonts w:ascii="Times New Roman" w:eastAsia="Calibri" w:hAnsi="Times New Roman"/>
                <w:sz w:val="24"/>
                <w:szCs w:val="24"/>
              </w:rPr>
            </w:pPr>
          </w:p>
        </w:tc>
        <w:tc>
          <w:tcPr>
            <w:tcW w:w="4707" w:type="pct"/>
          </w:tcPr>
          <w:p w:rsidR="000B6422" w:rsidRPr="000B6422" w:rsidRDefault="000B6422" w:rsidP="000B6422">
            <w:pPr>
              <w:contextualSpacing/>
              <w:jc w:val="both"/>
              <w:rPr>
                <w:rFonts w:ascii="Times New Roman" w:eastAsia="Calibri" w:hAnsi="Times New Roman"/>
                <w:sz w:val="24"/>
                <w:szCs w:val="24"/>
              </w:rPr>
            </w:pPr>
            <w:r w:rsidRPr="000B6422">
              <w:rPr>
                <w:rFonts w:ascii="Times New Roman" w:eastAsia="Calibri" w:hAnsi="Times New Roman"/>
                <w:sz w:val="24"/>
                <w:szCs w:val="24"/>
              </w:rPr>
              <w:t>Шишкова, Е. А. Способы оценки эффективности реализации стратегии развития компании / Е.А. Шишкова // 2016. – №26. – С.111-117. – Режим</w:t>
            </w:r>
            <w:r w:rsidRPr="000B6422">
              <w:rPr>
                <w:rFonts w:ascii="Times New Roman" w:eastAsia="Calibri" w:hAnsi="Times New Roman"/>
                <w:sz w:val="24"/>
                <w:szCs w:val="24"/>
              </w:rPr>
              <w:br/>
              <w:t xml:space="preserve">доступа: </w:t>
            </w:r>
            <w:hyperlink r:id="rId8">
              <w:r w:rsidRPr="000B6422">
                <w:rPr>
                  <w:rFonts w:ascii="Times New Roman" w:eastAsia="Calibri" w:hAnsi="Times New Roman"/>
                  <w:sz w:val="24"/>
                  <w:szCs w:val="24"/>
                  <w:u w:val="single"/>
                  <w:lang w:bidi="ru-RU"/>
                </w:rPr>
                <w:t>https://cyberleninka.ru/article/n/sposoby-otsenki-effektivnosti-realizatsii-strategii-razvitiya-kompanii</w:t>
              </w:r>
            </w:hyperlink>
            <w:r w:rsidRPr="000B6422">
              <w:rPr>
                <w:rFonts w:ascii="Times New Roman" w:eastAsia="Calibri" w:hAnsi="Times New Roman"/>
                <w:sz w:val="24"/>
                <w:szCs w:val="24"/>
              </w:rPr>
              <w:t>. - Загл. с экрана.</w:t>
            </w:r>
          </w:p>
        </w:tc>
      </w:tr>
    </w:tbl>
    <w:p w:rsidR="000B6422" w:rsidRPr="000B6422" w:rsidRDefault="000B6422" w:rsidP="000B6422">
      <w:pPr>
        <w:tabs>
          <w:tab w:val="left" w:pos="709"/>
        </w:tabs>
        <w:suppressAutoHyphens/>
        <w:spacing w:after="0" w:line="240" w:lineRule="auto"/>
        <w:ind w:firstLine="709"/>
        <w:jc w:val="both"/>
        <w:rPr>
          <w:rFonts w:ascii="Times New Roman" w:eastAsia="Times New Roman" w:hAnsi="Times New Roman" w:cs="Times New Roman"/>
          <w:sz w:val="28"/>
          <w:szCs w:val="28"/>
          <w:lang w:eastAsia="ru-RU"/>
        </w:rPr>
      </w:pPr>
    </w:p>
    <w:p w:rsidR="00DA6D04" w:rsidRDefault="00DA6D04">
      <w:bookmarkStart w:id="10" w:name="_GoBack"/>
      <w:bookmarkEnd w:id="10"/>
    </w:p>
    <w:sectPr w:rsidR="00DA6D0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D356F7"/>
    <w:multiLevelType w:val="multilevel"/>
    <w:tmpl w:val="20DA942A"/>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 w15:restartNumberingAfterBreak="0">
    <w:nsid w:val="321C1F14"/>
    <w:multiLevelType w:val="hybridMultilevel"/>
    <w:tmpl w:val="78A0F022"/>
    <w:lvl w:ilvl="0" w:tplc="3FD2AFEE">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422"/>
    <w:rsid w:val="000B6422"/>
    <w:rsid w:val="00DA6D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B5631B-0DC6-436E-8DD0-702CBE4A2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B6422"/>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yberleninka.ru/article/n/sposoby-otsenki-effektivnosti-realizatsii-strategii-razvitiya-kompanii" TargetMode="External"/><Relationship Id="rId3" Type="http://schemas.openxmlformats.org/officeDocument/2006/relationships/settings" Target="settings.xml"/><Relationship Id="rId7" Type="http://schemas.openxmlformats.org/officeDocument/2006/relationships/hyperlink" Target="http://www.cfin.ru/press/management/2002-2/04.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nvest-em.ru/it/lib/article.php?id=582" TargetMode="External"/><Relationship Id="rId5" Type="http://schemas.openxmlformats.org/officeDocument/2006/relationships/hyperlink" Target="http://www.cfin.ru/press/management/2016-5/05.shtm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2682</Words>
  <Characters>15291</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Елизавета</dc:creator>
  <cp:keywords/>
  <dc:description/>
  <cp:lastModifiedBy>Елизавета</cp:lastModifiedBy>
  <cp:revision>1</cp:revision>
  <dcterms:created xsi:type="dcterms:W3CDTF">2018-09-22T06:28:00Z</dcterms:created>
  <dcterms:modified xsi:type="dcterms:W3CDTF">2018-09-22T06:29:00Z</dcterms:modified>
</cp:coreProperties>
</file>