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693" w:rsidRPr="002D7693" w:rsidRDefault="002D7693" w:rsidP="002D7693">
      <w:pPr>
        <w:ind w:firstLine="709"/>
        <w:jc w:val="both"/>
        <w:rPr>
          <w:color w:val="0070C0"/>
          <w:sz w:val="32"/>
          <w:szCs w:val="32"/>
        </w:rPr>
      </w:pPr>
      <w:r w:rsidRPr="002D7693">
        <w:rPr>
          <w:b/>
          <w:color w:val="0070C0"/>
          <w:sz w:val="32"/>
          <w:szCs w:val="32"/>
          <w:shd w:val="clear" w:color="auto" w:fill="FFFFFF"/>
        </w:rPr>
        <w:t>Современное государственное и муниципальное управление: проблемы, технологии, перспективы</w:t>
      </w:r>
      <w:r w:rsidRPr="002D7693">
        <w:rPr>
          <w:color w:val="0070C0"/>
          <w:sz w:val="32"/>
          <w:szCs w:val="32"/>
        </w:rPr>
        <w:t xml:space="preserve">: сборник материалов </w:t>
      </w:r>
      <w:r w:rsidRPr="002D7693">
        <w:rPr>
          <w:color w:val="0070C0"/>
          <w:sz w:val="32"/>
          <w:szCs w:val="32"/>
          <w:lang w:val="en-US"/>
        </w:rPr>
        <w:t>III</w:t>
      </w:r>
      <w:r w:rsidRPr="002D7693">
        <w:rPr>
          <w:color w:val="0070C0"/>
          <w:sz w:val="32"/>
          <w:szCs w:val="32"/>
        </w:rPr>
        <w:t xml:space="preserve"> международной научно-практической конференции, г. Донецк, 26 апреля 2017 г. – Донецк: ДонНТУ, 2017. – 402 с.</w:t>
      </w:r>
    </w:p>
    <w:p w:rsidR="00CD4828" w:rsidRPr="00CD4828" w:rsidRDefault="00CD4828" w:rsidP="00CD4828">
      <w:pPr>
        <w:spacing w:line="247" w:lineRule="auto"/>
        <w:jc w:val="both"/>
        <w:rPr>
          <w:b/>
          <w:color w:val="0070C0"/>
        </w:rPr>
      </w:pPr>
      <w:r w:rsidRPr="00CD4828">
        <w:rPr>
          <w:b/>
          <w:color w:val="0070C0"/>
        </w:rPr>
        <w:t>Стр. 74 – 76      ЦИВИЛИЗАЦИОННАЯ ТЕОРИЯ КАК МЕТОЛОГИЧЕСКАЯ ОСНОВА ГОСУДАРСТВЕННОГО УПРАВЛЕНИЯ</w:t>
      </w:r>
    </w:p>
    <w:p w:rsidR="002D7693" w:rsidRDefault="002D7693" w:rsidP="002D7693">
      <w:pPr>
        <w:spacing w:line="247" w:lineRule="auto"/>
        <w:jc w:val="both"/>
        <w:rPr>
          <w:b/>
          <w:sz w:val="28"/>
          <w:szCs w:val="28"/>
        </w:rPr>
      </w:pPr>
    </w:p>
    <w:p w:rsidR="002D7693" w:rsidRDefault="002D7693" w:rsidP="004E7800">
      <w:pPr>
        <w:spacing w:line="247" w:lineRule="auto"/>
        <w:jc w:val="right"/>
        <w:rPr>
          <w:b/>
          <w:sz w:val="28"/>
          <w:szCs w:val="28"/>
        </w:rPr>
      </w:pPr>
    </w:p>
    <w:p w:rsidR="004E7800" w:rsidRPr="008963A1" w:rsidRDefault="004E7800" w:rsidP="004E7800">
      <w:pPr>
        <w:spacing w:line="247" w:lineRule="auto"/>
        <w:jc w:val="right"/>
        <w:rPr>
          <w:b/>
          <w:sz w:val="28"/>
          <w:szCs w:val="28"/>
        </w:rPr>
      </w:pPr>
      <w:r w:rsidRPr="008963A1">
        <w:rPr>
          <w:b/>
          <w:sz w:val="28"/>
          <w:szCs w:val="28"/>
        </w:rPr>
        <w:t>Воловодова Е.В.</w:t>
      </w:r>
      <w:r w:rsidRPr="008963A1">
        <w:rPr>
          <w:sz w:val="28"/>
          <w:szCs w:val="28"/>
        </w:rPr>
        <w:t>,</w:t>
      </w:r>
      <w:r w:rsidRPr="008963A1">
        <w:rPr>
          <w:b/>
          <w:sz w:val="28"/>
          <w:szCs w:val="28"/>
        </w:rPr>
        <w:t xml:space="preserve"> </w:t>
      </w:r>
    </w:p>
    <w:p w:rsidR="004E7800" w:rsidRPr="008963A1" w:rsidRDefault="004E7800" w:rsidP="004E7800">
      <w:pPr>
        <w:spacing w:line="247" w:lineRule="auto"/>
        <w:jc w:val="right"/>
        <w:rPr>
          <w:i/>
          <w:sz w:val="28"/>
          <w:szCs w:val="28"/>
        </w:rPr>
      </w:pPr>
      <w:r w:rsidRPr="008963A1">
        <w:rPr>
          <w:i/>
          <w:sz w:val="28"/>
          <w:szCs w:val="28"/>
        </w:rPr>
        <w:t xml:space="preserve">к.соц.н., вед. науч. сот., </w:t>
      </w:r>
    </w:p>
    <w:p w:rsidR="004E7800" w:rsidRPr="008963A1" w:rsidRDefault="004E7800" w:rsidP="004E7800">
      <w:pPr>
        <w:spacing w:line="247" w:lineRule="auto"/>
        <w:jc w:val="right"/>
        <w:rPr>
          <w:sz w:val="28"/>
          <w:szCs w:val="28"/>
        </w:rPr>
      </w:pPr>
      <w:r w:rsidRPr="008963A1">
        <w:rPr>
          <w:i/>
          <w:sz w:val="28"/>
          <w:szCs w:val="28"/>
        </w:rPr>
        <w:t>Институт экономических исследований, Донецк</w:t>
      </w:r>
    </w:p>
    <w:p w:rsidR="004E7800" w:rsidRPr="008963A1" w:rsidRDefault="004E7800" w:rsidP="004E7800">
      <w:pPr>
        <w:spacing w:line="247" w:lineRule="auto"/>
        <w:jc w:val="right"/>
        <w:rPr>
          <w:sz w:val="28"/>
          <w:szCs w:val="28"/>
        </w:rPr>
      </w:pPr>
      <w:r w:rsidRPr="008963A1">
        <w:rPr>
          <w:b/>
          <w:sz w:val="28"/>
          <w:szCs w:val="28"/>
        </w:rPr>
        <w:t>Коваленко В.П.</w:t>
      </w:r>
      <w:r w:rsidRPr="008963A1">
        <w:rPr>
          <w:sz w:val="28"/>
          <w:szCs w:val="28"/>
        </w:rPr>
        <w:t xml:space="preserve">, </w:t>
      </w:r>
    </w:p>
    <w:p w:rsidR="004E7800" w:rsidRPr="008963A1" w:rsidRDefault="004E7800" w:rsidP="004E7800">
      <w:pPr>
        <w:spacing w:line="247" w:lineRule="auto"/>
        <w:jc w:val="right"/>
        <w:rPr>
          <w:b/>
          <w:sz w:val="28"/>
          <w:szCs w:val="28"/>
        </w:rPr>
      </w:pPr>
      <w:r w:rsidRPr="008963A1">
        <w:rPr>
          <w:sz w:val="28"/>
          <w:szCs w:val="28"/>
        </w:rPr>
        <w:t>к.гос.упр., доц.,</w:t>
      </w:r>
    </w:p>
    <w:p w:rsidR="004E7800" w:rsidRPr="008963A1" w:rsidRDefault="004E7800" w:rsidP="004E7800">
      <w:pPr>
        <w:spacing w:line="247" w:lineRule="auto"/>
        <w:jc w:val="right"/>
        <w:rPr>
          <w:i/>
          <w:sz w:val="28"/>
          <w:szCs w:val="28"/>
        </w:rPr>
      </w:pPr>
      <w:r w:rsidRPr="008963A1">
        <w:rPr>
          <w:i/>
          <w:sz w:val="28"/>
          <w:szCs w:val="28"/>
        </w:rPr>
        <w:t>Донецкая академия управления и государственной</w:t>
      </w:r>
    </w:p>
    <w:p w:rsidR="004E7800" w:rsidRPr="008963A1" w:rsidRDefault="004E7800" w:rsidP="004E7800">
      <w:pPr>
        <w:spacing w:line="247" w:lineRule="auto"/>
        <w:jc w:val="right"/>
        <w:rPr>
          <w:b/>
          <w:sz w:val="28"/>
          <w:szCs w:val="28"/>
        </w:rPr>
      </w:pPr>
      <w:r w:rsidRPr="008963A1">
        <w:rPr>
          <w:i/>
          <w:sz w:val="28"/>
          <w:szCs w:val="28"/>
        </w:rPr>
        <w:t>службы при Главе ДНР, Донецк</w:t>
      </w:r>
      <w:r w:rsidRPr="008963A1">
        <w:rPr>
          <w:b/>
          <w:sz w:val="28"/>
          <w:szCs w:val="28"/>
        </w:rPr>
        <w:t xml:space="preserve"> </w:t>
      </w:r>
    </w:p>
    <w:p w:rsidR="004E7800" w:rsidRPr="008963A1" w:rsidRDefault="004E7800" w:rsidP="004E7800">
      <w:pPr>
        <w:spacing w:line="247" w:lineRule="auto"/>
        <w:jc w:val="right"/>
        <w:rPr>
          <w:sz w:val="28"/>
          <w:szCs w:val="28"/>
        </w:rPr>
      </w:pPr>
      <w:r w:rsidRPr="008963A1">
        <w:rPr>
          <w:b/>
          <w:sz w:val="28"/>
          <w:szCs w:val="28"/>
        </w:rPr>
        <w:t>Попова М.А.,</w:t>
      </w:r>
      <w:r w:rsidRPr="008963A1">
        <w:rPr>
          <w:sz w:val="28"/>
          <w:szCs w:val="28"/>
        </w:rPr>
        <w:t xml:space="preserve"> </w:t>
      </w:r>
    </w:p>
    <w:p w:rsidR="004E7800" w:rsidRPr="008963A1" w:rsidRDefault="004E7800" w:rsidP="004E7800">
      <w:pPr>
        <w:spacing w:line="247" w:lineRule="auto"/>
        <w:jc w:val="right"/>
        <w:rPr>
          <w:i/>
          <w:sz w:val="28"/>
          <w:szCs w:val="28"/>
        </w:rPr>
      </w:pPr>
      <w:r w:rsidRPr="008963A1">
        <w:rPr>
          <w:i/>
          <w:sz w:val="28"/>
          <w:szCs w:val="28"/>
        </w:rPr>
        <w:t xml:space="preserve">ст.преп., Донецкий национальный технический </w:t>
      </w:r>
    </w:p>
    <w:p w:rsidR="004E7800" w:rsidRPr="008963A1" w:rsidRDefault="004E7800" w:rsidP="004E7800">
      <w:pPr>
        <w:spacing w:line="247" w:lineRule="auto"/>
        <w:jc w:val="right"/>
        <w:rPr>
          <w:i/>
          <w:sz w:val="28"/>
          <w:szCs w:val="28"/>
        </w:rPr>
      </w:pPr>
      <w:r w:rsidRPr="008963A1">
        <w:rPr>
          <w:i/>
          <w:sz w:val="28"/>
          <w:szCs w:val="28"/>
        </w:rPr>
        <w:t>университет, Донецк</w:t>
      </w:r>
    </w:p>
    <w:p w:rsidR="004E7800" w:rsidRPr="008963A1" w:rsidRDefault="004E7800" w:rsidP="004E7800">
      <w:pPr>
        <w:spacing w:line="247" w:lineRule="auto"/>
      </w:pPr>
    </w:p>
    <w:p w:rsidR="004E7800" w:rsidRPr="008963A1" w:rsidRDefault="004E7800" w:rsidP="004E7800">
      <w:pPr>
        <w:spacing w:line="247" w:lineRule="auto"/>
        <w:jc w:val="center"/>
        <w:rPr>
          <w:b/>
          <w:sz w:val="28"/>
          <w:szCs w:val="28"/>
        </w:rPr>
      </w:pPr>
      <w:r w:rsidRPr="008963A1">
        <w:rPr>
          <w:b/>
          <w:sz w:val="28"/>
          <w:szCs w:val="28"/>
        </w:rPr>
        <w:t>ЦИВИЛИЗАЦИОННАЯ ТЕОРИЯ КАК МЕТОЛОГИЧЕСКАЯ ОСНОВА ГОСУДАРСТВЕННОГО УПРАВЛЕНИЯ</w:t>
      </w:r>
    </w:p>
    <w:p w:rsidR="00F90945" w:rsidRPr="00F90945" w:rsidRDefault="00F90945" w:rsidP="00F90945">
      <w:pPr>
        <w:ind w:firstLine="709"/>
        <w:jc w:val="both"/>
      </w:pPr>
      <w:r>
        <w:rPr>
          <w:sz w:val="28"/>
          <w:szCs w:val="28"/>
        </w:rPr>
        <w:t xml:space="preserve">  </w:t>
      </w:r>
    </w:p>
    <w:p w:rsidR="004E7800" w:rsidRPr="008963A1" w:rsidRDefault="004E7800" w:rsidP="004E7800">
      <w:pPr>
        <w:spacing w:line="247" w:lineRule="auto"/>
        <w:ind w:firstLine="709"/>
        <w:jc w:val="both"/>
        <w:rPr>
          <w:sz w:val="28"/>
          <w:szCs w:val="28"/>
        </w:rPr>
      </w:pPr>
      <w:r w:rsidRPr="008963A1">
        <w:rPr>
          <w:sz w:val="28"/>
          <w:szCs w:val="28"/>
        </w:rPr>
        <w:t>В современных условиях становится все более заметной зависимость эффективности управленческой деятельности от фундаментальности теорий, которые составляют ее методологический базис. Поэтому выдвигается требование постоянного наращивания наукоемкости управления, что обусловливает повышение качества теоретических работ, используемых для методологического обеспечения управленческой деятельности.  Заметными тенденциями являются стремление к научному осмыслению реальной практики управления, актуализация потребности в ее теоретическом обосновании, а также усиление интереса к анализу общественной «стоимости» последствий управленческих ошибок, которые возникают из-за низкой наукоемкости управленческой практики.</w:t>
      </w:r>
    </w:p>
    <w:p w:rsidR="004E7800" w:rsidRPr="008963A1" w:rsidRDefault="004E7800" w:rsidP="004E7800">
      <w:pPr>
        <w:spacing w:line="247" w:lineRule="auto"/>
        <w:ind w:firstLine="709"/>
        <w:jc w:val="both"/>
        <w:rPr>
          <w:sz w:val="28"/>
          <w:szCs w:val="28"/>
        </w:rPr>
      </w:pPr>
      <w:r w:rsidRPr="008963A1">
        <w:rPr>
          <w:sz w:val="28"/>
          <w:szCs w:val="28"/>
        </w:rPr>
        <w:t>Нарастающее обострение глобальных проблем человечества, парадигмальные сдвиги в понимании дальнейших путей развития общества и места человека в нем, придают особую значимость поискам адекватных стратегий государственного управления, экспликации социально-философских предпосылок их формирования, так как именно этот вид управления осуществляет упорядочивающее властное воздействие на общество с целью сохранения или изменения его качественной специфики, совершенствования и развития.</w:t>
      </w:r>
    </w:p>
    <w:p w:rsidR="004E7800" w:rsidRPr="008963A1" w:rsidRDefault="004E7800" w:rsidP="004E7800">
      <w:pPr>
        <w:spacing w:line="247" w:lineRule="auto"/>
        <w:ind w:firstLine="709"/>
        <w:jc w:val="both"/>
        <w:rPr>
          <w:sz w:val="28"/>
          <w:szCs w:val="28"/>
        </w:rPr>
      </w:pPr>
      <w:r w:rsidRPr="008963A1">
        <w:rPr>
          <w:sz w:val="28"/>
          <w:szCs w:val="28"/>
        </w:rPr>
        <w:t xml:space="preserve">Среди прочих теорий, используемых современной практикой государственного управления, цивилизационный подход имеет существенные преимущества, поскольку позволяет выявлять и учитывать специфику стран, </w:t>
      </w:r>
      <w:r w:rsidRPr="008963A1">
        <w:rPr>
          <w:sz w:val="28"/>
          <w:szCs w:val="28"/>
        </w:rPr>
        <w:lastRenderedPageBreak/>
        <w:t xml:space="preserve">регионов как объектов управления, обеспечивать многовариантность исторического прогресса, утверждать в экономической науке роль неэкономических факторов развития, в первую очередь, мировоззренческих и духовно-нравственных. </w:t>
      </w:r>
    </w:p>
    <w:p w:rsidR="004E7800" w:rsidRPr="008963A1" w:rsidRDefault="004E7800" w:rsidP="004E7800">
      <w:pPr>
        <w:spacing w:line="247" w:lineRule="auto"/>
        <w:ind w:firstLine="709"/>
        <w:jc w:val="both"/>
        <w:rPr>
          <w:sz w:val="28"/>
          <w:szCs w:val="28"/>
        </w:rPr>
      </w:pPr>
      <w:r w:rsidRPr="008963A1">
        <w:rPr>
          <w:sz w:val="28"/>
          <w:szCs w:val="28"/>
        </w:rPr>
        <w:t>Особую значимость цивилизационная теория представляет для государств на этапе переходности, так как ее потенциал ориентирован на восстановление связи и духовно-нравственной преемственности, идентичности населения. К таким государствам принадлежит Донецкая Народная Республика.</w:t>
      </w:r>
    </w:p>
    <w:p w:rsidR="004E7800" w:rsidRPr="008963A1" w:rsidRDefault="004E7800" w:rsidP="004E7800">
      <w:pPr>
        <w:spacing w:line="247" w:lineRule="auto"/>
        <w:ind w:firstLine="709"/>
        <w:jc w:val="both"/>
        <w:rPr>
          <w:sz w:val="28"/>
          <w:szCs w:val="28"/>
        </w:rPr>
      </w:pPr>
      <w:r w:rsidRPr="008963A1">
        <w:rPr>
          <w:sz w:val="28"/>
          <w:szCs w:val="28"/>
        </w:rPr>
        <w:t>Цивилизационную структуру современного мира, по мнению известного американского политолога и социолога С. Хантингтона, образуют следующие локальные цивилизации: Западная, Русско-Православная, Конфуцианско-Китайская, Буддийско-Японская, Исламская, Индуистская, не окончательно сформировавшаяся Латиноамериканская и потенциально возможная – Африканская [1]. В русскую цивилизацию, согласно наиболее распространенной в науке точке зрения, входят Россия, являющаяся ее ядром, Украина и Белоруссия. Донбасс исторически относится к Русской цивилизации и является ее индустриальным регионом.</w:t>
      </w:r>
    </w:p>
    <w:p w:rsidR="004E7800" w:rsidRPr="008963A1" w:rsidRDefault="004E7800" w:rsidP="004E7800">
      <w:pPr>
        <w:spacing w:line="247" w:lineRule="auto"/>
        <w:ind w:firstLine="709"/>
        <w:jc w:val="both"/>
        <w:rPr>
          <w:sz w:val="28"/>
          <w:szCs w:val="28"/>
        </w:rPr>
      </w:pPr>
      <w:r w:rsidRPr="008963A1">
        <w:rPr>
          <w:sz w:val="28"/>
          <w:szCs w:val="28"/>
        </w:rPr>
        <w:t>В настоящее время Донецкая Народная Республика, восстановившая свою принадлежность к Русской цивилизации и интегрирующаяся в нее, находится в переходном состоянии. Независимо от политико-правового статуса в перспективе, республике предстоит осуществлять продвижение в будущее в качестве самоорганизующейся самоуправляемой подсистемы – субъекта Русской цивилизационной системы и вносить свой вклад в ее становление и развитие. Это выдвигает в число первоочередных проблему разработки научно обоснованной политики интеграции ДНР в Русскую цивилизацию.</w:t>
      </w:r>
    </w:p>
    <w:p w:rsidR="004E7800" w:rsidRPr="008963A1" w:rsidRDefault="004E7800" w:rsidP="004E7800">
      <w:pPr>
        <w:spacing w:line="247" w:lineRule="auto"/>
        <w:ind w:firstLine="709"/>
        <w:jc w:val="both"/>
        <w:rPr>
          <w:sz w:val="28"/>
          <w:szCs w:val="28"/>
        </w:rPr>
      </w:pPr>
      <w:r w:rsidRPr="008963A1">
        <w:rPr>
          <w:sz w:val="28"/>
          <w:szCs w:val="28"/>
        </w:rPr>
        <w:t xml:space="preserve">Русская цивилизация, испытывающая негативное влияние системного кризиса мирового индустриального общества, частью которого она является, находится также в состоянии собственного внутрицивилизационного кризиса. Ведущиеся поиски возможностей преодоления кризисов и перехода в будущее предполагают разработку русского цивилизационного проекта на основе собственной цивилизационной идентичности [2]. </w:t>
      </w:r>
    </w:p>
    <w:p w:rsidR="004E7800" w:rsidRPr="008963A1" w:rsidRDefault="004E7800" w:rsidP="004E7800">
      <w:pPr>
        <w:spacing w:line="247" w:lineRule="auto"/>
        <w:ind w:firstLine="709"/>
        <w:jc w:val="both"/>
        <w:rPr>
          <w:sz w:val="28"/>
          <w:szCs w:val="28"/>
        </w:rPr>
      </w:pPr>
      <w:r w:rsidRPr="008963A1">
        <w:rPr>
          <w:sz w:val="28"/>
          <w:szCs w:val="28"/>
        </w:rPr>
        <w:t>Актуализация осмысления проблем войны, обусловлена происходящим сейчас сдвигом от одного типа цивилизации (буржуазного) к другому типу (ориентированному на духовность, идеалы, ценности), который сопровождается усложнением социальных структур, ростом неопределенности, непредсказуемости будущего человечества, вошедшего в зону так называемых «мегарисков», когда существует большая вероятность жесточайших войн на всей планете [3].</w:t>
      </w:r>
    </w:p>
    <w:p w:rsidR="004E7800" w:rsidRPr="008963A1" w:rsidRDefault="004E7800" w:rsidP="004E7800">
      <w:pPr>
        <w:spacing w:line="247" w:lineRule="auto"/>
        <w:ind w:firstLine="709"/>
        <w:jc w:val="both"/>
        <w:rPr>
          <w:sz w:val="28"/>
          <w:szCs w:val="28"/>
        </w:rPr>
      </w:pPr>
      <w:r w:rsidRPr="008963A1">
        <w:rPr>
          <w:sz w:val="28"/>
          <w:szCs w:val="28"/>
        </w:rPr>
        <w:t xml:space="preserve">Война цивилизаций в эпоху глобализации рассматривается как столкновение идентичностей. Поэтому в молодых государственных образованиях совершенно обоснованно на уровне государственного управления проявляется интерес к сохранению цивилизационной идентичности. Так, Глава Донецкой Народной Республики заявил, что для достижения общей цели народ </w:t>
      </w:r>
      <w:r w:rsidRPr="008963A1">
        <w:rPr>
          <w:sz w:val="28"/>
          <w:szCs w:val="28"/>
        </w:rPr>
        <w:lastRenderedPageBreak/>
        <w:t>должен консолидироваться вокруг того смыслового центра, который является самой основой его идентичности, вокруг традиционных ценностей [4].</w:t>
      </w:r>
    </w:p>
    <w:p w:rsidR="004E7800" w:rsidRPr="008963A1" w:rsidRDefault="004E7800" w:rsidP="004E7800">
      <w:pPr>
        <w:spacing w:line="247" w:lineRule="auto"/>
        <w:ind w:firstLine="709"/>
        <w:jc w:val="both"/>
        <w:rPr>
          <w:sz w:val="28"/>
          <w:szCs w:val="28"/>
        </w:rPr>
      </w:pPr>
      <w:r w:rsidRPr="008963A1">
        <w:rPr>
          <w:sz w:val="28"/>
          <w:szCs w:val="28"/>
        </w:rPr>
        <w:t>С учетом поставленной задачи, системе государственного управления ДНР предстоит вести длительную планомерную работу по противодействию информационным угрозам, направленным на разрушение идентичности, а также проводить мероприятия по ее сохранению и укреплению, особенно у молодежи.</w:t>
      </w:r>
    </w:p>
    <w:p w:rsidR="004E7800" w:rsidRPr="008963A1" w:rsidRDefault="004E7800" w:rsidP="004E7800">
      <w:pPr>
        <w:spacing w:line="247" w:lineRule="auto"/>
        <w:ind w:firstLine="709"/>
        <w:jc w:val="both"/>
        <w:rPr>
          <w:sz w:val="28"/>
          <w:szCs w:val="28"/>
        </w:rPr>
      </w:pPr>
      <w:r w:rsidRPr="008963A1">
        <w:rPr>
          <w:sz w:val="28"/>
          <w:szCs w:val="28"/>
        </w:rPr>
        <w:t>Таким образом, в современных условиях для переходных государств исключительно важную роль играет сохранение их принадлежности к «питающей» (исконной) цивилизации, а, соответственно, и учет в управленческой деятельности цивилизационной специфики.</w:t>
      </w:r>
    </w:p>
    <w:p w:rsidR="004E7800" w:rsidRPr="008963A1" w:rsidRDefault="004E7800" w:rsidP="004E7800">
      <w:pPr>
        <w:spacing w:line="247" w:lineRule="auto"/>
        <w:jc w:val="both"/>
      </w:pPr>
    </w:p>
    <w:p w:rsidR="004E7800" w:rsidRPr="008963A1" w:rsidRDefault="004E7800" w:rsidP="004E7800">
      <w:pPr>
        <w:spacing w:line="247" w:lineRule="auto"/>
        <w:jc w:val="center"/>
        <w:rPr>
          <w:b/>
        </w:rPr>
      </w:pPr>
      <w:r w:rsidRPr="008963A1">
        <w:rPr>
          <w:b/>
        </w:rPr>
        <w:t>Литература</w:t>
      </w:r>
    </w:p>
    <w:p w:rsidR="004E7800" w:rsidRPr="008963A1" w:rsidRDefault="004E7800" w:rsidP="004E7800">
      <w:pPr>
        <w:spacing w:line="247" w:lineRule="auto"/>
        <w:ind w:firstLine="709"/>
        <w:jc w:val="both"/>
      </w:pPr>
      <w:r w:rsidRPr="008963A1">
        <w:t xml:space="preserve">1. Хантингтон С. Столкновение цивилизаций / С. Хантингтон; Пер. с англ. Т. Велимеева; Ю. Новикова. – М.: ООО «Издательство АСТ», 2003. – 603 с. </w:t>
      </w:r>
    </w:p>
    <w:p w:rsidR="004E7800" w:rsidRPr="008963A1" w:rsidRDefault="004E7800" w:rsidP="004E7800">
      <w:pPr>
        <w:spacing w:line="247" w:lineRule="auto"/>
        <w:ind w:firstLine="709"/>
        <w:jc w:val="both"/>
      </w:pPr>
      <w:r w:rsidRPr="008963A1">
        <w:t>2. Степин В.С. Проблема будущего цивилизации // Будущее в зеркале синергетики / Под. ред. Г.Г. Малинецкого, –  Комкнига, 2006. С. 28-38.</w:t>
      </w:r>
    </w:p>
    <w:p w:rsidR="004E7800" w:rsidRPr="008963A1" w:rsidRDefault="004E7800" w:rsidP="004E7800">
      <w:pPr>
        <w:spacing w:line="247" w:lineRule="auto"/>
        <w:ind w:firstLine="709"/>
        <w:jc w:val="both"/>
      </w:pPr>
      <w:r w:rsidRPr="008963A1">
        <w:t>3. Поликарпов В., Поликарпова Е. «Война будущего. От ракеты «Сармат» до виртуального противостояния». – М.: «Эксмо», 2015. – 368 с.</w:t>
      </w:r>
    </w:p>
    <w:p w:rsidR="004E7800" w:rsidRPr="008963A1" w:rsidRDefault="004E7800" w:rsidP="004E7800">
      <w:pPr>
        <w:spacing w:line="247" w:lineRule="auto"/>
        <w:ind w:firstLine="709"/>
        <w:jc w:val="both"/>
      </w:pPr>
      <w:r w:rsidRPr="008963A1">
        <w:t xml:space="preserve">4. Ежегодное послание Главы Республики Александра Захарченко Народному Совету ДНР [Электронный ресурс]. – Режим доступа: </w:t>
      </w:r>
      <w:hyperlink r:id="rId5" w:history="1">
        <w:r w:rsidRPr="008963A1">
          <w:rPr>
            <w:rStyle w:val="ac"/>
            <w:rFonts w:eastAsiaTheme="majorEastAsia"/>
            <w:color w:val="auto"/>
          </w:rPr>
          <w:t>http://dnr-online.ru/ezhegodnoe-poslanie-glavy-respubliki-aleksandra-zaxarchenko-narodnomu-sovetu-dnr-video/</w:t>
        </w:r>
      </w:hyperlink>
      <w:r w:rsidRPr="008963A1">
        <w:t>.</w:t>
      </w:r>
    </w:p>
    <w:p w:rsidR="004E7800" w:rsidRPr="008963A1" w:rsidRDefault="004E7800" w:rsidP="004E7800">
      <w:pPr>
        <w:spacing w:line="247" w:lineRule="auto"/>
      </w:pPr>
    </w:p>
    <w:p w:rsidR="004E7800" w:rsidRPr="008963A1" w:rsidRDefault="004E7800" w:rsidP="004E7800"/>
    <w:p w:rsidR="00ED0B32" w:rsidRDefault="00CD4828"/>
    <w:sectPr w:rsidR="00ED0B32" w:rsidSect="00A8598D">
      <w:pgSz w:w="11906" w:h="16838"/>
      <w:pgMar w:top="1134" w:right="851" w:bottom="1134" w:left="1418" w:header="567" w:footer="709" w:gutter="0"/>
      <w:cols w:space="708"/>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21440E"/>
    <w:multiLevelType w:val="multilevel"/>
    <w:tmpl w:val="5E8485EA"/>
    <w:lvl w:ilvl="0">
      <w:start w:val="1"/>
      <w:numFmt w:val="decimal"/>
      <w:lvlText w:val="%1"/>
      <w:lvlJc w:val="left"/>
      <w:pPr>
        <w:ind w:left="567" w:hanging="567"/>
      </w:pPr>
      <w:rPr>
        <w:rFonts w:hint="default"/>
      </w:rPr>
    </w:lvl>
    <w:lvl w:ilvl="1">
      <w:start w:val="1"/>
      <w:numFmt w:val="decimal"/>
      <w:lvlText w:val="%1.%2"/>
      <w:lvlJc w:val="left"/>
      <w:pPr>
        <w:ind w:left="1701" w:hanging="567"/>
      </w:pPr>
      <w:rPr>
        <w:rFonts w:hint="default"/>
      </w:rPr>
    </w:lvl>
    <w:lvl w:ilvl="2">
      <w:start w:val="1"/>
      <w:numFmt w:val="decimal"/>
      <w:lvlText w:val="6.4.%3"/>
      <w:lvlJc w:val="left"/>
      <w:pPr>
        <w:ind w:left="2835" w:hanging="567"/>
      </w:pPr>
      <w:rPr>
        <w:rFonts w:hint="default"/>
        <w:color w:val="9BBB59" w:themeColor="accent3"/>
        <w:sz w:val="36"/>
        <w:szCs w:val="36"/>
      </w:rPr>
    </w:lvl>
    <w:lvl w:ilvl="3">
      <w:start w:val="1"/>
      <w:numFmt w:val="decimal"/>
      <w:lvlText w:val="%1.%2.%3.%4"/>
      <w:lvlJc w:val="left"/>
      <w:pPr>
        <w:ind w:left="3969" w:hanging="567"/>
      </w:pPr>
      <w:rPr>
        <w:rFonts w:hint="default"/>
      </w:rPr>
    </w:lvl>
    <w:lvl w:ilvl="4">
      <w:start w:val="1"/>
      <w:numFmt w:val="decimal"/>
      <w:lvlText w:val="%1.%2.%3.%4.%5"/>
      <w:lvlJc w:val="left"/>
      <w:pPr>
        <w:ind w:left="5103" w:hanging="567"/>
      </w:pPr>
      <w:rPr>
        <w:rFonts w:hint="default"/>
      </w:rPr>
    </w:lvl>
    <w:lvl w:ilvl="5">
      <w:start w:val="1"/>
      <w:numFmt w:val="decimal"/>
      <w:lvlText w:val="%1.%2.%3.%4.%5.%6"/>
      <w:lvlJc w:val="left"/>
      <w:pPr>
        <w:ind w:left="6237" w:hanging="567"/>
      </w:pPr>
      <w:rPr>
        <w:rFonts w:hint="default"/>
      </w:rPr>
    </w:lvl>
    <w:lvl w:ilvl="6">
      <w:start w:val="1"/>
      <w:numFmt w:val="decimal"/>
      <w:lvlText w:val="%1.%2.%3.%4.%5.%6.%7"/>
      <w:lvlJc w:val="left"/>
      <w:pPr>
        <w:ind w:left="7371" w:hanging="567"/>
      </w:pPr>
      <w:rPr>
        <w:rFonts w:hint="default"/>
      </w:rPr>
    </w:lvl>
    <w:lvl w:ilvl="7">
      <w:start w:val="1"/>
      <w:numFmt w:val="decimal"/>
      <w:lvlText w:val="%1.%2.%3.%4.%5.%6.%7.%8"/>
      <w:lvlJc w:val="left"/>
      <w:pPr>
        <w:ind w:left="8505" w:hanging="567"/>
      </w:pPr>
      <w:rPr>
        <w:rFonts w:hint="default"/>
      </w:rPr>
    </w:lvl>
    <w:lvl w:ilvl="8">
      <w:start w:val="1"/>
      <w:numFmt w:val="decimal"/>
      <w:lvlText w:val="%1.%2.%3.%4.%5.%6.%7.%8.%9"/>
      <w:lvlJc w:val="left"/>
      <w:pPr>
        <w:ind w:left="9639" w:hanging="567"/>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rawingGridVerticalSpacing w:val="299"/>
  <w:displayHorizontalDrawingGridEvery w:val="2"/>
  <w:characterSpacingControl w:val="doNotCompress"/>
  <w:compat/>
  <w:rsids>
    <w:rsidRoot w:val="004E7800"/>
    <w:rsid w:val="000716FE"/>
    <w:rsid w:val="00082C92"/>
    <w:rsid w:val="00092E04"/>
    <w:rsid w:val="000A019B"/>
    <w:rsid w:val="000A7AB3"/>
    <w:rsid w:val="000E608C"/>
    <w:rsid w:val="001057BB"/>
    <w:rsid w:val="001341E0"/>
    <w:rsid w:val="00143A54"/>
    <w:rsid w:val="001E480F"/>
    <w:rsid w:val="0022137A"/>
    <w:rsid w:val="0022367D"/>
    <w:rsid w:val="00256E83"/>
    <w:rsid w:val="002D7693"/>
    <w:rsid w:val="00322FC3"/>
    <w:rsid w:val="00323420"/>
    <w:rsid w:val="00350C96"/>
    <w:rsid w:val="003663A9"/>
    <w:rsid w:val="0037101E"/>
    <w:rsid w:val="003718B1"/>
    <w:rsid w:val="003E1F4E"/>
    <w:rsid w:val="004462FB"/>
    <w:rsid w:val="004A033C"/>
    <w:rsid w:val="004A6697"/>
    <w:rsid w:val="004B0285"/>
    <w:rsid w:val="004E7800"/>
    <w:rsid w:val="00565A12"/>
    <w:rsid w:val="005A716B"/>
    <w:rsid w:val="005B0A15"/>
    <w:rsid w:val="00612EFB"/>
    <w:rsid w:val="006249A7"/>
    <w:rsid w:val="0068094B"/>
    <w:rsid w:val="006E705E"/>
    <w:rsid w:val="00730D7D"/>
    <w:rsid w:val="007D345C"/>
    <w:rsid w:val="008210B6"/>
    <w:rsid w:val="00897930"/>
    <w:rsid w:val="008D0043"/>
    <w:rsid w:val="008D4A3C"/>
    <w:rsid w:val="00903FA2"/>
    <w:rsid w:val="009105AB"/>
    <w:rsid w:val="00982230"/>
    <w:rsid w:val="00982F22"/>
    <w:rsid w:val="009849FE"/>
    <w:rsid w:val="009C6A96"/>
    <w:rsid w:val="009D5CEE"/>
    <w:rsid w:val="00A37771"/>
    <w:rsid w:val="00A56672"/>
    <w:rsid w:val="00A8598D"/>
    <w:rsid w:val="00AC410E"/>
    <w:rsid w:val="00B030FB"/>
    <w:rsid w:val="00B66273"/>
    <w:rsid w:val="00B77BEB"/>
    <w:rsid w:val="00B83F77"/>
    <w:rsid w:val="00C14459"/>
    <w:rsid w:val="00C47BC8"/>
    <w:rsid w:val="00C55CDF"/>
    <w:rsid w:val="00C706F3"/>
    <w:rsid w:val="00CD4828"/>
    <w:rsid w:val="00CE3881"/>
    <w:rsid w:val="00DD0645"/>
    <w:rsid w:val="00DD2BAC"/>
    <w:rsid w:val="00DD3BBA"/>
    <w:rsid w:val="00DD645C"/>
    <w:rsid w:val="00DD6F15"/>
    <w:rsid w:val="00E5360E"/>
    <w:rsid w:val="00EC112D"/>
    <w:rsid w:val="00EF4D16"/>
    <w:rsid w:val="00F12905"/>
    <w:rsid w:val="00F1314B"/>
    <w:rsid w:val="00F347A2"/>
    <w:rsid w:val="00F62C4E"/>
    <w:rsid w:val="00F660A2"/>
    <w:rsid w:val="00F90945"/>
    <w:rsid w:val="00FE19D4"/>
    <w:rsid w:val="00FE24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Calibri"/>
        <w:lang w:val="ru-RU" w:eastAsia="ru-RU" w:bidi="ar-SA"/>
      </w:rPr>
    </w:rPrDefault>
    <w:pPrDefault>
      <w:pPr>
        <w:spacing w:line="312"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800"/>
    <w:pPr>
      <w:spacing w:line="240" w:lineRule="auto"/>
      <w:ind w:firstLine="0"/>
      <w:jc w:val="left"/>
    </w:pPr>
    <w:rPr>
      <w:rFonts w:ascii="Times New Roman" w:eastAsia="Times New Roman" w:hAnsi="Times New Roman" w:cs="Times New Roman"/>
      <w:sz w:val="24"/>
      <w:szCs w:val="24"/>
    </w:rPr>
  </w:style>
  <w:style w:type="paragraph" w:styleId="1">
    <w:name w:val="heading 1"/>
    <w:basedOn w:val="a"/>
    <w:next w:val="a"/>
    <w:link w:val="10"/>
    <w:uiPriority w:val="9"/>
    <w:qFormat/>
    <w:rsid w:val="000A019B"/>
    <w:pPr>
      <w:keepNext/>
      <w:spacing w:before="240" w:after="60" w:line="312" w:lineRule="auto"/>
      <w:ind w:firstLine="709"/>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semiHidden/>
    <w:unhideWhenUsed/>
    <w:qFormat/>
    <w:rsid w:val="000A019B"/>
    <w:pPr>
      <w:keepNext/>
      <w:spacing w:before="240" w:after="60" w:line="312" w:lineRule="auto"/>
      <w:ind w:firstLine="709"/>
      <w:outlineLvl w:val="1"/>
    </w:pPr>
    <w:rPr>
      <w:rFonts w:asciiTheme="majorHAnsi" w:eastAsiaTheme="majorEastAsia" w:hAnsiTheme="majorHAnsi" w:cstheme="majorBidi"/>
      <w:b/>
      <w:bCs/>
      <w:i/>
      <w:iCs/>
      <w:sz w:val="28"/>
      <w:lang w:eastAsia="en-US"/>
    </w:rPr>
  </w:style>
  <w:style w:type="paragraph" w:styleId="3">
    <w:name w:val="heading 3"/>
    <w:basedOn w:val="a"/>
    <w:next w:val="a"/>
    <w:link w:val="30"/>
    <w:uiPriority w:val="9"/>
    <w:semiHidden/>
    <w:unhideWhenUsed/>
    <w:qFormat/>
    <w:rsid w:val="000A019B"/>
    <w:pPr>
      <w:keepNext/>
      <w:spacing w:before="240" w:after="60" w:line="312" w:lineRule="auto"/>
      <w:ind w:firstLine="709"/>
      <w:outlineLvl w:val="2"/>
    </w:pPr>
    <w:rPr>
      <w:rFonts w:asciiTheme="majorHAnsi" w:eastAsiaTheme="majorEastAsia" w:hAnsiTheme="majorHAnsi" w:cstheme="majorBidi"/>
      <w:b/>
      <w:bCs/>
      <w:sz w:val="26"/>
      <w:szCs w:val="26"/>
      <w:lang w:eastAsia="en-US"/>
    </w:rPr>
  </w:style>
  <w:style w:type="paragraph" w:styleId="4">
    <w:name w:val="heading 4"/>
    <w:basedOn w:val="a"/>
    <w:next w:val="a"/>
    <w:link w:val="40"/>
    <w:uiPriority w:val="9"/>
    <w:semiHidden/>
    <w:unhideWhenUsed/>
    <w:qFormat/>
    <w:rsid w:val="000A019B"/>
    <w:pPr>
      <w:keepNext/>
      <w:spacing w:before="240" w:after="60" w:line="312" w:lineRule="auto"/>
      <w:ind w:firstLine="709"/>
      <w:outlineLvl w:val="3"/>
    </w:pPr>
    <w:rPr>
      <w:rFonts w:asciiTheme="minorHAnsi" w:eastAsiaTheme="minorEastAsia" w:hAnsiTheme="minorHAnsi"/>
      <w:b/>
      <w:bCs/>
      <w:sz w:val="28"/>
      <w:lang w:eastAsia="en-US"/>
    </w:rPr>
  </w:style>
  <w:style w:type="paragraph" w:styleId="5">
    <w:name w:val="heading 5"/>
    <w:basedOn w:val="a"/>
    <w:next w:val="a"/>
    <w:link w:val="50"/>
    <w:uiPriority w:val="9"/>
    <w:semiHidden/>
    <w:unhideWhenUsed/>
    <w:qFormat/>
    <w:rsid w:val="000A019B"/>
    <w:pPr>
      <w:spacing w:before="240" w:after="60" w:line="312" w:lineRule="auto"/>
      <w:ind w:firstLine="709"/>
      <w:outlineLvl w:val="4"/>
    </w:pPr>
    <w:rPr>
      <w:rFonts w:asciiTheme="minorHAnsi" w:eastAsiaTheme="minorEastAsia" w:hAnsiTheme="minorHAnsi"/>
      <w:b/>
      <w:bCs/>
      <w:i/>
      <w:iCs/>
      <w:sz w:val="26"/>
      <w:szCs w:val="26"/>
      <w:lang w:eastAsia="en-US"/>
    </w:rPr>
  </w:style>
  <w:style w:type="paragraph" w:styleId="6">
    <w:name w:val="heading 6"/>
    <w:basedOn w:val="a"/>
    <w:next w:val="a"/>
    <w:link w:val="60"/>
    <w:uiPriority w:val="9"/>
    <w:semiHidden/>
    <w:unhideWhenUsed/>
    <w:qFormat/>
    <w:rsid w:val="000A019B"/>
    <w:pPr>
      <w:spacing w:before="240" w:after="60" w:line="312" w:lineRule="auto"/>
      <w:ind w:firstLine="709"/>
      <w:outlineLvl w:val="5"/>
    </w:pPr>
    <w:rPr>
      <w:rFonts w:asciiTheme="minorHAnsi" w:eastAsiaTheme="minorEastAsia" w:hAnsiTheme="minorHAnsi"/>
      <w:b/>
      <w:bCs/>
      <w:sz w:val="22"/>
      <w:lang w:eastAsia="en-US"/>
    </w:rPr>
  </w:style>
  <w:style w:type="paragraph" w:styleId="7">
    <w:name w:val="heading 7"/>
    <w:basedOn w:val="a"/>
    <w:next w:val="a"/>
    <w:link w:val="70"/>
    <w:uiPriority w:val="9"/>
    <w:semiHidden/>
    <w:unhideWhenUsed/>
    <w:qFormat/>
    <w:rsid w:val="000A019B"/>
    <w:pPr>
      <w:spacing w:before="240" w:after="60" w:line="312" w:lineRule="auto"/>
      <w:ind w:firstLine="709"/>
      <w:outlineLvl w:val="6"/>
    </w:pPr>
    <w:rPr>
      <w:rFonts w:asciiTheme="minorHAnsi" w:eastAsiaTheme="minorEastAsia" w:hAnsiTheme="minorHAnsi"/>
      <w:lang w:eastAsia="en-US"/>
    </w:rPr>
  </w:style>
  <w:style w:type="paragraph" w:styleId="8">
    <w:name w:val="heading 8"/>
    <w:basedOn w:val="a"/>
    <w:next w:val="a"/>
    <w:link w:val="80"/>
    <w:uiPriority w:val="9"/>
    <w:semiHidden/>
    <w:unhideWhenUsed/>
    <w:qFormat/>
    <w:rsid w:val="000A019B"/>
    <w:pPr>
      <w:spacing w:before="240" w:after="60" w:line="312" w:lineRule="auto"/>
      <w:ind w:firstLine="709"/>
      <w:outlineLvl w:val="7"/>
    </w:pPr>
    <w:rPr>
      <w:rFonts w:asciiTheme="minorHAnsi" w:eastAsiaTheme="minorEastAsia" w:hAnsiTheme="minorHAnsi"/>
      <w:i/>
      <w:iCs/>
      <w:lang w:eastAsia="en-US"/>
    </w:rPr>
  </w:style>
  <w:style w:type="paragraph" w:styleId="9">
    <w:name w:val="heading 9"/>
    <w:basedOn w:val="a"/>
    <w:next w:val="a"/>
    <w:link w:val="90"/>
    <w:uiPriority w:val="9"/>
    <w:semiHidden/>
    <w:unhideWhenUsed/>
    <w:qFormat/>
    <w:rsid w:val="000A019B"/>
    <w:pPr>
      <w:spacing w:before="240" w:after="60" w:line="312" w:lineRule="auto"/>
      <w:ind w:firstLine="709"/>
      <w:outlineLvl w:val="8"/>
    </w:pPr>
    <w:rPr>
      <w:rFonts w:asciiTheme="majorHAnsi" w:eastAsiaTheme="majorEastAsia" w:hAnsiTheme="majorHAnsi" w:cstheme="majorBidi"/>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A019B"/>
    <w:rPr>
      <w:rFonts w:asciiTheme="majorHAnsi" w:eastAsiaTheme="majorEastAsia" w:hAnsiTheme="majorHAnsi" w:cstheme="majorBidi"/>
      <w:b/>
      <w:bCs/>
      <w:i/>
      <w:iCs/>
      <w:color w:val="000000"/>
      <w:sz w:val="28"/>
      <w:szCs w:val="28"/>
      <w:lang w:eastAsia="en-US"/>
    </w:rPr>
  </w:style>
  <w:style w:type="character" w:customStyle="1" w:styleId="30">
    <w:name w:val="Заголовок 3 Знак"/>
    <w:basedOn w:val="a0"/>
    <w:link w:val="3"/>
    <w:uiPriority w:val="9"/>
    <w:semiHidden/>
    <w:rsid w:val="000A019B"/>
    <w:rPr>
      <w:rFonts w:asciiTheme="majorHAnsi" w:eastAsiaTheme="majorEastAsia" w:hAnsiTheme="majorHAnsi" w:cstheme="majorBidi"/>
      <w:b/>
      <w:bCs/>
      <w:color w:val="000000"/>
      <w:sz w:val="26"/>
      <w:szCs w:val="26"/>
      <w:lang w:eastAsia="en-US"/>
    </w:rPr>
  </w:style>
  <w:style w:type="character" w:customStyle="1" w:styleId="40">
    <w:name w:val="Заголовок 4 Знак"/>
    <w:basedOn w:val="a0"/>
    <w:link w:val="4"/>
    <w:uiPriority w:val="9"/>
    <w:semiHidden/>
    <w:rsid w:val="000A019B"/>
    <w:rPr>
      <w:rFonts w:asciiTheme="minorHAnsi" w:eastAsiaTheme="minorEastAsia" w:hAnsiTheme="minorHAnsi" w:cstheme="minorBidi"/>
      <w:b/>
      <w:bCs/>
      <w:color w:val="000000"/>
      <w:sz w:val="28"/>
      <w:szCs w:val="28"/>
      <w:lang w:eastAsia="en-US"/>
    </w:rPr>
  </w:style>
  <w:style w:type="character" w:styleId="a3">
    <w:name w:val="Strong"/>
    <w:basedOn w:val="a0"/>
    <w:uiPriority w:val="22"/>
    <w:qFormat/>
    <w:rsid w:val="00FE24EA"/>
    <w:rPr>
      <w:b/>
      <w:bCs/>
    </w:rPr>
  </w:style>
  <w:style w:type="character" w:customStyle="1" w:styleId="10">
    <w:name w:val="Заголовок 1 Знак"/>
    <w:basedOn w:val="a0"/>
    <w:link w:val="1"/>
    <w:uiPriority w:val="9"/>
    <w:rsid w:val="000A019B"/>
    <w:rPr>
      <w:rFonts w:asciiTheme="majorHAnsi" w:eastAsiaTheme="majorEastAsia" w:hAnsiTheme="majorHAnsi" w:cstheme="majorBidi"/>
      <w:b/>
      <w:bCs/>
      <w:color w:val="000000"/>
      <w:kern w:val="32"/>
      <w:sz w:val="32"/>
      <w:szCs w:val="32"/>
      <w:lang w:eastAsia="en-US"/>
    </w:rPr>
  </w:style>
  <w:style w:type="paragraph" w:styleId="a4">
    <w:name w:val="Title"/>
    <w:basedOn w:val="a"/>
    <w:next w:val="a"/>
    <w:link w:val="a5"/>
    <w:uiPriority w:val="10"/>
    <w:qFormat/>
    <w:rsid w:val="00FE24EA"/>
    <w:pPr>
      <w:spacing w:before="240" w:after="60" w:line="312" w:lineRule="auto"/>
      <w:ind w:firstLine="709"/>
      <w:outlineLvl w:val="0"/>
    </w:pPr>
    <w:rPr>
      <w:rFonts w:asciiTheme="majorHAnsi" w:eastAsiaTheme="majorEastAsia" w:hAnsiTheme="majorHAnsi" w:cstheme="majorBidi"/>
      <w:b/>
      <w:bCs/>
      <w:kern w:val="28"/>
      <w:sz w:val="32"/>
      <w:szCs w:val="32"/>
      <w:lang w:eastAsia="en-US"/>
    </w:rPr>
  </w:style>
  <w:style w:type="character" w:customStyle="1" w:styleId="a5">
    <w:name w:val="Название Знак"/>
    <w:basedOn w:val="a0"/>
    <w:link w:val="a4"/>
    <w:uiPriority w:val="10"/>
    <w:rsid w:val="00FE24EA"/>
    <w:rPr>
      <w:rFonts w:asciiTheme="majorHAnsi" w:eastAsiaTheme="majorEastAsia" w:hAnsiTheme="majorHAnsi" w:cstheme="majorBidi"/>
      <w:b/>
      <w:bCs/>
      <w:color w:val="000000"/>
      <w:kern w:val="28"/>
      <w:sz w:val="32"/>
      <w:szCs w:val="32"/>
      <w:lang w:eastAsia="en-US"/>
    </w:rPr>
  </w:style>
  <w:style w:type="character" w:styleId="a6">
    <w:name w:val="Emphasis"/>
    <w:basedOn w:val="a0"/>
    <w:uiPriority w:val="20"/>
    <w:qFormat/>
    <w:rsid w:val="00FE24EA"/>
    <w:rPr>
      <w:i/>
      <w:iCs/>
    </w:rPr>
  </w:style>
  <w:style w:type="paragraph" w:styleId="a7">
    <w:name w:val="No Spacing"/>
    <w:uiPriority w:val="1"/>
    <w:qFormat/>
    <w:rsid w:val="00FE24EA"/>
    <w:pPr>
      <w:jc w:val="center"/>
    </w:pPr>
    <w:rPr>
      <w:rFonts w:ascii="Times New Roman" w:hAnsi="Times New Roman"/>
      <w:color w:val="000000"/>
      <w:sz w:val="28"/>
      <w:szCs w:val="28"/>
      <w:lang w:eastAsia="en-US"/>
    </w:rPr>
  </w:style>
  <w:style w:type="paragraph" w:styleId="a8">
    <w:name w:val="List Paragraph"/>
    <w:basedOn w:val="a"/>
    <w:uiPriority w:val="34"/>
    <w:qFormat/>
    <w:rsid w:val="00982230"/>
    <w:pPr>
      <w:spacing w:line="312" w:lineRule="auto"/>
      <w:ind w:left="720" w:firstLine="709"/>
      <w:contextualSpacing/>
    </w:pPr>
    <w:rPr>
      <w:rFonts w:eastAsiaTheme="minorHAnsi"/>
      <w:sz w:val="28"/>
      <w:lang w:eastAsia="en-US"/>
    </w:rPr>
  </w:style>
  <w:style w:type="character" w:customStyle="1" w:styleId="50">
    <w:name w:val="Заголовок 5 Знак"/>
    <w:basedOn w:val="a0"/>
    <w:link w:val="5"/>
    <w:uiPriority w:val="9"/>
    <w:semiHidden/>
    <w:rsid w:val="000A019B"/>
    <w:rPr>
      <w:rFonts w:asciiTheme="minorHAnsi" w:eastAsiaTheme="minorEastAsia" w:hAnsiTheme="minorHAnsi" w:cstheme="minorBidi"/>
      <w:b/>
      <w:bCs/>
      <w:i/>
      <w:iCs/>
      <w:color w:val="000000"/>
      <w:sz w:val="26"/>
      <w:szCs w:val="26"/>
      <w:lang w:eastAsia="en-US"/>
    </w:rPr>
  </w:style>
  <w:style w:type="character" w:customStyle="1" w:styleId="60">
    <w:name w:val="Заголовок 6 Знак"/>
    <w:basedOn w:val="a0"/>
    <w:link w:val="6"/>
    <w:uiPriority w:val="9"/>
    <w:semiHidden/>
    <w:rsid w:val="000A019B"/>
    <w:rPr>
      <w:rFonts w:asciiTheme="minorHAnsi" w:eastAsiaTheme="minorEastAsia" w:hAnsiTheme="minorHAnsi" w:cstheme="minorBidi"/>
      <w:b/>
      <w:bCs/>
      <w:color w:val="000000"/>
      <w:sz w:val="22"/>
      <w:szCs w:val="22"/>
      <w:lang w:eastAsia="en-US"/>
    </w:rPr>
  </w:style>
  <w:style w:type="paragraph" w:styleId="a9">
    <w:name w:val="TOC Heading"/>
    <w:basedOn w:val="1"/>
    <w:next w:val="a"/>
    <w:uiPriority w:val="39"/>
    <w:semiHidden/>
    <w:unhideWhenUsed/>
    <w:qFormat/>
    <w:rsid w:val="000A019B"/>
    <w:pPr>
      <w:outlineLvl w:val="9"/>
    </w:pPr>
  </w:style>
  <w:style w:type="character" w:customStyle="1" w:styleId="70">
    <w:name w:val="Заголовок 7 Знак"/>
    <w:basedOn w:val="a0"/>
    <w:link w:val="7"/>
    <w:uiPriority w:val="9"/>
    <w:semiHidden/>
    <w:rsid w:val="000A019B"/>
    <w:rPr>
      <w:rFonts w:asciiTheme="minorHAnsi" w:eastAsiaTheme="minorEastAsia" w:hAnsiTheme="minorHAnsi" w:cstheme="minorBidi"/>
      <w:color w:val="000000"/>
      <w:sz w:val="24"/>
      <w:szCs w:val="24"/>
      <w:lang w:eastAsia="en-US"/>
    </w:rPr>
  </w:style>
  <w:style w:type="character" w:customStyle="1" w:styleId="80">
    <w:name w:val="Заголовок 8 Знак"/>
    <w:basedOn w:val="a0"/>
    <w:link w:val="8"/>
    <w:uiPriority w:val="9"/>
    <w:semiHidden/>
    <w:rsid w:val="000A019B"/>
    <w:rPr>
      <w:rFonts w:asciiTheme="minorHAnsi" w:eastAsiaTheme="minorEastAsia" w:hAnsiTheme="minorHAnsi" w:cstheme="minorBidi"/>
      <w:i/>
      <w:iCs/>
      <w:color w:val="000000"/>
      <w:sz w:val="24"/>
      <w:szCs w:val="24"/>
      <w:lang w:eastAsia="en-US"/>
    </w:rPr>
  </w:style>
  <w:style w:type="character" w:customStyle="1" w:styleId="90">
    <w:name w:val="Заголовок 9 Знак"/>
    <w:basedOn w:val="a0"/>
    <w:link w:val="9"/>
    <w:uiPriority w:val="9"/>
    <w:semiHidden/>
    <w:rsid w:val="000A019B"/>
    <w:rPr>
      <w:rFonts w:asciiTheme="majorHAnsi" w:eastAsiaTheme="majorEastAsia" w:hAnsiTheme="majorHAnsi" w:cstheme="majorBidi"/>
      <w:color w:val="000000"/>
      <w:sz w:val="22"/>
      <w:szCs w:val="22"/>
      <w:lang w:eastAsia="en-US"/>
    </w:rPr>
  </w:style>
  <w:style w:type="character" w:styleId="aa">
    <w:name w:val="Subtle Emphasis"/>
    <w:basedOn w:val="a0"/>
    <w:uiPriority w:val="19"/>
    <w:qFormat/>
    <w:rsid w:val="000A019B"/>
    <w:rPr>
      <w:i/>
      <w:iCs/>
      <w:color w:val="808080" w:themeColor="text1" w:themeTint="7F"/>
    </w:rPr>
  </w:style>
  <w:style w:type="paragraph" w:styleId="ab">
    <w:name w:val="caption"/>
    <w:basedOn w:val="a"/>
    <w:next w:val="a"/>
    <w:uiPriority w:val="35"/>
    <w:unhideWhenUsed/>
    <w:qFormat/>
    <w:rsid w:val="00982230"/>
    <w:pPr>
      <w:spacing w:after="200"/>
      <w:ind w:firstLine="709"/>
    </w:pPr>
    <w:rPr>
      <w:rFonts w:eastAsiaTheme="minorHAnsi"/>
      <w:i/>
      <w:iCs/>
      <w:color w:val="44546A"/>
      <w:sz w:val="18"/>
      <w:szCs w:val="18"/>
      <w:lang w:eastAsia="en-US"/>
    </w:rPr>
  </w:style>
  <w:style w:type="character" w:styleId="ac">
    <w:name w:val="Hyperlink"/>
    <w:uiPriority w:val="99"/>
    <w:rsid w:val="004E78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nr-online.ru/ezhegodnoe-poslanie-glavy-respubliki-aleksandra-zaxarchenko-narodnomu-sovetu-dnr-vide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5389</Characters>
  <Application>Microsoft Office Word</Application>
  <DocSecurity>0</DocSecurity>
  <Lines>44</Lines>
  <Paragraphs>12</Paragraphs>
  <ScaleCrop>false</ScaleCrop>
  <Company/>
  <LinksUpToDate>false</LinksUpToDate>
  <CharactersWithSpaces>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Милена Попова</dc:creator>
  <cp:keywords/>
  <dc:description/>
  <cp:lastModifiedBy>Милена Попова</cp:lastModifiedBy>
  <cp:revision>5</cp:revision>
  <dcterms:created xsi:type="dcterms:W3CDTF">2020-04-21T20:03:00Z</dcterms:created>
  <dcterms:modified xsi:type="dcterms:W3CDTF">2020-04-21T20:12:00Z</dcterms:modified>
</cp:coreProperties>
</file>