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5129"/>
      </w:tblGrid>
      <w:tr w:rsidR="00DE4606" w:rsidRPr="00DE4606" w:rsidTr="00B36FDB">
        <w:trPr>
          <w:jc w:val="center"/>
        </w:trPr>
        <w:tc>
          <w:tcPr>
            <w:tcW w:w="9566" w:type="dxa"/>
            <w:gridSpan w:val="2"/>
            <w:hideMark/>
          </w:tcPr>
          <w:p w:rsidR="00DE4606" w:rsidRPr="00DE4606" w:rsidRDefault="00DE4606" w:rsidP="00DE4606">
            <w:pPr>
              <w:widowControl w:val="0"/>
              <w:shd w:val="clear" w:color="auto" w:fill="FFFFFF"/>
              <w:jc w:val="both"/>
              <w:rPr>
                <w:b/>
                <w:color w:val="000000" w:themeColor="text1"/>
                <w:szCs w:val="28"/>
              </w:rPr>
            </w:pPr>
            <w:r w:rsidRPr="00DE4606">
              <w:rPr>
                <w:b/>
                <w:color w:val="000000" w:themeColor="text1"/>
                <w:szCs w:val="28"/>
              </w:rPr>
              <w:t>УДК 331.</w:t>
            </w:r>
            <w:r w:rsidRPr="00DE4606">
              <w:rPr>
                <w:b/>
                <w:color w:val="000000" w:themeColor="text1"/>
                <w:szCs w:val="28"/>
                <w:lang w:val="uk-UA"/>
              </w:rPr>
              <w:t>108.3</w:t>
            </w:r>
          </w:p>
        </w:tc>
      </w:tr>
      <w:tr w:rsidR="00DE4606" w:rsidRPr="00DE4606" w:rsidTr="00B36FDB">
        <w:trPr>
          <w:jc w:val="center"/>
        </w:trPr>
        <w:tc>
          <w:tcPr>
            <w:tcW w:w="4320" w:type="dxa"/>
          </w:tcPr>
          <w:p w:rsidR="00DE4606" w:rsidRPr="00DE4606" w:rsidRDefault="00DE4606" w:rsidP="00DE4606">
            <w:pPr>
              <w:widowControl w:val="0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5246" w:type="dxa"/>
          </w:tcPr>
          <w:p w:rsidR="00DE4606" w:rsidRPr="00DE4606" w:rsidRDefault="00DE4606" w:rsidP="00DE4606">
            <w:pPr>
              <w:jc w:val="both"/>
              <w:rPr>
                <w:color w:val="000000" w:themeColor="text1"/>
              </w:rPr>
            </w:pPr>
            <w:bookmarkStart w:id="0" w:name="_Toc39512826"/>
            <w:r w:rsidRPr="00DE4606">
              <w:rPr>
                <w:rFonts w:ascii="Times New Roman Полужирный" w:eastAsiaTheme="majorEastAsia" w:hAnsi="Times New Roman Полужирный"/>
                <w:b/>
                <w:bCs/>
                <w:iCs/>
                <w:color w:val="000000" w:themeColor="text1"/>
              </w:rPr>
              <w:t xml:space="preserve">Е.А. </w:t>
            </w:r>
            <w:proofErr w:type="spellStart"/>
            <w:r w:rsidRPr="00DE4606">
              <w:rPr>
                <w:rFonts w:ascii="Times New Roman Полужирный" w:eastAsiaTheme="majorEastAsia" w:hAnsi="Times New Roman Полужирный"/>
                <w:b/>
                <w:bCs/>
                <w:iCs/>
                <w:color w:val="000000" w:themeColor="text1"/>
              </w:rPr>
              <w:t>Шумаева</w:t>
            </w:r>
            <w:proofErr w:type="spellEnd"/>
            <w:r w:rsidRPr="00DE4606">
              <w:rPr>
                <w:rFonts w:ascii="Times New Roman Полужирный" w:eastAsiaTheme="majorEastAsia" w:hAnsi="Times New Roman Полужирный"/>
                <w:b/>
                <w:bCs/>
                <w:iCs/>
                <w:color w:val="000000" w:themeColor="text1"/>
              </w:rPr>
              <w:t>,</w:t>
            </w:r>
            <w:bookmarkEnd w:id="0"/>
            <w:r w:rsidRPr="00DE4606">
              <w:rPr>
                <w:rFonts w:ascii="Times New Roman Полужирный" w:eastAsiaTheme="majorEastAsia" w:hAnsi="Times New Roman Полужирный"/>
                <w:b/>
                <w:bCs/>
                <w:iCs/>
                <w:color w:val="000000" w:themeColor="text1"/>
              </w:rPr>
              <w:t xml:space="preserve"> </w:t>
            </w:r>
            <w:r w:rsidRPr="00DE4606">
              <w:rPr>
                <w:i/>
                <w:color w:val="000000" w:themeColor="text1"/>
              </w:rPr>
              <w:t>канд. наук гос. упр., доц.</w:t>
            </w:r>
          </w:p>
          <w:p w:rsidR="00DE4606" w:rsidRPr="00DE4606" w:rsidRDefault="00DE4606" w:rsidP="00DE4606">
            <w:pPr>
              <w:keepNext/>
              <w:jc w:val="both"/>
              <w:outlineLvl w:val="1"/>
              <w:rPr>
                <w:rFonts w:eastAsiaTheme="majorEastAsia"/>
                <w:b/>
                <w:bCs/>
                <w:iCs/>
                <w:color w:val="000000" w:themeColor="text1"/>
                <w:szCs w:val="28"/>
              </w:rPr>
            </w:pPr>
            <w:bookmarkStart w:id="1" w:name="_Toc39512827"/>
            <w:r w:rsidRPr="00DE4606">
              <w:rPr>
                <w:rFonts w:eastAsiaTheme="majorEastAsia"/>
                <w:b/>
                <w:bCs/>
                <w:iCs/>
                <w:color w:val="000000" w:themeColor="text1"/>
                <w:szCs w:val="28"/>
              </w:rPr>
              <w:t xml:space="preserve">А.О. </w:t>
            </w:r>
            <w:proofErr w:type="spellStart"/>
            <w:r w:rsidRPr="00DE4606">
              <w:rPr>
                <w:rFonts w:eastAsiaTheme="majorEastAsia"/>
                <w:b/>
                <w:bCs/>
                <w:iCs/>
                <w:color w:val="000000" w:themeColor="text1"/>
                <w:szCs w:val="28"/>
              </w:rPr>
              <w:t>Ришняк</w:t>
            </w:r>
            <w:bookmarkEnd w:id="1"/>
            <w:proofErr w:type="spellEnd"/>
          </w:p>
          <w:p w:rsidR="00DE4606" w:rsidRPr="00DE4606" w:rsidRDefault="00DE4606" w:rsidP="00DE4606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</w:rPr>
            </w:pPr>
            <w:r w:rsidRPr="00DE4606">
              <w:rPr>
                <w:i/>
                <w:color w:val="000000" w:themeColor="text1"/>
                <w:szCs w:val="28"/>
              </w:rPr>
              <w:t>ГОУВПО «Донецкий национальный</w:t>
            </w:r>
          </w:p>
          <w:p w:rsidR="00DE4606" w:rsidRPr="00DE4606" w:rsidRDefault="00DE4606" w:rsidP="00DE4606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</w:rPr>
            </w:pPr>
            <w:r w:rsidRPr="00DE4606">
              <w:rPr>
                <w:i/>
                <w:color w:val="000000" w:themeColor="text1"/>
                <w:szCs w:val="28"/>
              </w:rPr>
              <w:t>технический университет»,</w:t>
            </w:r>
          </w:p>
          <w:p w:rsidR="00DE4606" w:rsidRPr="00DE4606" w:rsidRDefault="00DE4606" w:rsidP="00DE4606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</w:rPr>
            </w:pPr>
            <w:r w:rsidRPr="00DE4606">
              <w:rPr>
                <w:i/>
                <w:color w:val="000000" w:themeColor="text1"/>
                <w:szCs w:val="28"/>
              </w:rPr>
              <w:t>Донецк, Донецкая Народная Республика</w:t>
            </w:r>
          </w:p>
          <w:p w:rsidR="00DE4606" w:rsidRPr="00DE4606" w:rsidRDefault="00DE4606" w:rsidP="00DE4606">
            <w:pPr>
              <w:widowControl w:val="0"/>
              <w:shd w:val="clear" w:color="auto" w:fill="FFFFFF"/>
              <w:jc w:val="both"/>
              <w:rPr>
                <w:b/>
                <w:i/>
                <w:color w:val="000000" w:themeColor="text1"/>
                <w:szCs w:val="28"/>
                <w:lang w:val="en-US"/>
              </w:rPr>
            </w:pPr>
            <w:r w:rsidRPr="00DE4606">
              <w:rPr>
                <w:b/>
                <w:i/>
                <w:color w:val="000000" w:themeColor="text1"/>
                <w:szCs w:val="28"/>
                <w:lang w:val="en-US"/>
              </w:rPr>
              <w:t>O</w:t>
            </w:r>
            <w:r w:rsidRPr="00DE4606">
              <w:rPr>
                <w:b/>
                <w:i/>
                <w:color w:val="000000" w:themeColor="text1"/>
                <w:szCs w:val="28"/>
                <w:lang w:val="uk-UA"/>
              </w:rPr>
              <w:t>.</w:t>
            </w:r>
            <w:r w:rsidRPr="00DE4606">
              <w:rPr>
                <w:b/>
                <w:i/>
                <w:color w:val="000000" w:themeColor="text1"/>
                <w:szCs w:val="28"/>
                <w:lang w:val="en-US"/>
              </w:rPr>
              <w:t>A</w:t>
            </w:r>
            <w:r w:rsidRPr="00DE4606">
              <w:rPr>
                <w:b/>
                <w:i/>
                <w:color w:val="000000" w:themeColor="text1"/>
                <w:szCs w:val="28"/>
                <w:lang w:val="uk-UA"/>
              </w:rPr>
              <w:t xml:space="preserve"> </w:t>
            </w:r>
            <w:proofErr w:type="spellStart"/>
            <w:r w:rsidRPr="00DE4606">
              <w:rPr>
                <w:b/>
                <w:i/>
                <w:color w:val="000000" w:themeColor="text1"/>
                <w:szCs w:val="28"/>
                <w:lang w:val="en-US"/>
              </w:rPr>
              <w:t>Shumaieva</w:t>
            </w:r>
            <w:proofErr w:type="spellEnd"/>
            <w:r w:rsidRPr="00DE4606">
              <w:rPr>
                <w:b/>
                <w:i/>
                <w:color w:val="000000" w:themeColor="text1"/>
                <w:szCs w:val="28"/>
                <w:lang w:val="en-US"/>
              </w:rPr>
              <w:t xml:space="preserve">, A.O. </w:t>
            </w:r>
            <w:proofErr w:type="spellStart"/>
            <w:r w:rsidRPr="00DE4606">
              <w:rPr>
                <w:b/>
                <w:i/>
                <w:color w:val="000000" w:themeColor="text1"/>
                <w:szCs w:val="28"/>
                <w:lang w:val="en-US"/>
              </w:rPr>
              <w:t>Rishnyak</w:t>
            </w:r>
            <w:proofErr w:type="spellEnd"/>
            <w:r w:rsidRPr="00DE4606">
              <w:rPr>
                <w:b/>
                <w:i/>
                <w:color w:val="000000" w:themeColor="text1"/>
                <w:szCs w:val="28"/>
                <w:lang w:val="en-US"/>
              </w:rPr>
              <w:t xml:space="preserve"> </w:t>
            </w:r>
          </w:p>
          <w:p w:rsidR="00DE4606" w:rsidRPr="00DE4606" w:rsidRDefault="00DE4606" w:rsidP="00DE4606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  <w:lang w:val="en-US"/>
              </w:rPr>
            </w:pPr>
            <w:r w:rsidRPr="00DE4606">
              <w:rPr>
                <w:bCs/>
                <w:i/>
                <w:iCs/>
                <w:color w:val="000000" w:themeColor="text1"/>
                <w:szCs w:val="28"/>
                <w:lang w:val="en-US"/>
              </w:rPr>
              <w:t>Donetsk National Technical University,</w:t>
            </w:r>
          </w:p>
          <w:p w:rsidR="00DE4606" w:rsidRPr="00DE4606" w:rsidRDefault="00DE4606" w:rsidP="00DE4606">
            <w:pPr>
              <w:widowControl w:val="0"/>
              <w:shd w:val="clear" w:color="auto" w:fill="FFFFFF"/>
              <w:jc w:val="both"/>
              <w:rPr>
                <w:color w:val="000000" w:themeColor="text1"/>
                <w:szCs w:val="28"/>
                <w:lang w:val="en-US"/>
              </w:rPr>
            </w:pPr>
            <w:r w:rsidRPr="00DE4606">
              <w:rPr>
                <w:i/>
                <w:color w:val="000000" w:themeColor="text1"/>
                <w:szCs w:val="28"/>
                <w:lang w:val="en-US"/>
              </w:rPr>
              <w:t>Donetsk, Donetsk People's Republic</w:t>
            </w:r>
          </w:p>
        </w:tc>
      </w:tr>
      <w:tr w:rsidR="00DE4606" w:rsidRPr="00DE4606" w:rsidTr="00B36FDB">
        <w:trPr>
          <w:jc w:val="center"/>
        </w:trPr>
        <w:tc>
          <w:tcPr>
            <w:tcW w:w="4320" w:type="dxa"/>
          </w:tcPr>
          <w:p w:rsidR="00DE4606" w:rsidRPr="00DE4606" w:rsidRDefault="00DE4606" w:rsidP="00DE4606">
            <w:pPr>
              <w:widowControl w:val="0"/>
              <w:jc w:val="center"/>
              <w:outlineLvl w:val="0"/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</w:pPr>
          </w:p>
        </w:tc>
        <w:tc>
          <w:tcPr>
            <w:tcW w:w="5246" w:type="dxa"/>
          </w:tcPr>
          <w:p w:rsidR="00DE4606" w:rsidRPr="00DE4606" w:rsidRDefault="00DE4606" w:rsidP="00DE4606">
            <w:pPr>
              <w:widowControl w:val="0"/>
              <w:jc w:val="both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DE4606" w:rsidRPr="00DE4606" w:rsidTr="00B36FDB">
        <w:trPr>
          <w:jc w:val="center"/>
        </w:trPr>
        <w:tc>
          <w:tcPr>
            <w:tcW w:w="9566" w:type="dxa"/>
            <w:gridSpan w:val="2"/>
          </w:tcPr>
          <w:p w:rsidR="00DE4606" w:rsidRPr="00DE4606" w:rsidRDefault="00DE4606" w:rsidP="00DE4606">
            <w:pPr>
              <w:widowControl w:val="0"/>
              <w:jc w:val="center"/>
              <w:outlineLvl w:val="0"/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_Toc39512828"/>
            <w:r w:rsidRPr="00DE4606"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ОСОБЕННОСТИ ПРИМЕНЕНИЯ СИСТЕМ ОЦЕНКИ ПРИ ПРОФЕССИОНАЛЬНОМ ОТБОРЕ ПЕРСОНАЛА</w:t>
            </w:r>
            <w:bookmarkEnd w:id="2"/>
          </w:p>
        </w:tc>
      </w:tr>
      <w:tr w:rsidR="00DE4606" w:rsidRPr="00DE4606" w:rsidTr="00B36FDB">
        <w:trPr>
          <w:jc w:val="center"/>
        </w:trPr>
        <w:tc>
          <w:tcPr>
            <w:tcW w:w="9566" w:type="dxa"/>
            <w:gridSpan w:val="2"/>
          </w:tcPr>
          <w:p w:rsidR="00DE4606" w:rsidRPr="00DE4606" w:rsidRDefault="00DE4606" w:rsidP="00DE4606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DE4606" w:rsidRPr="00DE4606" w:rsidTr="00B36FDB">
        <w:trPr>
          <w:jc w:val="center"/>
        </w:trPr>
        <w:tc>
          <w:tcPr>
            <w:tcW w:w="9566" w:type="dxa"/>
            <w:gridSpan w:val="2"/>
          </w:tcPr>
          <w:p w:rsidR="00DE4606" w:rsidRPr="00DE4606" w:rsidRDefault="00DE4606" w:rsidP="00DE4606">
            <w:pPr>
              <w:widowControl w:val="0"/>
              <w:shd w:val="clear" w:color="auto" w:fill="FFFFFF"/>
              <w:ind w:hanging="8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DE4606">
              <w:rPr>
                <w:b/>
                <w:color w:val="000000" w:themeColor="text1"/>
                <w:szCs w:val="28"/>
                <w:lang w:val="en-US"/>
              </w:rPr>
              <w:t>FEATURES OF APPLICATION OF ASSESSMENT SYSTEMS AT PROFESSIONAL SELECTION OF PERSONNEL</w:t>
            </w:r>
          </w:p>
        </w:tc>
      </w:tr>
    </w:tbl>
    <w:p w:rsidR="00DE4606" w:rsidRPr="00DE4606" w:rsidRDefault="00DE4606" w:rsidP="00DE46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</w:rPr>
      </w:pPr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>Аннотация. В статье исследованы современные аспекты оценки персонала</w:t>
      </w:r>
      <w:proofErr w:type="gramStart"/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 xml:space="preserve">., </w:t>
      </w:r>
      <w:proofErr w:type="gramEnd"/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 xml:space="preserve">выявлены особенности применения инструментов и методов оценки </w:t>
      </w:r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  <w:shd w:val="clear" w:color="auto" w:fill="FFFFFF"/>
        </w:rPr>
        <w:t xml:space="preserve">в процессе профессионального отбора кандидатов. </w:t>
      </w:r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 xml:space="preserve">Проведен анализ </w:t>
      </w:r>
      <w:proofErr w:type="spellStart"/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>мотиваторов</w:t>
      </w:r>
      <w:proofErr w:type="spellEnd"/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>, которые лежат в основе стремления персонала предприятий к успешной работе.</w:t>
      </w:r>
    </w:p>
    <w:p w:rsidR="00DE4606" w:rsidRPr="00DE4606" w:rsidRDefault="00DE4606" w:rsidP="00DE46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</w:rPr>
      </w:pPr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>Ключевые слова: система оценки персонала, профессиональный отбор персонала, оценочное интервью.</w:t>
      </w:r>
    </w:p>
    <w:p w:rsidR="00DE4606" w:rsidRPr="00DE4606" w:rsidRDefault="00DE4606" w:rsidP="00DE46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</w:rPr>
      </w:pPr>
    </w:p>
    <w:p w:rsidR="00DE4606" w:rsidRPr="00DE4606" w:rsidRDefault="00DE4606" w:rsidP="00DE46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</w:pPr>
      <w:r w:rsidRPr="00DE4606">
        <w:rPr>
          <w:rFonts w:ascii="Times New Roman" w:eastAsia="Calibri" w:hAnsi="Times New Roman" w:cs="Times New Roman"/>
          <w:i/>
          <w:color w:val="000000" w:themeColor="text1"/>
          <w:sz w:val="24"/>
          <w:lang w:val="en-US"/>
        </w:rPr>
        <w:t>Abstract.</w:t>
      </w:r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 xml:space="preserve"> The article explores the modern aspects of personnel </w:t>
      </w:r>
      <w:proofErr w:type="gramStart"/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>assessment.,</w:t>
      </w:r>
      <w:proofErr w:type="gramEnd"/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 xml:space="preserve"> Reveals the features of the application of tools and assessment methods in the process of professional selection of candidates. </w:t>
      </w:r>
      <w:proofErr w:type="gramStart"/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>An analysis of the motivators that underlie the desire of the personnel of enterprises to work successfully.</w:t>
      </w:r>
      <w:proofErr w:type="gramEnd"/>
    </w:p>
    <w:p w:rsidR="00DE4606" w:rsidRPr="00DE4606" w:rsidRDefault="00DE4606" w:rsidP="00DE46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</w:pPr>
      <w:r w:rsidRPr="00DE4606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>Keywords: personnel assessment system, professional staff selection, assessment interview.</w:t>
      </w:r>
    </w:p>
    <w:p w:rsidR="00DE4606" w:rsidRPr="00DE4606" w:rsidRDefault="00DE4606" w:rsidP="00DE46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</w:p>
    <w:p w:rsidR="00DE4606" w:rsidRPr="00DE4606" w:rsidRDefault="00DE4606" w:rsidP="00DE46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Постановка проблемы.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 современном мире для поддержания и укрепления своих позиций на рынке необходимо уметь прогнозировать изменения, отслеживать глобальные тенденции, внедрять новые технологии и совершенствовать предлагаемые товары и услуги для удовлетворения текущих и будущих потребностей. При этом человеческие ресурсы имеют большое значение для компании, поскольку именно труд наемных работников в значительной степени определяет успех ее деятельности. Для достижения своих стратегических целей каждая компания нуждается в персонале с определенными навыками, которые позволяют ей эффективно выполнять свою миссию. Со временем потребности в персонале меняются. Так, </w:t>
      </w:r>
      <w:proofErr w:type="gram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начале</w:t>
      </w:r>
      <w:proofErr w:type="gram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XX в. работник должен был выполнять примитивные функции, не требующие наличия у него особых качественных характеристик. Однако технический прогресс привел к тому, что в XXI в. высокие результаты стали возможны только с наличием высококвалифицированных сотрудников с необходимым потенциалом.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Для эффективного управления предприятием руководство должно знать возможности персонала, уделять особое внимание их изучению, а именно выявлять необходимые и существующие компетенции сотрудников.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Это обеспечит соблюдение поставленных целей компании и знаний сотрудников.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Наряду с тем, что вопросы оценки персонала являются по-прежнему актуальными, использование современных инструментов и методов оценки персонала в процессе профессионального отбора изучены недостаточно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Анализ предыдущих исследований и публикаций.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Вопросы оценки персонала исследованы в работах таких авторов: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Вучковия-Стадник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А. А.,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Карнышева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А.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Д.,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Магура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М. И., Пугачева В. П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.,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Базаров Т. Ю.,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Борисова Е.А, Журавлева П.В.,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Карташева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С.А.,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Маусова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Н.К., Ожегова Ю.Г. и др. Все они отмечают актуальность и важность осуществления деятельности связанной с оценкой персонала. 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Целью исследования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является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изучение особенности применения оценки персонала 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 профессиональном отборе на предприятии.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Основные результаты исследования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В основе всех видов управления лежит обратная связь, качество которой можно измерить и проанализировать с помощью различных показателей. Так, в управлении персоналом обратная связь реализуется через деловую оценку сотрудников. В целях данного исследования проанализированы различные трактовки понятия «оценка персонала», результаты представлены в табл. 1.</w:t>
      </w:r>
    </w:p>
    <w:p w:rsidR="00DE4606" w:rsidRPr="00DE4606" w:rsidRDefault="00DE4606" w:rsidP="00DE4606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E4606" w:rsidRPr="00DE4606" w:rsidRDefault="00DE4606" w:rsidP="00DE4606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Таблица 1</w:t>
      </w:r>
    </w:p>
    <w:p w:rsidR="00DE4606" w:rsidRPr="00DE4606" w:rsidRDefault="00DE4606" w:rsidP="00DE460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Сущность понятия «оценка персонала» (составлено авторами по [1,2,3])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20"/>
        <w:gridCol w:w="5843"/>
      </w:tblGrid>
      <w:tr w:rsidR="00DE4606" w:rsidRPr="00DE4606" w:rsidTr="00B36FDB">
        <w:tc>
          <w:tcPr>
            <w:tcW w:w="3686" w:type="dxa"/>
            <w:shd w:val="clear" w:color="auto" w:fill="auto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5953" w:type="dxa"/>
            <w:shd w:val="clear" w:color="auto" w:fill="auto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Содержание понятия</w:t>
            </w:r>
          </w:p>
        </w:tc>
      </w:tr>
      <w:tr w:rsidR="00DE4606" w:rsidRPr="00DE4606" w:rsidTr="00B36FDB">
        <w:tc>
          <w:tcPr>
            <w:tcW w:w="3686" w:type="dxa"/>
            <w:shd w:val="clear" w:color="auto" w:fill="FFFFFF" w:themeFill="background1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Базаров Т. Ю.</w:t>
            </w:r>
          </w:p>
        </w:tc>
        <w:tc>
          <w:tcPr>
            <w:tcW w:w="5953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комплекс мероприятий по определению соответствия количества и качества труда требованиям технологии производства.</w:t>
            </w:r>
            <w:r w:rsidRPr="00DE4606">
              <w:rPr>
                <w:color w:val="000000" w:themeColor="text1"/>
                <w:sz w:val="24"/>
                <w:szCs w:val="24"/>
                <w:shd w:val="clear" w:color="auto" w:fill="F6F6F6"/>
              </w:rPr>
              <w:t xml:space="preserve">  </w:t>
            </w:r>
          </w:p>
        </w:tc>
      </w:tr>
      <w:tr w:rsidR="00DE4606" w:rsidRPr="00DE4606" w:rsidTr="00B36FDB">
        <w:tc>
          <w:tcPr>
            <w:tcW w:w="3686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Борисова Е.А</w:t>
            </w:r>
          </w:p>
        </w:tc>
        <w:tc>
          <w:tcPr>
            <w:tcW w:w="5953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процесс определения эффективности деятельности сотрудников в реализации задач организации с целью последовательного накопления информации, необходимой для принятия управленческих решений. </w:t>
            </w:r>
          </w:p>
        </w:tc>
      </w:tr>
      <w:tr w:rsidR="00DE4606" w:rsidRPr="00DE4606" w:rsidTr="00B36FDB">
        <w:tc>
          <w:tcPr>
            <w:tcW w:w="3686" w:type="dxa"/>
            <w:shd w:val="clear" w:color="auto" w:fill="FFFFFF" w:themeFill="background1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Вучковия-Стадник</w:t>
            </w:r>
            <w:proofErr w:type="spellEnd"/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А. А., </w:t>
            </w:r>
            <w:proofErr w:type="spellStart"/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Карнышева</w:t>
            </w:r>
            <w:proofErr w:type="spellEnd"/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А.</w:t>
            </w:r>
            <w:r w:rsidRPr="00DE4606">
              <w:rPr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Д., </w:t>
            </w:r>
            <w:proofErr w:type="spellStart"/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Магура</w:t>
            </w:r>
            <w:proofErr w:type="spellEnd"/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М. И., Пугачева В. П</w:t>
            </w:r>
            <w:r w:rsidRPr="00DE4606">
              <w:rPr>
                <w:color w:val="000000" w:themeColor="text1"/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процесс сбора, анализа и оценки информации о том, как работник выполняет порученную ему работу.</w:t>
            </w:r>
          </w:p>
        </w:tc>
      </w:tr>
      <w:tr w:rsidR="00DE4606" w:rsidRPr="00DE4606" w:rsidTr="00B36FDB">
        <w:tc>
          <w:tcPr>
            <w:tcW w:w="3686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Журавлева П.В., </w:t>
            </w:r>
            <w:proofErr w:type="spellStart"/>
            <w:r w:rsidRPr="00DE4606">
              <w:rPr>
                <w:color w:val="000000" w:themeColor="text1"/>
                <w:sz w:val="24"/>
                <w:szCs w:val="24"/>
              </w:rPr>
              <w:t>Карташева</w:t>
            </w:r>
            <w:proofErr w:type="spellEnd"/>
            <w:r w:rsidRPr="00DE4606">
              <w:rPr>
                <w:color w:val="000000" w:themeColor="text1"/>
                <w:sz w:val="24"/>
                <w:szCs w:val="24"/>
              </w:rPr>
              <w:t xml:space="preserve"> С.А., </w:t>
            </w:r>
            <w:proofErr w:type="spellStart"/>
            <w:r w:rsidRPr="00DE4606">
              <w:rPr>
                <w:color w:val="000000" w:themeColor="text1"/>
                <w:sz w:val="24"/>
                <w:szCs w:val="24"/>
              </w:rPr>
              <w:t>Маусова</w:t>
            </w:r>
            <w:proofErr w:type="spellEnd"/>
            <w:r w:rsidRPr="00DE4606">
              <w:rPr>
                <w:color w:val="000000" w:themeColor="text1"/>
                <w:sz w:val="24"/>
                <w:szCs w:val="24"/>
              </w:rPr>
              <w:t xml:space="preserve"> Н.К., Ожегова Ю.Г.</w:t>
            </w:r>
          </w:p>
        </w:tc>
        <w:tc>
          <w:tcPr>
            <w:tcW w:w="5953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оценка потенциала работника, оценка индивидуального вклада.</w:t>
            </w:r>
          </w:p>
        </w:tc>
      </w:tr>
      <w:tr w:rsidR="00DE4606" w:rsidRPr="00DE4606" w:rsidTr="00B36FDB">
        <w:tc>
          <w:tcPr>
            <w:tcW w:w="3686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Слиньков В.Н.</w:t>
            </w:r>
          </w:p>
        </w:tc>
        <w:tc>
          <w:tcPr>
            <w:tcW w:w="5953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процесс определения эффективности деятельности сотрудников в реализации задач организации с целью последовательного накопления информации, необходимой для принятия дальнейших управленческих решений»</w:t>
            </w:r>
          </w:p>
        </w:tc>
      </w:tr>
      <w:tr w:rsidR="00DE4606" w:rsidRPr="00DE4606" w:rsidTr="00B36FDB">
        <w:tc>
          <w:tcPr>
            <w:tcW w:w="3686" w:type="dxa"/>
            <w:shd w:val="clear" w:color="auto" w:fill="FFFFFF" w:themeFill="background1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Фокин К. Н</w:t>
            </w:r>
          </w:p>
        </w:tc>
        <w:tc>
          <w:tcPr>
            <w:tcW w:w="5953" w:type="dxa"/>
            <w:shd w:val="clear" w:color="auto" w:fill="auto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установление количественных характеристик профессиональной деятельности и соответствия требованиям</w:t>
            </w:r>
            <w:r w:rsidRPr="00DE4606">
              <w:rPr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DE4606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должности»</w:t>
            </w:r>
          </w:p>
        </w:tc>
      </w:tr>
    </w:tbl>
    <w:p w:rsidR="00DE4606" w:rsidRPr="00DE4606" w:rsidRDefault="00DE4606" w:rsidP="00DE460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Таким образом, можно сделать вывод, что оценка работников – это процесс исследования соответствия характеристик личности требованиям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должностям или рабочего места, а также количественных и качественных результатов работы с целевыми показателями.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комплексной системе управления персоналом предприятия процесс оценки занимает одно из центральных мест, поскольку решения практически по всем направлениям зависят от ее результатов (рис. 1). [4]</w:t>
      </w:r>
    </w:p>
    <w:p w:rsidR="00DE4606" w:rsidRPr="00DE4606" w:rsidRDefault="00DE4606" w:rsidP="00DE46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E4606" w:rsidRPr="00DE4606" w:rsidRDefault="00DE4606" w:rsidP="00DE46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  <w:drawing>
          <wp:inline distT="0" distB="0" distL="0" distR="0" wp14:anchorId="48E3CB67" wp14:editId="65FF0D46">
            <wp:extent cx="566166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072" t="24400" r="11603" b="7618"/>
                    <a:stretch/>
                  </pic:blipFill>
                  <pic:spPr bwMode="auto">
                    <a:xfrm>
                      <a:off x="0" y="0"/>
                      <a:ext cx="5667094" cy="2078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606" w:rsidRPr="00DE4606" w:rsidRDefault="00DE4606" w:rsidP="00DE4606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Рис. 1. Место оценки в системе управления персоналом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Система оценки персонала представляет собой комплекс взаимосвязанных приемов и действий, направленных на получение информации о соответствии сотрудников указанным критериям.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Систему оценки работников можно рассматривать как совокупность нескольких инструментов (методов и технологий), с помощью которых можно эффективно решать задачи, связанные с подбором должностных лиц, развитием, обучением, мотивацией и контролем результатов деятельности [4].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Для создания системы оценки персонала используется соответствующий инструментарий. Под инструментами оценки персонала понимается набор различных технологий, которые помогают составить объективный портрет сотрудника как человека, профессионала и члена команды, оценить его знания, навыки и эффективность работы, а также понять личностные характеристики и черты характера каждого сотрудника в отдельности.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Традиционно деловую оценку персонала рассматривают как этап цикла кадрового менеджмента, при этом авторами не выделяются элементы системы оценки в других процессах управления персонала. В данном исследовании предлагается рассмотреть особенности применения оценки персонала в процессе профессионального отбора.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Отбор персонала – это процесс изучения психологических и профессиональных качеств кандидатов с целью определения его пригодности для выполнения работы на определенном рабочем месте или должности и выбора из всех кандидатов, наиболее подходящих с учетом пригодности его квалификации, специальности, личных качеств и способностей, характера деятельности, интересов организации и самого себя [5].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Для отбора и найма лучших сотрудников используются различные методы, позволяющие заполнить вакансии качественным персоналом и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достичь поставленных корпоративных целей организации. Несмотря на высокий уровень организации процесса отбора на предприятии, часто выявляются проблемы, снижающие эффективность выбора лучших кандидатов.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Среди традиционных методов отбора персонала можно выделить: собеседование, анкетирование, тестирование, интервьюирование.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Собеседование – это средство двусторонней коммуникации. Его основная цель – обеспечить обмен информацией таким образом, чтобы в будущем была разработана соответствующая направленность действий. Цель собеседования при отборе персонала заключается в выборе кандидата с наиболее подходящим уровнем квалификации для выполнения работ в соответствии с требованиями организации как подходящего места для применения его навыков.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Основная цель собеседования – получить информацию, которая позволит: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 оценить, насколько данный кандидат подходит для предложенной должности (т. е. оценить профессиональную компетентность кандидата, его профессиональные знания и навыки);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 определить, насколько кандидат выделяется из всех заявивших свою кандидатуру для заполнения вакансии (что из качества и мастерства преобладает и что в свою очередь нуждается в дальнейшем развитии; насколько важны эти свойства для вакансии; можно ли нанять сотрудника с дальнейшим ростом);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- выяснить, является ли предоставленная кандидатом информация достоверной (имеется </w:t>
      </w:r>
      <w:proofErr w:type="gram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ввиду</w:t>
      </w:r>
      <w:proofErr w:type="gram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первоначальная</w:t>
      </w:r>
      <w:proofErr w:type="gram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оценка достоверности информации). 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Анкетирование представляет собой письменный заочный опрос претендентов на должность с целью получения необходимой информации о кандидате на первом этапе.  Целью анкетирования является определение уровня профессионализма соискателя. Вопросы анкеты носят профильный характер и составляются при участии группы профессионалов в данной области. Преимущество такого рода вопросов состоит в том, что они позволяют определить специфичные знания кандидата, выявить его уровень компетенции. Однако выделить профильные вопросы и однозначные ответы на них можно далеко не по всем специальностям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[6]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Тестирование – это метод получения информации о кандидате посредством письменного опроса. На основании результатов теста работодатель может сделать вывод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соответствии квалификации кандидата заявленной вакансии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Особого внимания заслуживает метод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интервьюирования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наиболее часто используемый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Интервью проводятся со всеми заявителями, ранее заинтересованными в работодателе, и характеризуются строгой организацией и неравенством функций участников интервью: психолог-интервьюер задаёт вопросы субъекту-респонденту, при этом он не ведет с ним активный диалог,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не высказывает свое мнение и не выражает открыто свою личную оценку ответов или задаваемых вопросов.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задачи интервьюера входит минимизация его влияния на содержание ответов респондента и обеспечение позитивной атмосферы общения. Целью интервью с позиции психолога является получение ответов респондента на вопросы, сформулированные в соответствии с целями исследования [7].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Очень важно в процессе интервью выявить, какие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мотиваторы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лежат в основе поведения респондента. В данном случае под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мотиватором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понимается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фактор, стимулирующий работника к активной, сознательной и продуктивной работе.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Для того</w:t>
      </w:r>
      <w:proofErr w:type="gram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чтобы по результатам интервьюирования понять, какие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мотиваторы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лежат в основе стремления работать в данной организации, важно оценить его вопросы работодателю. Интерпретация результатов оценочного интервью кандидатов в процессе отбора представлена в таблице 2.</w:t>
      </w:r>
    </w:p>
    <w:p w:rsidR="00DE4606" w:rsidRPr="00DE4606" w:rsidRDefault="00DE4606" w:rsidP="00DE46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 результаты оценочного интервью, можно планировать программу адаптации сотрудника, знать, что предложить и как его замотивировать в данной организации.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руководитель будет понимать потребности, мотивации и ценности каждого сотрудника, то это позволит не только быстрее найти подход к нему, но и точечно прорабатывать его слабые стороны, знать какой </w:t>
      </w:r>
      <w:proofErr w:type="spell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>мотиватор</w:t>
      </w:r>
      <w:proofErr w:type="spell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выступит основным, как удержать работника и замотивировать его на производительный труд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[7].</w:t>
      </w:r>
    </w:p>
    <w:p w:rsidR="00DE4606" w:rsidRPr="00DE4606" w:rsidRDefault="00DE4606" w:rsidP="00DE46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E4606" w:rsidRPr="00DE4606" w:rsidRDefault="00DE4606" w:rsidP="00DE4606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Таблица 2</w:t>
      </w:r>
    </w:p>
    <w:p w:rsidR="00DE4606" w:rsidRPr="00DE4606" w:rsidRDefault="00DE4606" w:rsidP="00DE460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Результаты оценочного интервью кандидата в процессе отбора</w:t>
      </w:r>
    </w:p>
    <w:p w:rsidR="00DE4606" w:rsidRPr="00DE4606" w:rsidRDefault="00DE4606" w:rsidP="00DE460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(составлено авторами)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3969"/>
        <w:gridCol w:w="2261"/>
        <w:gridCol w:w="3409"/>
      </w:tblGrid>
      <w:tr w:rsidR="00DE4606" w:rsidRPr="00DE4606" w:rsidTr="00B36FDB">
        <w:trPr>
          <w:jc w:val="center"/>
        </w:trPr>
        <w:tc>
          <w:tcPr>
            <w:tcW w:w="3969" w:type="dxa"/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Вопросы, которые задаются кандидатом</w:t>
            </w:r>
          </w:p>
        </w:tc>
        <w:tc>
          <w:tcPr>
            <w:tcW w:w="2261" w:type="dxa"/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E4606">
              <w:rPr>
                <w:color w:val="000000" w:themeColor="text1"/>
                <w:sz w:val="24"/>
                <w:szCs w:val="24"/>
              </w:rPr>
              <w:t>Мотиватор</w:t>
            </w:r>
            <w:proofErr w:type="spellEnd"/>
          </w:p>
        </w:tc>
        <w:tc>
          <w:tcPr>
            <w:tcW w:w="3409" w:type="dxa"/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Ценности, которые разделяет кандидат</w:t>
            </w:r>
          </w:p>
        </w:tc>
      </w:tr>
      <w:tr w:rsidR="00DE4606" w:rsidRPr="00DE4606" w:rsidTr="00B36FDB">
        <w:trPr>
          <w:jc w:val="center"/>
        </w:trPr>
        <w:tc>
          <w:tcPr>
            <w:tcW w:w="3969" w:type="dxa"/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-расскажите о корпоративной культуре; 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-какие есть корп. праздники, традиции в компании.</w:t>
            </w:r>
          </w:p>
        </w:tc>
        <w:tc>
          <w:tcPr>
            <w:tcW w:w="2261" w:type="dxa"/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Принадлежность</w:t>
            </w:r>
          </w:p>
        </w:tc>
        <w:tc>
          <w:tcPr>
            <w:tcW w:w="3409" w:type="dxa"/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люди, доверие, отношение на равных, взаимодействие, контакт, общение, хороший коллектив.</w:t>
            </w:r>
          </w:p>
        </w:tc>
      </w:tr>
      <w:tr w:rsidR="00DE4606" w:rsidRPr="00DE4606" w:rsidTr="00B36FDB">
        <w:trPr>
          <w:jc w:val="center"/>
        </w:trPr>
        <w:tc>
          <w:tcPr>
            <w:tcW w:w="3969" w:type="dxa"/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-каковы перспективы моего карьерного роста; 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-могу ли я ознакомиться с полным перечнем моих функциональных обязанностей.</w:t>
            </w:r>
          </w:p>
        </w:tc>
        <w:tc>
          <w:tcPr>
            <w:tcW w:w="2261" w:type="dxa"/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Власть</w:t>
            </w:r>
          </w:p>
        </w:tc>
        <w:tc>
          <w:tcPr>
            <w:tcW w:w="3409" w:type="dxa"/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DE4606">
              <w:rPr>
                <w:color w:val="000000" w:themeColor="text1"/>
                <w:sz w:val="24"/>
                <w:szCs w:val="24"/>
              </w:rPr>
              <w:t>слава, почет, потребность в уважении, признание, карьера, статус, престиж, стремление оказывать влияние.</w:t>
            </w:r>
            <w:proofErr w:type="gramEnd"/>
          </w:p>
        </w:tc>
      </w:tr>
      <w:tr w:rsidR="00DE4606" w:rsidRPr="00DE4606" w:rsidTr="00B36FDB">
        <w:trPr>
          <w:jc w:val="center"/>
        </w:trPr>
        <w:tc>
          <w:tcPr>
            <w:tcW w:w="3969" w:type="dxa"/>
            <w:tcBorders>
              <w:bottom w:val="single" w:sz="4" w:space="0" w:color="000000"/>
            </w:tcBorders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-нормирован ли рабочий день; 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-каков график работы принят; 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-каков порядок получения отпуска; от чего зависит его продолжительность.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Защищенность</w:t>
            </w:r>
          </w:p>
        </w:tc>
        <w:tc>
          <w:tcPr>
            <w:tcW w:w="3409" w:type="dxa"/>
            <w:tcBorders>
              <w:bottom w:val="single" w:sz="4" w:space="0" w:color="000000"/>
            </w:tcBorders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порядок, своевременность, стабильность, удобство, спокойствие, размеренность, определенность.</w:t>
            </w:r>
          </w:p>
        </w:tc>
      </w:tr>
      <w:tr w:rsidR="00DE4606" w:rsidRPr="00DE4606" w:rsidTr="00B36FDB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-есть ли программа повышения квалификации в вашей компании; 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 xml:space="preserve">-есть ли у вас обучающие программы;     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-какой уровень ответственность предполагает эта должность.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DE4606">
              <w:rPr>
                <w:color w:val="000000" w:themeColor="text1"/>
                <w:sz w:val="24"/>
                <w:szCs w:val="24"/>
              </w:rPr>
              <w:t xml:space="preserve">самореализация, мастерство, развитие, профессиональный рост, стремление к новому, творчество, свобода, креативность, активность, азарт, </w:t>
            </w:r>
            <w:proofErr w:type="spellStart"/>
            <w:r w:rsidRPr="00DE4606">
              <w:rPr>
                <w:color w:val="000000" w:themeColor="text1"/>
                <w:sz w:val="24"/>
                <w:szCs w:val="24"/>
              </w:rPr>
              <w:t>соревновательность</w:t>
            </w:r>
            <w:proofErr w:type="spellEnd"/>
            <w:r w:rsidRPr="00DE460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  <w:tr w:rsidR="00DE4606" w:rsidRPr="00DE4606" w:rsidTr="00B36FDB">
        <w:trPr>
          <w:jc w:val="center"/>
        </w:trPr>
        <w:tc>
          <w:tcPr>
            <w:tcW w:w="3969" w:type="dxa"/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lastRenderedPageBreak/>
              <w:t xml:space="preserve">-как часто пересматривается зарплата;  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-каким образом я смогу зарабатывать больше;</w:t>
            </w:r>
          </w:p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-что входит в компенсационный пакет.</w:t>
            </w:r>
          </w:p>
        </w:tc>
        <w:tc>
          <w:tcPr>
            <w:tcW w:w="2261" w:type="dxa"/>
            <w:vAlign w:val="center"/>
          </w:tcPr>
          <w:p w:rsidR="00DE4606" w:rsidRPr="00DE4606" w:rsidRDefault="00DE4606" w:rsidP="00DE46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Деньги</w:t>
            </w:r>
          </w:p>
        </w:tc>
        <w:tc>
          <w:tcPr>
            <w:tcW w:w="3409" w:type="dxa"/>
          </w:tcPr>
          <w:p w:rsidR="00DE4606" w:rsidRPr="00DE4606" w:rsidRDefault="00DE4606" w:rsidP="00DE4606">
            <w:pPr>
              <w:rPr>
                <w:color w:val="000000" w:themeColor="text1"/>
                <w:sz w:val="24"/>
                <w:szCs w:val="24"/>
              </w:rPr>
            </w:pPr>
            <w:r w:rsidRPr="00DE4606">
              <w:rPr>
                <w:color w:val="000000" w:themeColor="text1"/>
                <w:sz w:val="24"/>
                <w:szCs w:val="24"/>
              </w:rPr>
              <w:t>соответствие вознаграждения размеру приложенных усилий, возможность роста, карьера, престиж</w:t>
            </w:r>
          </w:p>
        </w:tc>
      </w:tr>
    </w:tbl>
    <w:p w:rsidR="00DE4606" w:rsidRPr="00DE4606" w:rsidRDefault="00DE4606" w:rsidP="00DE46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DE4606" w:rsidRPr="00DE4606" w:rsidRDefault="00DE4606" w:rsidP="00DE4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E46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Выводы. </w:t>
      </w:r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Таким образом, адекватные методы отбора персонала позволяют комплексно решить проблему формирования необходимого качества и структуры персонала на основе специфики организации и стратегии ее развития. При этом</w:t>
      </w:r>
      <w:proofErr w:type="gramStart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E460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использование эффективных инструментов оценки персонала в данном процессе способствует повышению эффективности всего цикла кадрового менеджмента.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8862"/>
      </w:tblGrid>
      <w:tr w:rsidR="00DE4606" w:rsidRPr="00DE4606" w:rsidTr="00B36FDB">
        <w:trPr>
          <w:jc w:val="center"/>
        </w:trPr>
        <w:tc>
          <w:tcPr>
            <w:tcW w:w="5000" w:type="pct"/>
            <w:gridSpan w:val="2"/>
          </w:tcPr>
          <w:p w:rsidR="00DE4606" w:rsidRPr="00DE4606" w:rsidRDefault="00DE4606" w:rsidP="00DE4606">
            <w:pPr>
              <w:contextualSpacing/>
              <w:jc w:val="both"/>
              <w:rPr>
                <w:color w:val="000000" w:themeColor="text1"/>
                <w:sz w:val="24"/>
              </w:rPr>
            </w:pPr>
          </w:p>
        </w:tc>
      </w:tr>
      <w:tr w:rsidR="00DE4606" w:rsidRPr="00DE4606" w:rsidTr="00B36FDB">
        <w:trPr>
          <w:jc w:val="center"/>
        </w:trPr>
        <w:tc>
          <w:tcPr>
            <w:tcW w:w="5000" w:type="pct"/>
            <w:gridSpan w:val="2"/>
          </w:tcPr>
          <w:p w:rsidR="00DE4606" w:rsidRPr="00DE4606" w:rsidRDefault="00DE4606" w:rsidP="00DE4606">
            <w:pPr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DE4606">
              <w:rPr>
                <w:b/>
                <w:color w:val="000000" w:themeColor="text1"/>
                <w:szCs w:val="28"/>
              </w:rPr>
              <w:t>Список</w:t>
            </w:r>
            <w:r w:rsidRPr="00DE4606">
              <w:rPr>
                <w:b/>
                <w:color w:val="000000" w:themeColor="text1"/>
                <w:szCs w:val="28"/>
                <w:lang w:val="en-US"/>
              </w:rPr>
              <w:t xml:space="preserve"> </w:t>
            </w:r>
            <w:r w:rsidRPr="00DE4606">
              <w:rPr>
                <w:b/>
                <w:color w:val="000000" w:themeColor="text1"/>
                <w:szCs w:val="28"/>
              </w:rPr>
              <w:t>литературы</w:t>
            </w:r>
          </w:p>
        </w:tc>
      </w:tr>
      <w:tr w:rsidR="00DE4606" w:rsidRPr="00DE4606" w:rsidTr="00B36FDB">
        <w:trPr>
          <w:jc w:val="center"/>
        </w:trPr>
        <w:tc>
          <w:tcPr>
            <w:tcW w:w="293" w:type="pct"/>
          </w:tcPr>
          <w:p w:rsidR="00DE4606" w:rsidRPr="00DE4606" w:rsidRDefault="00DE4606" w:rsidP="00DE460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4707" w:type="pct"/>
          </w:tcPr>
          <w:p w:rsidR="00DE4606" w:rsidRPr="00DE4606" w:rsidRDefault="00DE4606" w:rsidP="00DE4606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 w:themeColor="text1"/>
                <w:sz w:val="24"/>
              </w:rPr>
            </w:pPr>
            <w:r w:rsidRPr="00DE4606">
              <w:rPr>
                <w:color w:val="000000" w:themeColor="text1"/>
                <w:sz w:val="24"/>
              </w:rPr>
              <w:t>Базаров Т. Ю. Управление персоналом. Практикум: Учебное пособие для студентов вузов, обучающихся по специальностям "Управление персоналом", "Менеджмент организации" / Т.Ю. Базаров / М.:ЮНИТИ-ДАНА, 2015. – 239 с.</w:t>
            </w:r>
          </w:p>
        </w:tc>
      </w:tr>
      <w:tr w:rsidR="00DE4606" w:rsidRPr="00DE4606" w:rsidTr="00B36FDB">
        <w:trPr>
          <w:jc w:val="center"/>
        </w:trPr>
        <w:tc>
          <w:tcPr>
            <w:tcW w:w="293" w:type="pct"/>
          </w:tcPr>
          <w:p w:rsidR="00DE4606" w:rsidRPr="00DE4606" w:rsidRDefault="00DE4606" w:rsidP="00DE460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DE4606" w:rsidRPr="00DE4606" w:rsidRDefault="00DE4606" w:rsidP="00DE4606">
            <w:pPr>
              <w:shd w:val="clear" w:color="auto" w:fill="FFFFFF"/>
              <w:tabs>
                <w:tab w:val="left" w:pos="993"/>
              </w:tabs>
              <w:jc w:val="both"/>
              <w:rPr>
                <w:color w:val="000000" w:themeColor="text1"/>
                <w:sz w:val="24"/>
                <w:lang w:bidi="ru-RU"/>
              </w:rPr>
            </w:pPr>
            <w:r w:rsidRPr="00DE4606">
              <w:rPr>
                <w:color w:val="000000" w:themeColor="text1"/>
                <w:sz w:val="24"/>
              </w:rPr>
              <w:t>Борисова Е.А. Оценка и аттестация персонала / Е.А. Базарова/ Питер, – 2002.</w:t>
            </w:r>
          </w:p>
        </w:tc>
      </w:tr>
      <w:tr w:rsidR="00DE4606" w:rsidRPr="00DE4606" w:rsidTr="00B36FDB">
        <w:trPr>
          <w:jc w:val="center"/>
        </w:trPr>
        <w:tc>
          <w:tcPr>
            <w:tcW w:w="293" w:type="pct"/>
          </w:tcPr>
          <w:p w:rsidR="00DE4606" w:rsidRPr="00DE4606" w:rsidRDefault="00DE4606" w:rsidP="00DE460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DE4606" w:rsidRPr="00DE4606" w:rsidRDefault="00DE4606" w:rsidP="00DE4606">
            <w:pPr>
              <w:shd w:val="clear" w:color="auto" w:fill="FFFFFF"/>
              <w:tabs>
                <w:tab w:val="left" w:pos="993"/>
              </w:tabs>
              <w:ind w:left="-79"/>
              <w:jc w:val="both"/>
              <w:rPr>
                <w:color w:val="000000" w:themeColor="text1"/>
                <w:sz w:val="24"/>
                <w:lang w:bidi="ru-RU"/>
              </w:rPr>
            </w:pPr>
            <w:r w:rsidRPr="00DE4606">
              <w:rPr>
                <w:color w:val="000000" w:themeColor="text1"/>
                <w:sz w:val="24"/>
              </w:rPr>
              <w:t>Силантьева Е.А., Семина А.П., Мотивация и стимулирование персонала на предприятиях высокотехнологичных отраслей промышленности / Е.А. Силантьева, А.П. Семина // М.: Московский авиационный институт (национальный исследовательский университет) , 2018 – С. 152-153.</w:t>
            </w:r>
          </w:p>
        </w:tc>
      </w:tr>
      <w:tr w:rsidR="00DE4606" w:rsidRPr="00DE4606" w:rsidTr="00B36FDB">
        <w:trPr>
          <w:jc w:val="center"/>
        </w:trPr>
        <w:tc>
          <w:tcPr>
            <w:tcW w:w="293" w:type="pct"/>
          </w:tcPr>
          <w:p w:rsidR="00DE4606" w:rsidRPr="00DE4606" w:rsidRDefault="00DE4606" w:rsidP="00DE460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DE4606" w:rsidRPr="00DE4606" w:rsidRDefault="00DE4606" w:rsidP="00DE4606">
            <w:pPr>
              <w:shd w:val="clear" w:color="auto" w:fill="FFFFFF"/>
              <w:tabs>
                <w:tab w:val="left" w:pos="993"/>
              </w:tabs>
              <w:ind w:left="-82"/>
              <w:jc w:val="both"/>
              <w:rPr>
                <w:color w:val="000000" w:themeColor="text1"/>
                <w:sz w:val="24"/>
                <w:lang w:bidi="ru-RU"/>
              </w:rPr>
            </w:pPr>
            <w:r w:rsidRPr="00DE4606">
              <w:rPr>
                <w:color w:val="000000" w:themeColor="text1"/>
                <w:sz w:val="24"/>
              </w:rPr>
              <w:t>Полевая. М. В.  Система оценки персонала в организации/  М. В. Полевая// Издательство «Прометей», 2018.</w:t>
            </w:r>
          </w:p>
        </w:tc>
      </w:tr>
      <w:tr w:rsidR="00DE4606" w:rsidRPr="00DE4606" w:rsidTr="00B36FDB">
        <w:trPr>
          <w:jc w:val="center"/>
        </w:trPr>
        <w:tc>
          <w:tcPr>
            <w:tcW w:w="293" w:type="pct"/>
          </w:tcPr>
          <w:p w:rsidR="00DE4606" w:rsidRPr="00DE4606" w:rsidRDefault="00DE4606" w:rsidP="00DE460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DE4606" w:rsidRPr="00DE4606" w:rsidRDefault="00DE4606" w:rsidP="00DE4606">
            <w:pPr>
              <w:shd w:val="clear" w:color="auto" w:fill="FFFFFF"/>
              <w:tabs>
                <w:tab w:val="left" w:pos="993"/>
              </w:tabs>
              <w:ind w:left="-82"/>
              <w:jc w:val="both"/>
              <w:rPr>
                <w:color w:val="000000" w:themeColor="text1"/>
                <w:sz w:val="24"/>
                <w:lang w:bidi="ru-RU"/>
              </w:rPr>
            </w:pPr>
            <w:proofErr w:type="spellStart"/>
            <w:r w:rsidRPr="00DE4606">
              <w:rPr>
                <w:iCs/>
                <w:color w:val="000000" w:themeColor="text1"/>
                <w:sz w:val="24"/>
                <w:lang w:val="en-US"/>
              </w:rPr>
              <w:t>Murdal</w:t>
            </w:r>
            <w:proofErr w:type="spellEnd"/>
            <w:r w:rsidRPr="00DE4606">
              <w:rPr>
                <w:iCs/>
                <w:color w:val="000000" w:themeColor="text1"/>
                <w:sz w:val="24"/>
                <w:lang w:val="en-US"/>
              </w:rPr>
              <w:t xml:space="preserve"> G.</w:t>
            </w:r>
            <w:r w:rsidRPr="00DE4606">
              <w:rPr>
                <w:i/>
                <w:iCs/>
                <w:color w:val="000000" w:themeColor="text1"/>
                <w:sz w:val="24"/>
                <w:lang w:val="en-US"/>
              </w:rPr>
              <w:t xml:space="preserve"> </w:t>
            </w:r>
            <w:r w:rsidRPr="00DE4606">
              <w:rPr>
                <w:color w:val="000000" w:themeColor="text1"/>
                <w:sz w:val="24"/>
                <w:lang w:val="en-US"/>
              </w:rPr>
              <w:t xml:space="preserve">An American Dilemma. Appendix II: A 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Metodological</w:t>
            </w:r>
            <w:proofErr w:type="spellEnd"/>
            <w:r w:rsidRPr="00DE4606">
              <w:rPr>
                <w:color w:val="000000" w:themeColor="text1"/>
                <w:sz w:val="24"/>
                <w:lang w:val="en-US"/>
              </w:rPr>
              <w:t xml:space="preserve"> Note on Facts and Valuation. N.Y.; L., 1944. </w:t>
            </w:r>
            <w:r w:rsidRPr="00DE4606">
              <w:rPr>
                <w:color w:val="000000" w:themeColor="text1"/>
                <w:sz w:val="24"/>
              </w:rPr>
              <w:t>P. 1043, 1064</w:t>
            </w:r>
          </w:p>
        </w:tc>
      </w:tr>
      <w:tr w:rsidR="00DE4606" w:rsidRPr="00DE4606" w:rsidTr="00B36FDB">
        <w:trPr>
          <w:jc w:val="center"/>
        </w:trPr>
        <w:tc>
          <w:tcPr>
            <w:tcW w:w="293" w:type="pct"/>
          </w:tcPr>
          <w:p w:rsidR="00DE4606" w:rsidRPr="00DE4606" w:rsidRDefault="00DE4606" w:rsidP="00DE460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4707" w:type="pct"/>
          </w:tcPr>
          <w:p w:rsidR="00DE4606" w:rsidRPr="00DE4606" w:rsidRDefault="00DE4606" w:rsidP="00DE4606">
            <w:pPr>
              <w:shd w:val="clear" w:color="auto" w:fill="FFFFFF"/>
              <w:tabs>
                <w:tab w:val="left" w:pos="993"/>
              </w:tabs>
              <w:ind w:left="-79"/>
              <w:jc w:val="both"/>
              <w:rPr>
                <w:color w:val="000000" w:themeColor="text1"/>
                <w:sz w:val="24"/>
                <w:lang w:bidi="ru-RU"/>
              </w:rPr>
            </w:pPr>
            <w:r w:rsidRPr="00DE4606">
              <w:rPr>
                <w:color w:val="000000" w:themeColor="text1"/>
                <w:sz w:val="24"/>
              </w:rPr>
              <w:t xml:space="preserve">Морозова Е.С. Шатрова Е.С. Современные методы оценки персонала в системе управления человеческими ресурсами // Региональное развитие: электронный научно-практический журнал. 2015. № 4. – Режим доступа: </w:t>
            </w:r>
            <w:r w:rsidRPr="00DE4606">
              <w:rPr>
                <w:color w:val="000000" w:themeColor="text1"/>
                <w:sz w:val="24"/>
                <w:lang w:val="en-US"/>
              </w:rPr>
              <w:t>http</w:t>
            </w:r>
            <w:r w:rsidRPr="00DE4606">
              <w:rPr>
                <w:color w:val="000000" w:themeColor="text1"/>
                <w:sz w:val="24"/>
              </w:rPr>
              <w:t>://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regrazvitie</w:t>
            </w:r>
            <w:proofErr w:type="spellEnd"/>
            <w:r w:rsidRPr="00DE4606">
              <w:rPr>
                <w:color w:val="000000" w:themeColor="text1"/>
                <w:sz w:val="24"/>
              </w:rPr>
              <w:t>.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ru</w:t>
            </w:r>
            <w:proofErr w:type="spellEnd"/>
            <w:r w:rsidRPr="00DE4606">
              <w:rPr>
                <w:color w:val="000000" w:themeColor="text1"/>
                <w:sz w:val="24"/>
              </w:rPr>
              <w:t>/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sovremennye</w:t>
            </w:r>
            <w:proofErr w:type="spellEnd"/>
            <w:r w:rsidRPr="00DE4606">
              <w:rPr>
                <w:color w:val="000000" w:themeColor="text1"/>
                <w:sz w:val="24"/>
              </w:rPr>
              <w:t>-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metody</w:t>
            </w:r>
            <w:proofErr w:type="spellEnd"/>
            <w:r w:rsidRPr="00DE4606">
              <w:rPr>
                <w:color w:val="000000" w:themeColor="text1"/>
                <w:sz w:val="24"/>
              </w:rPr>
              <w:t>-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otsenki</w:t>
            </w:r>
            <w:proofErr w:type="spellEnd"/>
            <w:r w:rsidRPr="00DE4606">
              <w:rPr>
                <w:color w:val="000000" w:themeColor="text1"/>
                <w:sz w:val="24"/>
              </w:rPr>
              <w:t>-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personala</w:t>
            </w:r>
            <w:proofErr w:type="spellEnd"/>
            <w:r w:rsidRPr="00DE4606">
              <w:rPr>
                <w:color w:val="000000" w:themeColor="text1"/>
                <w:sz w:val="24"/>
              </w:rPr>
              <w:t>-</w:t>
            </w:r>
            <w:r w:rsidRPr="00DE4606">
              <w:rPr>
                <w:color w:val="000000" w:themeColor="text1"/>
                <w:sz w:val="24"/>
                <w:lang w:val="en-US"/>
              </w:rPr>
              <w:t>v</w:t>
            </w:r>
            <w:r w:rsidRPr="00DE4606">
              <w:rPr>
                <w:color w:val="000000" w:themeColor="text1"/>
                <w:sz w:val="24"/>
              </w:rPr>
              <w:t>-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sisteme</w:t>
            </w:r>
            <w:proofErr w:type="spellEnd"/>
            <w:r w:rsidRPr="00DE4606">
              <w:rPr>
                <w:color w:val="000000" w:themeColor="text1"/>
                <w:sz w:val="24"/>
              </w:rPr>
              <w:t>-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upravleniya</w:t>
            </w:r>
            <w:proofErr w:type="spellEnd"/>
            <w:r w:rsidRPr="00DE4606">
              <w:rPr>
                <w:color w:val="000000" w:themeColor="text1"/>
                <w:sz w:val="24"/>
              </w:rPr>
              <w:t>-</w:t>
            </w:r>
            <w:proofErr w:type="spellStart"/>
            <w:r w:rsidRPr="00DE4606">
              <w:rPr>
                <w:color w:val="000000" w:themeColor="text1"/>
                <w:sz w:val="24"/>
                <w:lang w:val="en-US"/>
              </w:rPr>
              <w:t>chelovecheskimiresursami</w:t>
            </w:r>
            <w:proofErr w:type="spellEnd"/>
            <w:r w:rsidRPr="00DE4606">
              <w:rPr>
                <w:color w:val="000000" w:themeColor="text1"/>
                <w:sz w:val="24"/>
              </w:rPr>
              <w:t>/</w:t>
            </w:r>
          </w:p>
        </w:tc>
      </w:tr>
      <w:tr w:rsidR="00DE4606" w:rsidRPr="00DE4606" w:rsidTr="00B36FDB">
        <w:trPr>
          <w:jc w:val="center"/>
        </w:trPr>
        <w:tc>
          <w:tcPr>
            <w:tcW w:w="293" w:type="pct"/>
          </w:tcPr>
          <w:p w:rsidR="00DE4606" w:rsidRPr="00DE4606" w:rsidRDefault="00DE4606" w:rsidP="00DE4606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DE4606" w:rsidRPr="00DE4606" w:rsidRDefault="00DE4606" w:rsidP="00DE4606">
            <w:pPr>
              <w:tabs>
                <w:tab w:val="left" w:pos="426"/>
              </w:tabs>
              <w:autoSpaceDE w:val="0"/>
              <w:autoSpaceDN w:val="0"/>
              <w:adjustRightInd w:val="0"/>
              <w:ind w:left="-82"/>
              <w:jc w:val="both"/>
              <w:rPr>
                <w:color w:val="000000" w:themeColor="text1"/>
                <w:sz w:val="24"/>
                <w:lang w:bidi="ru-RU"/>
              </w:rPr>
            </w:pPr>
            <w:r w:rsidRPr="00DE4606">
              <w:rPr>
                <w:color w:val="000000" w:themeColor="text1"/>
                <w:sz w:val="24"/>
                <w:lang w:bidi="ru-RU"/>
              </w:rPr>
              <w:t>Тарасова А.Г., Актуальные вопросы оценки персонала [Электронный ресурс] / А.Г. Тарасова //Электронный вестник Ростовского социально-экономического института – 2016. – №2 - https://cyberleninka.ru/article/n/aktualnye-voprosy-otsenki-personala</w:t>
            </w:r>
          </w:p>
        </w:tc>
      </w:tr>
    </w:tbl>
    <w:p w:rsidR="00DE4606" w:rsidRPr="00DE4606" w:rsidRDefault="00DE4606" w:rsidP="00DE460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527BFF" w:rsidRDefault="00527BFF">
      <w:bookmarkStart w:id="3" w:name="_GoBack"/>
      <w:bookmarkEnd w:id="3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2CA2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06"/>
    <w:rsid w:val="00527BFF"/>
    <w:rsid w:val="00D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606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606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2020-06-15T14:47:00Z</dcterms:created>
  <dcterms:modified xsi:type="dcterms:W3CDTF">2020-06-15T14:58:00Z</dcterms:modified>
</cp:coreProperties>
</file>