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E0" w:rsidRPr="00B17743" w:rsidRDefault="00993EE0" w:rsidP="00993EE0">
      <w:pPr>
        <w:rPr>
          <w:sz w:val="28"/>
          <w:szCs w:val="28"/>
        </w:rPr>
      </w:pPr>
      <w:r>
        <w:rPr>
          <w:sz w:val="28"/>
          <w:szCs w:val="28"/>
        </w:rPr>
        <w:t>УДК</w:t>
      </w:r>
      <w:r w:rsidRPr="00B17743">
        <w:rPr>
          <w:sz w:val="28"/>
          <w:szCs w:val="28"/>
        </w:rPr>
        <w:t xml:space="preserve"> 622.232.72</w:t>
      </w:r>
    </w:p>
    <w:p w:rsidR="00993EE0" w:rsidRDefault="00993EE0" w:rsidP="00993EE0">
      <w:pPr>
        <w:rPr>
          <w:b/>
          <w:sz w:val="28"/>
          <w:szCs w:val="28"/>
        </w:rPr>
      </w:pPr>
    </w:p>
    <w:p w:rsidR="00993EE0" w:rsidRPr="000234A3" w:rsidRDefault="00993EE0" w:rsidP="00993EE0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УСТРОЙСТВО ДЛЯ</w:t>
      </w:r>
      <w:r w:rsidRPr="005E22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АВТОМАТИЧЕСКОГО КОНТРОЛЯ ПРОИЗВОД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ТЕЛЬНОСТИ КОМБАЙНА С ВЫНЕСЕННОЙ СИСТЕМОЙ ПОДАЧИ</w:t>
      </w:r>
    </w:p>
    <w:p w:rsidR="00993EE0" w:rsidRDefault="00993EE0" w:rsidP="00993EE0">
      <w:pPr>
        <w:jc w:val="both"/>
        <w:rPr>
          <w:sz w:val="28"/>
          <w:szCs w:val="28"/>
        </w:rPr>
      </w:pPr>
    </w:p>
    <w:p w:rsidR="00993EE0" w:rsidRPr="00F934D9" w:rsidRDefault="00993EE0" w:rsidP="00993E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Гуцалюк С.В., студент, Дубинин С.В., к.т.н. (</w:t>
      </w:r>
      <w:r>
        <w:rPr>
          <w:b/>
          <w:sz w:val="28"/>
          <w:szCs w:val="28"/>
          <w:lang w:val="en-US"/>
        </w:rPr>
        <w:t>Ph</w:t>
      </w:r>
      <w:r w:rsidRPr="003212A3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D</w:t>
      </w:r>
      <w:r w:rsidRPr="003212A3">
        <w:rPr>
          <w:b/>
          <w:sz w:val="28"/>
          <w:szCs w:val="28"/>
        </w:rPr>
        <w:t>.)</w:t>
      </w:r>
      <w:r w:rsidRPr="008B636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доцент</w:t>
      </w:r>
    </w:p>
    <w:p w:rsidR="00993EE0" w:rsidRDefault="00993EE0" w:rsidP="00993EE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(Донецкий национальный технический университет, г. Донецк, Украина)</w:t>
      </w:r>
    </w:p>
    <w:p w:rsidR="00993EE0" w:rsidRPr="00171D0B" w:rsidRDefault="00993EE0" w:rsidP="00993EE0">
      <w:pPr>
        <w:jc w:val="both"/>
        <w:rPr>
          <w:i/>
          <w:sz w:val="28"/>
          <w:szCs w:val="28"/>
        </w:rPr>
      </w:pPr>
    </w:p>
    <w:p w:rsidR="00993EE0" w:rsidRDefault="00993EE0" w:rsidP="00993E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 работы относится к числу основных макроуровн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вых показателей, интегрально характеризующих уровень качества и степень конкурентоспособности очистных комбайнов (ОК). Она зав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сит от горно-геологических условий, проектно-компоновочных решений, конструктивных и режимных параметров ОК, а та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же взаимодействующих с ним машин (конвейера и механизир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ванной крепи), технологии и организации работ в очистном забое. Информация о величине производительности  является важным параметром, на основании которого можно составить комплексную картину выполнения технологического процесса и производить техническую диагностику и прогнозы. Существует косвенный метод определения производительности - по скорости подачи очистного комбайна </w:t>
      </w:r>
      <w:r w:rsidRPr="00B21E7A">
        <w:rPr>
          <w:sz w:val="28"/>
          <w:szCs w:val="28"/>
        </w:rPr>
        <w:t>[1]</w:t>
      </w:r>
      <w:r>
        <w:rPr>
          <w:sz w:val="28"/>
          <w:szCs w:val="28"/>
        </w:rPr>
        <w:t>:</w:t>
      </w:r>
      <w:r w:rsidRPr="002A3B3C">
        <w:rPr>
          <w:sz w:val="28"/>
          <w:szCs w:val="28"/>
        </w:rPr>
        <w:t xml:space="preserve"> </w:t>
      </w:r>
    </w:p>
    <w:p w:rsidR="00993EE0" w:rsidRDefault="00993EE0" w:rsidP="00993E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991232">
        <w:rPr>
          <w:position w:val="-20"/>
          <w:sz w:val="28"/>
          <w:szCs w:val="28"/>
        </w:rPr>
        <w:object w:dxaOrig="30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21.75pt" o:ole="">
            <v:imagedata r:id="rId6" o:title=""/>
          </v:shape>
          <o:OLEObject Type="Embed" ProgID="Equation.DSMT4" ShapeID="_x0000_i1025" DrawAspect="Content" ObjectID="_1400004954" r:id="rId7"/>
        </w:object>
      </w:r>
      <w:r w:rsidRPr="001C5B8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</w:t>
      </w:r>
      <w:r w:rsidRPr="001C5B81">
        <w:rPr>
          <w:sz w:val="28"/>
          <w:szCs w:val="28"/>
        </w:rPr>
        <w:t>(1)</w:t>
      </w:r>
    </w:p>
    <w:p w:rsidR="00993EE0" w:rsidRDefault="00993EE0" w:rsidP="00993EE0">
      <w:pPr>
        <w:rPr>
          <w:sz w:val="28"/>
          <w:szCs w:val="28"/>
        </w:rPr>
      </w:pPr>
      <w:r>
        <w:rPr>
          <w:sz w:val="28"/>
          <w:szCs w:val="28"/>
        </w:rPr>
        <w:t xml:space="preserve">   где </w:t>
      </w:r>
      <w:r w:rsidRPr="001C5B81">
        <w:rPr>
          <w:position w:val="-20"/>
          <w:sz w:val="28"/>
          <w:szCs w:val="28"/>
        </w:rPr>
        <w:object w:dxaOrig="480" w:dyaOrig="440">
          <v:shape id="_x0000_i1026" type="#_x0000_t75" style="width:24pt;height:21.75pt" o:ole="">
            <v:imagedata r:id="rId8" o:title=""/>
          </v:shape>
          <o:OLEObject Type="Embed" ProgID="Equation.DSMT4" ShapeID="_x0000_i1026" DrawAspect="Content" ObjectID="_1400004955" r:id="rId9"/>
        </w:object>
      </w:r>
      <w:r>
        <w:rPr>
          <w:sz w:val="28"/>
          <w:szCs w:val="28"/>
        </w:rPr>
        <w:t xml:space="preserve"> - расчетная мощность пласта, м; </w:t>
      </w:r>
      <w:r w:rsidRPr="00214E0C">
        <w:rPr>
          <w:position w:val="-14"/>
          <w:sz w:val="28"/>
          <w:szCs w:val="28"/>
        </w:rPr>
        <w:object w:dxaOrig="360" w:dyaOrig="380">
          <v:shape id="_x0000_i1027" type="#_x0000_t75" style="width:18pt;height:18.75pt" o:ole="">
            <v:imagedata r:id="rId10" o:title=""/>
          </v:shape>
          <o:OLEObject Type="Embed" ProgID="Equation.DSMT4" ShapeID="_x0000_i1027" DrawAspect="Content" ObjectID="_1400004956" r:id="rId11"/>
        </w:object>
      </w:r>
      <w:r>
        <w:rPr>
          <w:sz w:val="28"/>
          <w:szCs w:val="28"/>
        </w:rPr>
        <w:t xml:space="preserve"> - ширина захвата, м;  </w:t>
      </w:r>
      <w:r w:rsidRPr="001C5B81">
        <w:rPr>
          <w:position w:val="-14"/>
          <w:sz w:val="28"/>
          <w:szCs w:val="28"/>
        </w:rPr>
        <w:object w:dxaOrig="360" w:dyaOrig="380">
          <v:shape id="_x0000_i1028" type="#_x0000_t75" style="width:18pt;height:18.75pt" o:ole="">
            <v:imagedata r:id="rId12" o:title=""/>
          </v:shape>
          <o:OLEObject Type="Embed" ProgID="Equation.DSMT4" ShapeID="_x0000_i1028" DrawAspect="Content" ObjectID="_1400004957" r:id="rId13"/>
        </w:object>
      </w:r>
      <w:r>
        <w:rPr>
          <w:sz w:val="28"/>
          <w:szCs w:val="28"/>
        </w:rPr>
        <w:t xml:space="preserve"> -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чая скорость подачи, м/мин; </w:t>
      </w:r>
      <w:r w:rsidRPr="00103AA9">
        <w:rPr>
          <w:position w:val="-10"/>
          <w:sz w:val="28"/>
          <w:szCs w:val="28"/>
        </w:rPr>
        <w:object w:dxaOrig="220" w:dyaOrig="279">
          <v:shape id="_x0000_i1029" type="#_x0000_t75" style="width:11.25pt;height:14.25pt" o:ole="">
            <v:imagedata r:id="rId14" o:title=""/>
          </v:shape>
          <o:OLEObject Type="Embed" ProgID="Equation.DSMT4" ShapeID="_x0000_i1029" DrawAspect="Content" ObjectID="_1400004958" r:id="rId15"/>
        </w:object>
      </w:r>
      <w:r>
        <w:rPr>
          <w:sz w:val="28"/>
          <w:szCs w:val="28"/>
        </w:rPr>
        <w:t xml:space="preserve"> - плотность вынимаемого массива, </w:t>
      </w:r>
      <w:r w:rsidRPr="00103AA9">
        <w:rPr>
          <w:position w:val="-6"/>
          <w:sz w:val="28"/>
          <w:szCs w:val="28"/>
        </w:rPr>
        <w:object w:dxaOrig="580" w:dyaOrig="400">
          <v:shape id="_x0000_i1030" type="#_x0000_t75" style="width:29.25pt;height:20.25pt" o:ole="">
            <v:imagedata r:id="rId16" o:title=""/>
          </v:shape>
          <o:OLEObject Type="Embed" ProgID="Equation.DSMT4" ShapeID="_x0000_i1030" DrawAspect="Content" ObjectID="_1400004959" r:id="rId17"/>
        </w:object>
      </w:r>
      <w:r>
        <w:rPr>
          <w:sz w:val="28"/>
          <w:szCs w:val="28"/>
        </w:rPr>
        <w:t>.</w:t>
      </w:r>
    </w:p>
    <w:p w:rsidR="00993EE0" w:rsidRDefault="00993EE0" w:rsidP="00993E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комбайна с вынесенной системой подачи можно принять допущение, что линейная скорость </w:t>
      </w:r>
      <w:r w:rsidRPr="006931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пропорциональна </w:t>
      </w:r>
      <w:r w:rsidRPr="006931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угловой </w:t>
      </w:r>
      <w:r w:rsidRPr="006931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скорости </w:t>
      </w:r>
      <w:r w:rsidRPr="006931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вращения </w:t>
      </w:r>
      <w:r w:rsidRPr="00693102">
        <w:rPr>
          <w:sz w:val="28"/>
          <w:szCs w:val="28"/>
        </w:rPr>
        <w:t xml:space="preserve"> 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водной звездочки: </w:t>
      </w:r>
    </w:p>
    <w:p w:rsidR="00993EE0" w:rsidRDefault="00993EE0" w:rsidP="00993E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14E0C">
        <w:rPr>
          <w:position w:val="-14"/>
          <w:sz w:val="28"/>
          <w:szCs w:val="28"/>
        </w:rPr>
        <w:object w:dxaOrig="2400" w:dyaOrig="380">
          <v:shape id="_x0000_i1031" type="#_x0000_t75" style="width:120pt;height:18.75pt" o:ole="">
            <v:imagedata r:id="rId18" o:title=""/>
          </v:shape>
          <o:OLEObject Type="Embed" ProgID="Equation.DSMT4" ShapeID="_x0000_i1031" DrawAspect="Content" ObjectID="_1400004960" r:id="rId19"/>
        </w:object>
      </w:r>
      <w:r>
        <w:rPr>
          <w:sz w:val="28"/>
          <w:szCs w:val="28"/>
        </w:rPr>
        <w:t xml:space="preserve">                                                  </w:t>
      </w:r>
      <w:r w:rsidRPr="00C926F4">
        <w:rPr>
          <w:sz w:val="28"/>
          <w:szCs w:val="28"/>
        </w:rPr>
        <w:t>(</w:t>
      </w:r>
      <w:r>
        <w:rPr>
          <w:sz w:val="28"/>
          <w:szCs w:val="28"/>
        </w:rPr>
        <w:t>2)</w:t>
      </w:r>
    </w:p>
    <w:p w:rsidR="00993EE0" w:rsidRPr="003E5539" w:rsidRDefault="00993EE0" w:rsidP="00993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где </w:t>
      </w:r>
      <w:r w:rsidRPr="00214E0C">
        <w:rPr>
          <w:position w:val="-14"/>
        </w:rPr>
        <w:object w:dxaOrig="380" w:dyaOrig="380">
          <v:shape id="_x0000_i1032" type="#_x0000_t75" style="width:18.75pt;height:18.75pt" o:ole="">
            <v:imagedata r:id="rId20" o:title=""/>
          </v:shape>
          <o:OLEObject Type="Embed" ProgID="Equation.DSMT4" ShapeID="_x0000_i1032" DrawAspect="Content" ObjectID="_1400004961" r:id="rId21"/>
        </w:object>
      </w:r>
      <w:r>
        <w:t xml:space="preserve"> </w:t>
      </w:r>
      <w:r w:rsidRPr="003E5539">
        <w:rPr>
          <w:sz w:val="28"/>
          <w:szCs w:val="28"/>
        </w:rPr>
        <w:t>- угловая скорость на приводной звездочке</w:t>
      </w:r>
      <w:r>
        <w:rPr>
          <w:sz w:val="28"/>
          <w:szCs w:val="28"/>
        </w:rPr>
        <w:t xml:space="preserve">, рад/мин, </w:t>
      </w:r>
      <w:r w:rsidRPr="00214E0C">
        <w:rPr>
          <w:position w:val="-14"/>
        </w:rPr>
        <w:object w:dxaOrig="360" w:dyaOrig="380">
          <v:shape id="_x0000_i1033" type="#_x0000_t75" style="width:18pt;height:18.75pt" o:ole="">
            <v:imagedata r:id="rId22" o:title=""/>
          </v:shape>
          <o:OLEObject Type="Embed" ProgID="Equation.DSMT4" ShapeID="_x0000_i1033" DrawAspect="Content" ObjectID="_1400004962" r:id="rId23"/>
        </w:object>
      </w:r>
      <w:r>
        <w:t xml:space="preserve"> </w:t>
      </w:r>
      <w:r>
        <w:rPr>
          <w:sz w:val="28"/>
          <w:szCs w:val="28"/>
        </w:rPr>
        <w:t xml:space="preserve"> - радиус приводной звездочки, м.</w:t>
      </w:r>
    </w:p>
    <w:p w:rsidR="00993EE0" w:rsidRDefault="00993EE0" w:rsidP="00993EE0">
      <w:pPr>
        <w:jc w:val="center"/>
        <w:rPr>
          <w:sz w:val="28"/>
          <w:szCs w:val="28"/>
        </w:rPr>
      </w:pPr>
      <w:r w:rsidRPr="00533116">
        <w:rPr>
          <w:sz w:val="28"/>
          <w:szCs w:val="28"/>
        </w:rPr>
        <w:t xml:space="preserve">    </w:t>
      </w:r>
      <w:r w:rsidRPr="0007086F">
        <w:rPr>
          <w:position w:val="-46"/>
          <w:sz w:val="28"/>
          <w:szCs w:val="28"/>
        </w:rPr>
        <w:object w:dxaOrig="9240" w:dyaOrig="1040">
          <v:shape id="_x0000_i1034" type="#_x0000_t75" style="width:387.75pt;height:45.75pt" o:ole="">
            <v:imagedata r:id="rId24" o:title=""/>
          </v:shape>
          <o:OLEObject Type="Embed" ProgID="Equation.DSMT4" ShapeID="_x0000_i1034" DrawAspect="Content" ObjectID="_1400004963" r:id="rId25"/>
        </w:object>
      </w:r>
      <w:r>
        <w:rPr>
          <w:sz w:val="28"/>
          <w:szCs w:val="28"/>
        </w:rPr>
        <w:t xml:space="preserve">  </w:t>
      </w:r>
      <w:r w:rsidRPr="0053311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(3)                                               </w:t>
      </w:r>
    </w:p>
    <w:p w:rsidR="00993EE0" w:rsidRPr="002A3B3C" w:rsidRDefault="00993EE0" w:rsidP="00993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где </w:t>
      </w:r>
      <w:r w:rsidRPr="00694485">
        <w:rPr>
          <w:position w:val="-16"/>
          <w:sz w:val="28"/>
          <w:szCs w:val="28"/>
        </w:rPr>
        <w:object w:dxaOrig="420" w:dyaOrig="400">
          <v:shape id="_x0000_i1035" type="#_x0000_t75" style="width:21pt;height:20.25pt" o:ole="">
            <v:imagedata r:id="rId26" o:title=""/>
          </v:shape>
          <o:OLEObject Type="Embed" ProgID="Equation.DSMT4" ShapeID="_x0000_i1035" DrawAspect="Content" ObjectID="_1400004964" r:id="rId27"/>
        </w:object>
      </w:r>
      <w:r>
        <w:rPr>
          <w:sz w:val="28"/>
          <w:szCs w:val="28"/>
        </w:rPr>
        <w:t xml:space="preserve"> - угловая скорость диска датчика, равная </w:t>
      </w:r>
      <w:r w:rsidRPr="00533116">
        <w:rPr>
          <w:sz w:val="28"/>
          <w:szCs w:val="28"/>
        </w:rPr>
        <w:t xml:space="preserve"> </w:t>
      </w:r>
      <w:r w:rsidRPr="00533116">
        <w:rPr>
          <w:position w:val="-10"/>
          <w:sz w:val="28"/>
          <w:szCs w:val="28"/>
        </w:rPr>
        <w:object w:dxaOrig="520" w:dyaOrig="320">
          <v:shape id="_x0000_i1036" type="#_x0000_t75" style="width:26.25pt;height:15.75pt" o:ole="">
            <v:imagedata r:id="rId28" o:title=""/>
          </v:shape>
          <o:OLEObject Type="Embed" ProgID="Equation.DSMT4" ShapeID="_x0000_i1036" DrawAspect="Content" ObjectID="_1400004965" r:id="rId29"/>
        </w:object>
      </w:r>
      <w:r>
        <w:rPr>
          <w:sz w:val="28"/>
          <w:szCs w:val="28"/>
        </w:rPr>
        <w:t xml:space="preserve">,  рад/мин, </w:t>
      </w:r>
      <w:r w:rsidRPr="002177FD">
        <w:rPr>
          <w:position w:val="-10"/>
        </w:rPr>
        <w:object w:dxaOrig="240" w:dyaOrig="320">
          <v:shape id="_x0000_i1037" type="#_x0000_t75" style="width:12pt;height:15.75pt" o:ole="">
            <v:imagedata r:id="rId30" o:title=""/>
          </v:shape>
          <o:OLEObject Type="Embed" ProgID="Equation.DSMT4" ShapeID="_x0000_i1037" DrawAspect="Content" ObjectID="_1400004966" r:id="rId31"/>
        </w:object>
      </w:r>
      <w:r>
        <w:rPr>
          <w:sz w:val="28"/>
          <w:szCs w:val="28"/>
        </w:rPr>
        <w:t xml:space="preserve"> - частота вращения диска датчика, об/мин,</w:t>
      </w:r>
      <w:r w:rsidRPr="00694485">
        <w:rPr>
          <w:position w:val="-26"/>
        </w:rPr>
        <w:object w:dxaOrig="720" w:dyaOrig="499">
          <v:shape id="_x0000_i1038" type="#_x0000_t75" style="width:36pt;height:24.75pt" o:ole="">
            <v:imagedata r:id="rId32" o:title=""/>
          </v:shape>
          <o:OLEObject Type="Embed" ProgID="Equation.DSMT4" ShapeID="_x0000_i1038" DrawAspect="Content" ObjectID="_1400004967" r:id="rId33"/>
        </w:objec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>передаточный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эффициент редуктора.</w:t>
      </w:r>
    </w:p>
    <w:p w:rsidR="00993EE0" w:rsidRPr="00B21E7A" w:rsidRDefault="00993EE0" w:rsidP="00993E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Техническая реализация идеи «контроля производительности при помощи датчика ДПК-1» состоит в разработке схемы устройства на основе инт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гральных микросхем, осуществляющих операции суммирования и </w:t>
      </w:r>
      <w:r>
        <w:rPr>
          <w:sz w:val="28"/>
          <w:szCs w:val="28"/>
        </w:rPr>
        <w:lastRenderedPageBreak/>
        <w:t>умножения; преобразования двоичного кода в двоично-десятичный;</w:t>
      </w:r>
      <w:r w:rsidRPr="00AB20C2">
        <w:rPr>
          <w:sz w:val="28"/>
          <w:szCs w:val="28"/>
        </w:rPr>
        <w:t xml:space="preserve"> </w:t>
      </w:r>
      <w:r>
        <w:rPr>
          <w:sz w:val="28"/>
          <w:szCs w:val="28"/>
        </w:rPr>
        <w:t>дешифрацию  с целью вывода на семисегментный индикатор.  За счет   использования  в  качестве  выходных контактов датчика герконов имеет место гальваническая развязка цепи датчика и цепи подсчета импульсов (рис. 1).  На рисунке об</w:t>
      </w:r>
      <w:r w:rsidRPr="00B21E7A">
        <w:rPr>
          <w:sz w:val="28"/>
          <w:szCs w:val="28"/>
        </w:rPr>
        <w:t>означено:  Д – датчик ДПК-1; С – счетчик; Р – регистр; БП – блок перемножения; БИН – блок индикации направления; РВ – реле времени; ЛЗ – линия задержки; ИБ – инверсионный блок; Ш – шифратор; БПК – блок прео</w:t>
      </w:r>
      <w:r w:rsidRPr="00B21E7A">
        <w:rPr>
          <w:sz w:val="28"/>
          <w:szCs w:val="28"/>
        </w:rPr>
        <w:t>б</w:t>
      </w:r>
      <w:r w:rsidRPr="00B21E7A">
        <w:rPr>
          <w:sz w:val="28"/>
          <w:szCs w:val="28"/>
        </w:rPr>
        <w:t>разования кода; ДШ1, ДШ2 – дешифраторы; СИ1, СИ2 – семисегментные   индикат</w:t>
      </w:r>
      <w:r w:rsidRPr="00B21E7A">
        <w:rPr>
          <w:sz w:val="28"/>
          <w:szCs w:val="28"/>
        </w:rPr>
        <w:t>о</w:t>
      </w:r>
      <w:r w:rsidRPr="00B21E7A">
        <w:rPr>
          <w:sz w:val="28"/>
          <w:szCs w:val="28"/>
        </w:rPr>
        <w:t>ры.</w:t>
      </w:r>
    </w:p>
    <w:p w:rsidR="00993EE0" w:rsidRDefault="00993EE0" w:rsidP="00993EE0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96520</wp:posOffset>
            </wp:positionV>
            <wp:extent cx="5514975" cy="3181350"/>
            <wp:effectExtent l="0" t="0" r="9525" b="0"/>
            <wp:wrapNone/>
            <wp:docPr id="603" name="Рисунок 603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Untitled-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EE0" w:rsidRDefault="00993EE0" w:rsidP="00993EE0">
      <w:pPr>
        <w:jc w:val="both"/>
        <w:rPr>
          <w:sz w:val="28"/>
          <w:szCs w:val="28"/>
        </w:rPr>
      </w:pPr>
    </w:p>
    <w:p w:rsidR="00993EE0" w:rsidRDefault="00993EE0" w:rsidP="00993EE0">
      <w:pPr>
        <w:jc w:val="both"/>
        <w:rPr>
          <w:sz w:val="28"/>
          <w:szCs w:val="28"/>
          <w:lang w:val="uk-UA"/>
        </w:rPr>
      </w:pPr>
    </w:p>
    <w:p w:rsidR="00993EE0" w:rsidRDefault="00993EE0" w:rsidP="00993EE0">
      <w:pPr>
        <w:jc w:val="both"/>
        <w:rPr>
          <w:sz w:val="28"/>
          <w:szCs w:val="28"/>
          <w:lang w:val="uk-UA"/>
        </w:rPr>
      </w:pPr>
    </w:p>
    <w:p w:rsidR="00993EE0" w:rsidRDefault="00993EE0" w:rsidP="00993EE0">
      <w:pPr>
        <w:jc w:val="both"/>
        <w:rPr>
          <w:sz w:val="28"/>
          <w:szCs w:val="28"/>
          <w:lang w:val="uk-UA"/>
        </w:rPr>
      </w:pPr>
    </w:p>
    <w:p w:rsidR="00993EE0" w:rsidRPr="00360487" w:rsidRDefault="00993EE0" w:rsidP="00993EE0">
      <w:pPr>
        <w:rPr>
          <w:sz w:val="28"/>
          <w:szCs w:val="28"/>
          <w:lang w:val="uk-UA"/>
        </w:rPr>
      </w:pPr>
    </w:p>
    <w:p w:rsidR="00993EE0" w:rsidRPr="00360487" w:rsidRDefault="00993EE0" w:rsidP="00993EE0">
      <w:pPr>
        <w:rPr>
          <w:sz w:val="28"/>
          <w:szCs w:val="28"/>
          <w:lang w:val="uk-UA"/>
        </w:rPr>
      </w:pPr>
    </w:p>
    <w:p w:rsidR="00993EE0" w:rsidRPr="00360487" w:rsidRDefault="00993EE0" w:rsidP="00993EE0">
      <w:pPr>
        <w:rPr>
          <w:sz w:val="28"/>
          <w:szCs w:val="28"/>
          <w:lang w:val="uk-UA"/>
        </w:rPr>
      </w:pPr>
    </w:p>
    <w:p w:rsidR="00993EE0" w:rsidRPr="00360487" w:rsidRDefault="00993EE0" w:rsidP="00993EE0">
      <w:pPr>
        <w:rPr>
          <w:sz w:val="28"/>
          <w:szCs w:val="28"/>
          <w:lang w:val="uk-UA"/>
        </w:rPr>
      </w:pPr>
    </w:p>
    <w:p w:rsidR="00993EE0" w:rsidRPr="00360487" w:rsidRDefault="00993EE0" w:rsidP="00993EE0">
      <w:pPr>
        <w:rPr>
          <w:sz w:val="28"/>
          <w:szCs w:val="28"/>
          <w:lang w:val="uk-UA"/>
        </w:rPr>
      </w:pPr>
    </w:p>
    <w:p w:rsidR="00993EE0" w:rsidRPr="00360487" w:rsidRDefault="00993EE0" w:rsidP="00993EE0">
      <w:pPr>
        <w:rPr>
          <w:sz w:val="28"/>
          <w:szCs w:val="28"/>
          <w:lang w:val="uk-UA"/>
        </w:rPr>
      </w:pPr>
    </w:p>
    <w:p w:rsidR="00993EE0" w:rsidRPr="00360487" w:rsidRDefault="00993EE0" w:rsidP="00993EE0">
      <w:pPr>
        <w:rPr>
          <w:sz w:val="28"/>
          <w:szCs w:val="28"/>
          <w:lang w:val="uk-UA"/>
        </w:rPr>
      </w:pPr>
    </w:p>
    <w:p w:rsidR="00993EE0" w:rsidRPr="00360487" w:rsidRDefault="00993EE0" w:rsidP="00993EE0">
      <w:pPr>
        <w:rPr>
          <w:sz w:val="28"/>
          <w:szCs w:val="28"/>
          <w:lang w:val="uk-UA"/>
        </w:rPr>
      </w:pPr>
    </w:p>
    <w:p w:rsidR="00993EE0" w:rsidRPr="00360487" w:rsidRDefault="00993EE0" w:rsidP="00993EE0">
      <w:pPr>
        <w:rPr>
          <w:sz w:val="28"/>
          <w:szCs w:val="28"/>
          <w:lang w:val="uk-UA"/>
        </w:rPr>
      </w:pPr>
    </w:p>
    <w:p w:rsidR="00993EE0" w:rsidRDefault="00993EE0" w:rsidP="00993EE0">
      <w:pPr>
        <w:rPr>
          <w:sz w:val="28"/>
          <w:szCs w:val="28"/>
          <w:lang w:val="uk-UA"/>
        </w:rPr>
      </w:pPr>
    </w:p>
    <w:p w:rsidR="00993EE0" w:rsidRDefault="00993EE0" w:rsidP="00993EE0">
      <w:pPr>
        <w:tabs>
          <w:tab w:val="left" w:pos="89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93EE0" w:rsidRDefault="00993EE0" w:rsidP="00993EE0">
      <w:pPr>
        <w:tabs>
          <w:tab w:val="left" w:pos="8955"/>
        </w:tabs>
        <w:rPr>
          <w:sz w:val="28"/>
          <w:szCs w:val="28"/>
          <w:lang w:val="uk-UA"/>
        </w:rPr>
      </w:pPr>
    </w:p>
    <w:p w:rsidR="00993EE0" w:rsidRDefault="00993EE0" w:rsidP="00993EE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93EE0" w:rsidRDefault="00993EE0" w:rsidP="00993EE0">
      <w:pPr>
        <w:rPr>
          <w:sz w:val="28"/>
          <w:szCs w:val="28"/>
        </w:rPr>
      </w:pPr>
      <w:r>
        <w:rPr>
          <w:sz w:val="28"/>
          <w:szCs w:val="28"/>
        </w:rPr>
        <w:t>Рисунок 1 – Структурная схема устройства для контроля  производительн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</w:t>
      </w:r>
    </w:p>
    <w:p w:rsidR="00993EE0" w:rsidRDefault="00993EE0" w:rsidP="00993E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очистного комбайна</w:t>
      </w:r>
    </w:p>
    <w:p w:rsidR="00993EE0" w:rsidRDefault="00993EE0" w:rsidP="00993EE0">
      <w:pPr>
        <w:rPr>
          <w:sz w:val="28"/>
          <w:szCs w:val="28"/>
        </w:rPr>
      </w:pPr>
    </w:p>
    <w:p w:rsidR="00993EE0" w:rsidRDefault="00993EE0" w:rsidP="00993E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Устройство работает следующим образом:</w:t>
      </w:r>
    </w:p>
    <w:p w:rsidR="00993EE0" w:rsidRDefault="00993EE0" w:rsidP="00993EE0">
      <w:pPr>
        <w:jc w:val="both"/>
        <w:rPr>
          <w:sz w:val="28"/>
          <w:szCs w:val="28"/>
        </w:rPr>
      </w:pPr>
      <w:r>
        <w:rPr>
          <w:sz w:val="28"/>
          <w:szCs w:val="28"/>
        </w:rPr>
        <w:t>-  передача   импульсов на счетчик (С) с выхода датчика ДПК-1 (Д);</w:t>
      </w:r>
    </w:p>
    <w:p w:rsidR="00993EE0" w:rsidRDefault="00993EE0" w:rsidP="00993EE0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подсчет импульсов, соответствующих количеству оборотов за минуту (или другой интервал времени) при помощи счетчика;</w:t>
      </w:r>
    </w:p>
    <w:p w:rsidR="00993EE0" w:rsidRDefault="00993EE0" w:rsidP="00993EE0">
      <w:pPr>
        <w:jc w:val="both"/>
        <w:rPr>
          <w:sz w:val="28"/>
          <w:szCs w:val="28"/>
        </w:rPr>
      </w:pPr>
      <w:r>
        <w:rPr>
          <w:sz w:val="28"/>
          <w:szCs w:val="28"/>
        </w:rPr>
        <w:t>- запись полученного кода на параллельные  входы регистра (Р) после подачи разрешающего сигнала на соответствующий его вход. Линия задержки (ЛЗ) предназначена для предотвращения записи нуля регистром.</w:t>
      </w:r>
    </w:p>
    <w:p w:rsidR="00993EE0" w:rsidRDefault="00993EE0" w:rsidP="00993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операции перемножения двоичного кода, соответствующего частоте оборотов вала датчика, на некоторый коэффициент </w:t>
      </w:r>
      <w:r w:rsidRPr="00FE2D4B">
        <w:rPr>
          <w:i/>
          <w:sz w:val="28"/>
          <w:szCs w:val="28"/>
        </w:rPr>
        <w:t>К</w:t>
      </w:r>
      <w:r w:rsidRPr="008C6E52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введенный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варительно с помощью шифратора (Ш) при помощи блока перемножения;</w:t>
      </w:r>
    </w:p>
    <w:p w:rsidR="00993EE0" w:rsidRDefault="00993EE0" w:rsidP="00993EE0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преобразование полученного двоичного кода в двоично-десятичный с целью корректного отображения на двух семисегментных индикаторах (СИ).</w:t>
      </w:r>
    </w:p>
    <w:p w:rsidR="00993EE0" w:rsidRDefault="00993EE0" w:rsidP="00993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Чтобы отсчитывать время, через которое на разрешающий вход регистра будет поступать сигнал на запись кода с выходов счетчика,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пользовано циклическое реле времени типа РВЦ. Перед началом работы необходимо выставить уставку времени, в течение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торого будут считаться импульсы.   </w:t>
      </w:r>
    </w:p>
    <w:p w:rsidR="00993EE0" w:rsidRPr="0018321B" w:rsidRDefault="00993EE0" w:rsidP="00993EE0">
      <w:pPr>
        <w:tabs>
          <w:tab w:val="left" w:pos="89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uk-UA"/>
        </w:rPr>
        <w:tab/>
      </w:r>
    </w:p>
    <w:p w:rsidR="00993EE0" w:rsidRDefault="00993EE0" w:rsidP="00993EE0">
      <w:pPr>
        <w:tabs>
          <w:tab w:val="left" w:pos="89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 ссылок</w:t>
      </w:r>
    </w:p>
    <w:p w:rsidR="00993EE0" w:rsidRPr="00B21E7A" w:rsidRDefault="00993EE0" w:rsidP="00993EE0">
      <w:pPr>
        <w:numPr>
          <w:ilvl w:val="0"/>
          <w:numId w:val="9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Горбатов П.А. Горные машины .- Донецк: Новый Мир, 2001.- 364с.</w:t>
      </w:r>
    </w:p>
    <w:p w:rsidR="006B24A4" w:rsidRPr="00993EE0" w:rsidRDefault="006B24A4" w:rsidP="00993EE0">
      <w:bookmarkStart w:id="0" w:name="_GoBack"/>
      <w:bookmarkEnd w:id="0"/>
    </w:p>
    <w:sectPr w:rsidR="006B24A4" w:rsidRPr="00993EE0">
      <w:footerReference w:type="even" r:id="rId35"/>
      <w:footerReference w:type="defaul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993EE0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993EE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993EE0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993EE0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7800"/>
    <w:rsid w:val="00333700"/>
    <w:rsid w:val="003E40D6"/>
    <w:rsid w:val="00432F49"/>
    <w:rsid w:val="00481219"/>
    <w:rsid w:val="0058014D"/>
    <w:rsid w:val="005916FD"/>
    <w:rsid w:val="005934B3"/>
    <w:rsid w:val="006B24A4"/>
    <w:rsid w:val="00775A36"/>
    <w:rsid w:val="00776873"/>
    <w:rsid w:val="009223B2"/>
    <w:rsid w:val="00993EE0"/>
    <w:rsid w:val="00B967C6"/>
    <w:rsid w:val="00BC72BE"/>
    <w:rsid w:val="00C26889"/>
    <w:rsid w:val="00C71F21"/>
    <w:rsid w:val="00CE0789"/>
    <w:rsid w:val="00CE1321"/>
    <w:rsid w:val="00CE1B07"/>
    <w:rsid w:val="00D522C0"/>
    <w:rsid w:val="00D665BA"/>
    <w:rsid w:val="00E6222B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jpe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footer" Target="footer1.xml"/><Relationship Id="rId8" Type="http://schemas.openxmlformats.org/officeDocument/2006/relationships/image" Target="media/image2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2012-05-31T18:28:00Z</dcterms:created>
  <dcterms:modified xsi:type="dcterms:W3CDTF">2012-05-31T18:28:00Z</dcterms:modified>
</cp:coreProperties>
</file>