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BF9" w:rsidRPr="002C3B9F" w:rsidRDefault="00FD7BF9" w:rsidP="00FD7BF9">
      <w:pPr>
        <w:rPr>
          <w:caps/>
          <w:sz w:val="28"/>
          <w:szCs w:val="28"/>
        </w:rPr>
      </w:pPr>
      <w:r w:rsidRPr="002C3B9F">
        <w:rPr>
          <w:caps/>
          <w:sz w:val="28"/>
          <w:szCs w:val="28"/>
        </w:rPr>
        <w:t>УДК</w:t>
      </w:r>
      <w:r>
        <w:rPr>
          <w:caps/>
          <w:sz w:val="28"/>
          <w:szCs w:val="28"/>
        </w:rPr>
        <w:t xml:space="preserve"> 621.313</w:t>
      </w:r>
    </w:p>
    <w:p w:rsidR="00FD7BF9" w:rsidRPr="00C85323" w:rsidRDefault="00FD7BF9" w:rsidP="00FD7BF9">
      <w:pPr>
        <w:rPr>
          <w:b/>
          <w:caps/>
          <w:sz w:val="28"/>
          <w:szCs w:val="28"/>
        </w:rPr>
      </w:pPr>
    </w:p>
    <w:p w:rsidR="00FD7BF9" w:rsidRPr="002C3B9F" w:rsidRDefault="00FD7BF9" w:rsidP="00FD7BF9">
      <w:pPr>
        <w:rPr>
          <w:b/>
          <w:caps/>
          <w:sz w:val="28"/>
          <w:szCs w:val="28"/>
        </w:rPr>
      </w:pPr>
      <w:r w:rsidRPr="002C3B9F">
        <w:rPr>
          <w:b/>
          <w:caps/>
          <w:sz w:val="28"/>
          <w:szCs w:val="28"/>
        </w:rPr>
        <w:t xml:space="preserve">Пути совершенствования систем охлаждения сухих </w:t>
      </w:r>
    </w:p>
    <w:p w:rsidR="00FD7BF9" w:rsidRDefault="00FD7BF9" w:rsidP="00FD7BF9">
      <w:pPr>
        <w:rPr>
          <w:b/>
          <w:caps/>
          <w:sz w:val="28"/>
          <w:szCs w:val="28"/>
        </w:rPr>
      </w:pPr>
      <w:r w:rsidRPr="002C3B9F">
        <w:rPr>
          <w:b/>
          <w:caps/>
          <w:sz w:val="28"/>
          <w:szCs w:val="28"/>
        </w:rPr>
        <w:t>взрывозащищенных трансформаторов</w:t>
      </w:r>
    </w:p>
    <w:p w:rsidR="00FD7BF9" w:rsidRDefault="00FD7BF9" w:rsidP="00FD7BF9">
      <w:pPr>
        <w:rPr>
          <w:b/>
          <w:caps/>
          <w:sz w:val="28"/>
          <w:szCs w:val="28"/>
        </w:rPr>
      </w:pPr>
    </w:p>
    <w:p w:rsidR="00FD7BF9" w:rsidRPr="002C3B9F" w:rsidRDefault="00FD7BF9" w:rsidP="00FD7BF9">
      <w:pPr>
        <w:tabs>
          <w:tab w:val="left" w:pos="7740"/>
        </w:tabs>
        <w:jc w:val="both"/>
        <w:rPr>
          <w:b/>
          <w:sz w:val="28"/>
          <w:szCs w:val="28"/>
        </w:rPr>
      </w:pPr>
      <w:r w:rsidRPr="002C3B9F">
        <w:rPr>
          <w:b/>
          <w:sz w:val="28"/>
          <w:szCs w:val="28"/>
        </w:rPr>
        <w:t>Сорока Е.А.</w:t>
      </w:r>
      <w:r>
        <w:rPr>
          <w:b/>
          <w:sz w:val="28"/>
          <w:szCs w:val="28"/>
        </w:rPr>
        <w:t xml:space="preserve"> ст. научный сотрудник</w:t>
      </w:r>
      <w:r w:rsidRPr="00FD33E3">
        <w:rPr>
          <w:b/>
          <w:sz w:val="28"/>
          <w:szCs w:val="28"/>
          <w:vertAlign w:val="superscript"/>
        </w:rPr>
        <w:t>1</w:t>
      </w:r>
      <w:r>
        <w:rPr>
          <w:b/>
          <w:sz w:val="28"/>
          <w:szCs w:val="28"/>
        </w:rPr>
        <w:t>, Е.Б. Ковалёв, д.т.н., профессор</w:t>
      </w:r>
      <w:r w:rsidRPr="00FD33E3">
        <w:rPr>
          <w:b/>
          <w:sz w:val="28"/>
          <w:szCs w:val="28"/>
          <w:vertAlign w:val="superscript"/>
        </w:rPr>
        <w:t>2</w:t>
      </w:r>
    </w:p>
    <w:p w:rsidR="00FD7BF9" w:rsidRDefault="00FD7BF9" w:rsidP="00FD7BF9">
      <w:pPr>
        <w:tabs>
          <w:tab w:val="left" w:pos="7740"/>
        </w:tabs>
        <w:jc w:val="both"/>
        <w:rPr>
          <w:i/>
          <w:sz w:val="28"/>
          <w:szCs w:val="28"/>
        </w:rPr>
      </w:pPr>
      <w:r w:rsidRPr="002C3B9F">
        <w:rPr>
          <w:i/>
          <w:sz w:val="28"/>
          <w:szCs w:val="28"/>
        </w:rPr>
        <w:t>(</w:t>
      </w:r>
      <w:r w:rsidRPr="00FD33E3">
        <w:rPr>
          <w:i/>
          <w:sz w:val="28"/>
          <w:szCs w:val="28"/>
          <w:vertAlign w:val="superscript"/>
        </w:rPr>
        <w:t>1</w:t>
      </w:r>
      <w:r>
        <w:rPr>
          <w:i/>
          <w:sz w:val="28"/>
          <w:szCs w:val="28"/>
        </w:rPr>
        <w:t xml:space="preserve">-УкрНИИВЭ; </w:t>
      </w:r>
      <w:r w:rsidRPr="00FD33E3">
        <w:rPr>
          <w:i/>
          <w:sz w:val="28"/>
          <w:szCs w:val="28"/>
          <w:vertAlign w:val="superscript"/>
        </w:rPr>
        <w:t>2</w:t>
      </w:r>
      <w:r>
        <w:rPr>
          <w:i/>
          <w:sz w:val="28"/>
          <w:szCs w:val="28"/>
        </w:rPr>
        <w:t xml:space="preserve"> – Донецкий национальный технический университет</w:t>
      </w:r>
    </w:p>
    <w:p w:rsidR="00FD7BF9" w:rsidRPr="002C3B9F" w:rsidRDefault="00FD7BF9" w:rsidP="00FD7BF9">
      <w:pPr>
        <w:tabs>
          <w:tab w:val="left" w:pos="7740"/>
        </w:tabs>
        <w:jc w:val="both"/>
        <w:rPr>
          <w:i/>
          <w:sz w:val="28"/>
          <w:szCs w:val="28"/>
        </w:rPr>
      </w:pPr>
      <w:r w:rsidRPr="002C3B9F">
        <w:rPr>
          <w:i/>
          <w:sz w:val="28"/>
          <w:szCs w:val="28"/>
        </w:rPr>
        <w:t xml:space="preserve"> г. Донецк, Украина)</w:t>
      </w:r>
    </w:p>
    <w:p w:rsidR="00FD7BF9" w:rsidRPr="002C3B9F" w:rsidRDefault="00FD7BF9" w:rsidP="00FD7BF9">
      <w:pPr>
        <w:jc w:val="center"/>
        <w:rPr>
          <w:sz w:val="28"/>
          <w:szCs w:val="28"/>
        </w:rPr>
      </w:pPr>
    </w:p>
    <w:p w:rsidR="00FD7BF9" w:rsidRPr="002C3B9F" w:rsidRDefault="00FD7BF9" w:rsidP="00FD7BF9">
      <w:pPr>
        <w:ind w:firstLine="720"/>
        <w:jc w:val="both"/>
        <w:rPr>
          <w:sz w:val="28"/>
          <w:szCs w:val="28"/>
        </w:rPr>
      </w:pPr>
      <w:r w:rsidRPr="002C3B9F">
        <w:rPr>
          <w:sz w:val="28"/>
          <w:szCs w:val="28"/>
        </w:rPr>
        <w:t>Одним из главных элементов системы электроснабжения добычных уч</w:t>
      </w:r>
      <w:r w:rsidRPr="002C3B9F">
        <w:rPr>
          <w:sz w:val="28"/>
          <w:szCs w:val="28"/>
        </w:rPr>
        <w:t>а</w:t>
      </w:r>
      <w:r w:rsidRPr="002C3B9F">
        <w:rPr>
          <w:sz w:val="28"/>
          <w:szCs w:val="28"/>
        </w:rPr>
        <w:t>стков угольных шахт являются рудничные передвижные трансформаторы и комплектные трансформаторные подстанции (КТП), первое поколение к</w:t>
      </w:r>
      <w:r w:rsidRPr="002C3B9F">
        <w:rPr>
          <w:sz w:val="28"/>
          <w:szCs w:val="28"/>
        </w:rPr>
        <w:t>о</w:t>
      </w:r>
      <w:r w:rsidRPr="002C3B9F">
        <w:rPr>
          <w:sz w:val="28"/>
          <w:szCs w:val="28"/>
        </w:rPr>
        <w:t>торых (с обеспечением взрывозащиты при помощи твердого заполнителя оболочки трансформатора – кварцевого песка) было разработано и внедрено в эксплуат</w:t>
      </w:r>
      <w:r w:rsidRPr="002C3B9F">
        <w:rPr>
          <w:sz w:val="28"/>
          <w:szCs w:val="28"/>
        </w:rPr>
        <w:t>а</w:t>
      </w:r>
      <w:r w:rsidRPr="002C3B9F">
        <w:rPr>
          <w:sz w:val="28"/>
          <w:szCs w:val="28"/>
        </w:rPr>
        <w:t>цию в шестидесятых годах прошлого столетия.</w:t>
      </w:r>
    </w:p>
    <w:p w:rsidR="00FD7BF9" w:rsidRPr="002C3B9F" w:rsidRDefault="00FD7BF9" w:rsidP="00FD7BF9">
      <w:pPr>
        <w:ind w:firstLine="720"/>
        <w:jc w:val="both"/>
        <w:rPr>
          <w:sz w:val="28"/>
          <w:szCs w:val="28"/>
        </w:rPr>
      </w:pPr>
      <w:r w:rsidRPr="002C3B9F">
        <w:rPr>
          <w:sz w:val="28"/>
          <w:szCs w:val="28"/>
        </w:rPr>
        <w:t>Следующим этапом в развитии рудничного трансформаторостроения было разработка и внедрение нового поколения взрывозащищенных трансформ</w:t>
      </w:r>
      <w:r w:rsidRPr="002C3B9F">
        <w:rPr>
          <w:sz w:val="28"/>
          <w:szCs w:val="28"/>
        </w:rPr>
        <w:t>а</w:t>
      </w:r>
      <w:r w:rsidRPr="002C3B9F">
        <w:rPr>
          <w:sz w:val="28"/>
          <w:szCs w:val="28"/>
        </w:rPr>
        <w:t>торов (как отдельного изделия, так и сборочной единицы в составе КТП) ест</w:t>
      </w:r>
      <w:r w:rsidRPr="002C3B9F">
        <w:rPr>
          <w:sz w:val="28"/>
          <w:szCs w:val="28"/>
        </w:rPr>
        <w:t>е</w:t>
      </w:r>
      <w:r w:rsidRPr="002C3B9F">
        <w:rPr>
          <w:sz w:val="28"/>
          <w:szCs w:val="28"/>
        </w:rPr>
        <w:t>ственного воздушного охлаждения мощностью 100, 160, 250, 400 и 630 кВ·А, где теплопередача от активной части на оболочку осуществляе</w:t>
      </w:r>
      <w:r w:rsidRPr="002C3B9F">
        <w:rPr>
          <w:sz w:val="28"/>
          <w:szCs w:val="28"/>
        </w:rPr>
        <w:t>т</w:t>
      </w:r>
      <w:r w:rsidRPr="002C3B9F">
        <w:rPr>
          <w:sz w:val="28"/>
          <w:szCs w:val="28"/>
        </w:rPr>
        <w:t>ся посредством конвективного теплообмена (рисунок 1).</w:t>
      </w:r>
    </w:p>
    <w:p w:rsidR="00FD7BF9" w:rsidRPr="002C3B9F" w:rsidRDefault="00FD7BF9" w:rsidP="00FD7BF9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134620</wp:posOffset>
            </wp:positionV>
            <wp:extent cx="4210050" cy="1841500"/>
            <wp:effectExtent l="0" t="0" r="0" b="6350"/>
            <wp:wrapNone/>
            <wp:docPr id="1193" name="Рисунок 1193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" descr="Untitled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BF9" w:rsidRPr="002C3B9F" w:rsidRDefault="00FD7BF9" w:rsidP="00FD7BF9">
      <w:pPr>
        <w:ind w:firstLine="720"/>
        <w:jc w:val="both"/>
        <w:rPr>
          <w:sz w:val="28"/>
          <w:szCs w:val="28"/>
        </w:rPr>
      </w:pPr>
    </w:p>
    <w:p w:rsidR="00FD7BF9" w:rsidRPr="006C3EE3" w:rsidRDefault="00FD7BF9" w:rsidP="00FD7BF9">
      <w:pPr>
        <w:ind w:firstLine="720"/>
        <w:jc w:val="both"/>
        <w:rPr>
          <w:sz w:val="28"/>
          <w:szCs w:val="28"/>
        </w:rPr>
      </w:pPr>
    </w:p>
    <w:p w:rsidR="00FD7BF9" w:rsidRPr="006C3EE3" w:rsidRDefault="00FD7BF9" w:rsidP="00FD7BF9">
      <w:pPr>
        <w:ind w:firstLine="720"/>
        <w:jc w:val="both"/>
        <w:rPr>
          <w:sz w:val="28"/>
          <w:szCs w:val="28"/>
        </w:rPr>
      </w:pPr>
    </w:p>
    <w:p w:rsidR="00FD7BF9" w:rsidRPr="006C3EE3" w:rsidRDefault="00FD7BF9" w:rsidP="00FD7BF9">
      <w:pPr>
        <w:ind w:firstLine="720"/>
        <w:jc w:val="both"/>
        <w:rPr>
          <w:sz w:val="28"/>
          <w:szCs w:val="28"/>
        </w:rPr>
      </w:pPr>
    </w:p>
    <w:p w:rsidR="00FD7BF9" w:rsidRPr="006C3EE3" w:rsidRDefault="00FD7BF9" w:rsidP="00FD7BF9">
      <w:pPr>
        <w:ind w:firstLine="720"/>
        <w:jc w:val="both"/>
        <w:rPr>
          <w:sz w:val="28"/>
          <w:szCs w:val="28"/>
        </w:rPr>
      </w:pPr>
    </w:p>
    <w:p w:rsidR="00FD7BF9" w:rsidRPr="006C3EE3" w:rsidRDefault="00FD7BF9" w:rsidP="00FD7BF9">
      <w:pPr>
        <w:ind w:firstLine="720"/>
        <w:jc w:val="both"/>
        <w:rPr>
          <w:sz w:val="28"/>
          <w:szCs w:val="28"/>
        </w:rPr>
      </w:pPr>
    </w:p>
    <w:p w:rsidR="00FD7BF9" w:rsidRPr="006C3EE3" w:rsidRDefault="00FD7BF9" w:rsidP="00FD7BF9">
      <w:pPr>
        <w:ind w:firstLine="720"/>
        <w:jc w:val="both"/>
        <w:rPr>
          <w:sz w:val="28"/>
          <w:szCs w:val="28"/>
        </w:rPr>
      </w:pPr>
    </w:p>
    <w:p w:rsidR="00FD7BF9" w:rsidRPr="006C3EE3" w:rsidRDefault="00FD7BF9" w:rsidP="00FD7BF9">
      <w:pPr>
        <w:ind w:firstLine="720"/>
        <w:jc w:val="both"/>
        <w:rPr>
          <w:sz w:val="28"/>
          <w:szCs w:val="28"/>
        </w:rPr>
      </w:pPr>
    </w:p>
    <w:p w:rsidR="00FD7BF9" w:rsidRPr="006C3EE3" w:rsidRDefault="00FD7BF9" w:rsidP="00FD7BF9">
      <w:pPr>
        <w:ind w:firstLine="720"/>
        <w:jc w:val="both"/>
        <w:rPr>
          <w:sz w:val="28"/>
          <w:szCs w:val="28"/>
        </w:rPr>
      </w:pPr>
    </w:p>
    <w:p w:rsidR="00FD7BF9" w:rsidRPr="006C3EE3" w:rsidRDefault="00FD7BF9" w:rsidP="00FD7BF9">
      <w:pPr>
        <w:ind w:firstLine="720"/>
        <w:jc w:val="both"/>
        <w:rPr>
          <w:sz w:val="28"/>
          <w:szCs w:val="28"/>
        </w:rPr>
      </w:pPr>
    </w:p>
    <w:p w:rsidR="00FD7BF9" w:rsidRPr="002C3B9F" w:rsidRDefault="00FD7BF9" w:rsidP="00FD7BF9">
      <w:pPr>
        <w:rPr>
          <w:sz w:val="28"/>
          <w:szCs w:val="28"/>
        </w:rPr>
      </w:pPr>
      <w:r>
        <w:rPr>
          <w:sz w:val="28"/>
          <w:szCs w:val="28"/>
        </w:rPr>
        <w:t>Рисунок 1 -</w:t>
      </w:r>
      <w:r w:rsidRPr="002C3B9F">
        <w:rPr>
          <w:sz w:val="28"/>
          <w:szCs w:val="28"/>
        </w:rPr>
        <w:t xml:space="preserve"> Взрывозащищенная сухая трансформаторная подстанция  т</w:t>
      </w:r>
      <w:r w:rsidRPr="002C3B9F">
        <w:rPr>
          <w:sz w:val="28"/>
          <w:szCs w:val="28"/>
        </w:rPr>
        <w:t>и</w:t>
      </w:r>
      <w:r w:rsidRPr="002C3B9F">
        <w:rPr>
          <w:sz w:val="28"/>
          <w:szCs w:val="28"/>
        </w:rPr>
        <w:t>па ТСШВП-400/6</w:t>
      </w:r>
    </w:p>
    <w:p w:rsidR="00FD7BF9" w:rsidRPr="002C3B9F" w:rsidRDefault="00FD7BF9" w:rsidP="00FD7BF9">
      <w:pPr>
        <w:ind w:firstLine="720"/>
        <w:jc w:val="center"/>
        <w:rPr>
          <w:sz w:val="28"/>
          <w:szCs w:val="28"/>
        </w:rPr>
      </w:pPr>
    </w:p>
    <w:p w:rsidR="00FD7BF9" w:rsidRPr="002C3B9F" w:rsidRDefault="00FD7BF9" w:rsidP="00FD7BF9">
      <w:pPr>
        <w:ind w:firstLine="720"/>
        <w:jc w:val="both"/>
        <w:rPr>
          <w:sz w:val="28"/>
          <w:szCs w:val="28"/>
        </w:rPr>
      </w:pPr>
      <w:r w:rsidRPr="002C3B9F">
        <w:rPr>
          <w:sz w:val="28"/>
          <w:szCs w:val="28"/>
        </w:rPr>
        <w:t>Такая система охлаждения сухого взрывозащищенного трансформат</w:t>
      </w:r>
      <w:r w:rsidRPr="002C3B9F">
        <w:rPr>
          <w:sz w:val="28"/>
          <w:szCs w:val="28"/>
        </w:rPr>
        <w:t>о</w:t>
      </w:r>
      <w:r w:rsidRPr="002C3B9F">
        <w:rPr>
          <w:sz w:val="28"/>
          <w:szCs w:val="28"/>
        </w:rPr>
        <w:t>ра (ТСВ) предопределяет тяжелый тепловой режим его активной части, что пр</w:t>
      </w:r>
      <w:r w:rsidRPr="002C3B9F">
        <w:rPr>
          <w:sz w:val="28"/>
          <w:szCs w:val="28"/>
        </w:rPr>
        <w:t>и</w:t>
      </w:r>
      <w:r w:rsidRPr="002C3B9F">
        <w:rPr>
          <w:sz w:val="28"/>
          <w:szCs w:val="28"/>
        </w:rPr>
        <w:t>водит к повышению рабочей температуры обмотки и магнитопровода и к нео</w:t>
      </w:r>
      <w:r w:rsidRPr="002C3B9F">
        <w:rPr>
          <w:sz w:val="28"/>
          <w:szCs w:val="28"/>
        </w:rPr>
        <w:t>б</w:t>
      </w:r>
      <w:r w:rsidRPr="002C3B9F">
        <w:rPr>
          <w:sz w:val="28"/>
          <w:szCs w:val="28"/>
        </w:rPr>
        <w:t>ходимости применять дорогостоящую кремнийорганическую изоляцию классов нагревостойкости Н и 200 по ГОСТ 8865-93.</w:t>
      </w:r>
    </w:p>
    <w:p w:rsidR="00FD7BF9" w:rsidRPr="002C3B9F" w:rsidRDefault="00FD7BF9" w:rsidP="00FD7BF9">
      <w:pPr>
        <w:ind w:firstLine="720"/>
        <w:jc w:val="both"/>
        <w:rPr>
          <w:sz w:val="28"/>
          <w:szCs w:val="28"/>
        </w:rPr>
      </w:pPr>
      <w:r w:rsidRPr="002C3B9F">
        <w:rPr>
          <w:sz w:val="28"/>
          <w:szCs w:val="28"/>
        </w:rPr>
        <w:t xml:space="preserve">Важнейшим элементом системы охлаждения трансформаторов типа ТСВ является оребренно-гофрированная взрывонепроницаемая оболочка (рис. 1), температура которой является функцией потерь, выделяемых элементами активной части, а также интенсивности конвективного </w:t>
      </w:r>
      <w:r w:rsidRPr="002C3B9F">
        <w:rPr>
          <w:sz w:val="28"/>
          <w:szCs w:val="28"/>
        </w:rPr>
        <w:lastRenderedPageBreak/>
        <w:t>теплообм</w:t>
      </w:r>
      <w:r w:rsidRPr="002C3B9F">
        <w:rPr>
          <w:sz w:val="28"/>
          <w:szCs w:val="28"/>
        </w:rPr>
        <w:t>е</w:t>
      </w:r>
      <w:r w:rsidRPr="002C3B9F">
        <w:rPr>
          <w:sz w:val="28"/>
          <w:szCs w:val="28"/>
        </w:rPr>
        <w:t>на внутри нее и внешней теплоотдачи посредством конвекции и излучения. Особенностью нагревания такого трансформатора является то, что его оболочка служит своео</w:t>
      </w:r>
      <w:r w:rsidRPr="002C3B9F">
        <w:rPr>
          <w:sz w:val="28"/>
          <w:szCs w:val="28"/>
        </w:rPr>
        <w:t>б</w:t>
      </w:r>
      <w:r w:rsidRPr="002C3B9F">
        <w:rPr>
          <w:sz w:val="28"/>
          <w:szCs w:val="28"/>
        </w:rPr>
        <w:t>разным теплообменником, воспринимающим тепловые потоки от обмоток и магнитопровода за счет естественной конвекции внутреннего воздуха и пер</w:t>
      </w:r>
      <w:r w:rsidRPr="002C3B9F">
        <w:rPr>
          <w:sz w:val="28"/>
          <w:szCs w:val="28"/>
        </w:rPr>
        <w:t>е</w:t>
      </w:r>
      <w:r w:rsidRPr="002C3B9F">
        <w:rPr>
          <w:sz w:val="28"/>
          <w:szCs w:val="28"/>
        </w:rPr>
        <w:t>дающим тепло окружающей оболочку среде. Вследствие этого оболочка нагр</w:t>
      </w:r>
      <w:r w:rsidRPr="002C3B9F">
        <w:rPr>
          <w:sz w:val="28"/>
          <w:szCs w:val="28"/>
        </w:rPr>
        <w:t>е</w:t>
      </w:r>
      <w:r w:rsidRPr="002C3B9F">
        <w:rPr>
          <w:sz w:val="28"/>
          <w:szCs w:val="28"/>
        </w:rPr>
        <w:t xml:space="preserve">вается до определенного превышения ее температуры над температурой окружающей среды </w:t>
      </w:r>
      <w:r w:rsidRPr="002C3B9F">
        <w:rPr>
          <w:i/>
          <w:sz w:val="28"/>
          <w:szCs w:val="28"/>
        </w:rPr>
        <w:t>Θ</w:t>
      </w:r>
      <w:r w:rsidRPr="002C3B9F">
        <w:rPr>
          <w:i/>
          <w:sz w:val="28"/>
          <w:szCs w:val="28"/>
          <w:vertAlign w:val="subscript"/>
        </w:rPr>
        <w:t>об</w:t>
      </w:r>
      <w:r w:rsidRPr="002C3B9F">
        <w:rPr>
          <w:sz w:val="28"/>
          <w:szCs w:val="28"/>
        </w:rPr>
        <w:t>, значение которого может с</w:t>
      </w:r>
      <w:r w:rsidRPr="002C3B9F">
        <w:rPr>
          <w:sz w:val="28"/>
          <w:szCs w:val="28"/>
        </w:rPr>
        <w:t>у</w:t>
      </w:r>
      <w:r w:rsidRPr="002C3B9F">
        <w:rPr>
          <w:sz w:val="28"/>
          <w:szCs w:val="28"/>
        </w:rPr>
        <w:t>щественно изменяться вдоль одной или двух координат (одно- и двухмерное температурное поле), что в зн</w:t>
      </w:r>
      <w:r w:rsidRPr="002C3B9F">
        <w:rPr>
          <w:sz w:val="28"/>
          <w:szCs w:val="28"/>
        </w:rPr>
        <w:t>а</w:t>
      </w:r>
      <w:r w:rsidRPr="002C3B9F">
        <w:rPr>
          <w:sz w:val="28"/>
          <w:szCs w:val="28"/>
        </w:rPr>
        <w:t>чительной степени определяется ее конструкцией, то есть конструкцией сист</w:t>
      </w:r>
      <w:r w:rsidRPr="002C3B9F">
        <w:rPr>
          <w:sz w:val="28"/>
          <w:szCs w:val="28"/>
        </w:rPr>
        <w:t>е</w:t>
      </w:r>
      <w:r w:rsidRPr="002C3B9F">
        <w:rPr>
          <w:sz w:val="28"/>
          <w:szCs w:val="28"/>
        </w:rPr>
        <w:t>мы охлаждения.</w:t>
      </w:r>
    </w:p>
    <w:p w:rsidR="00FD7BF9" w:rsidRPr="002C3B9F" w:rsidRDefault="00FD7BF9" w:rsidP="00FD7BF9">
      <w:pPr>
        <w:ind w:firstLine="720"/>
        <w:jc w:val="both"/>
        <w:rPr>
          <w:sz w:val="28"/>
          <w:szCs w:val="28"/>
        </w:rPr>
      </w:pPr>
      <w:r w:rsidRPr="002C3B9F">
        <w:rPr>
          <w:sz w:val="28"/>
          <w:szCs w:val="28"/>
        </w:rPr>
        <w:t>По результатам экспериментально-теоретических исследований данной системы охлаждения [1] была проведена модернизация оребренно-гофрированной оболочки трансформаторов мощностью 400 и 630 кВ·А с улучшением массогабаритных характеристик и увеличенным коэффициентом те</w:t>
      </w:r>
      <w:r w:rsidRPr="002C3B9F">
        <w:rPr>
          <w:sz w:val="28"/>
          <w:szCs w:val="28"/>
        </w:rPr>
        <w:t>п</w:t>
      </w:r>
      <w:r w:rsidRPr="002C3B9F">
        <w:rPr>
          <w:sz w:val="28"/>
          <w:szCs w:val="28"/>
        </w:rPr>
        <w:t>лоотдачи (КТО), имеющим первостепенное значение в повышении интенсивн</w:t>
      </w:r>
      <w:r w:rsidRPr="002C3B9F">
        <w:rPr>
          <w:sz w:val="28"/>
          <w:szCs w:val="28"/>
        </w:rPr>
        <w:t>о</w:t>
      </w:r>
      <w:r w:rsidRPr="002C3B9F">
        <w:rPr>
          <w:sz w:val="28"/>
          <w:szCs w:val="28"/>
        </w:rPr>
        <w:t xml:space="preserve">сти охлаждения трансформатора. Так, например, для оболочки трансформатора 630 кВ·А было достигнуто увеличение КТО ее внешней поверхности до </w:t>
      </w:r>
      <w:r w:rsidRPr="002C3B9F">
        <w:rPr>
          <w:i/>
          <w:sz w:val="28"/>
          <w:szCs w:val="28"/>
        </w:rPr>
        <w:t>α</w:t>
      </w:r>
      <w:r w:rsidRPr="002C3B9F">
        <w:rPr>
          <w:sz w:val="28"/>
          <w:szCs w:val="28"/>
        </w:rPr>
        <w:t xml:space="preserve"> = 28 Вт/(м</w:t>
      </w:r>
      <w:r w:rsidRPr="002C3B9F">
        <w:rPr>
          <w:sz w:val="28"/>
          <w:szCs w:val="28"/>
          <w:vertAlign w:val="superscript"/>
        </w:rPr>
        <w:t>2</w:t>
      </w:r>
      <w:r w:rsidRPr="002C3B9F">
        <w:rPr>
          <w:sz w:val="28"/>
          <w:szCs w:val="28"/>
        </w:rPr>
        <w:t>·°С), что больше значения КТО оболочки овальн</w:t>
      </w:r>
      <w:r w:rsidRPr="002C3B9F">
        <w:rPr>
          <w:sz w:val="28"/>
          <w:szCs w:val="28"/>
        </w:rPr>
        <w:t>о</w:t>
      </w:r>
      <w:r w:rsidRPr="002C3B9F">
        <w:rPr>
          <w:sz w:val="28"/>
          <w:szCs w:val="28"/>
        </w:rPr>
        <w:t>го профиля в 2,84 раза. Образец трансформатора с усовершенствованной по теплоотдаче оболочкой (с наклонными гофрами), являющегося основной сборочной единицей КТП типов 2ТСВП-630/6 и КТПВ-630/6, показан на р</w:t>
      </w:r>
      <w:r w:rsidRPr="002C3B9F">
        <w:rPr>
          <w:sz w:val="28"/>
          <w:szCs w:val="28"/>
        </w:rPr>
        <w:t>и</w:t>
      </w:r>
      <w:r w:rsidRPr="002C3B9F">
        <w:rPr>
          <w:sz w:val="28"/>
          <w:szCs w:val="28"/>
        </w:rPr>
        <w:t>сунке 2.</w:t>
      </w:r>
    </w:p>
    <w:p w:rsidR="00FD7BF9" w:rsidRPr="002C3B9F" w:rsidRDefault="00FD7BF9" w:rsidP="00FD7BF9">
      <w:pPr>
        <w:ind w:firstLine="720"/>
        <w:jc w:val="both"/>
        <w:rPr>
          <w:sz w:val="28"/>
          <w:szCs w:val="28"/>
        </w:rPr>
      </w:pPr>
    </w:p>
    <w:p w:rsidR="00FD7BF9" w:rsidRPr="006C3EE3" w:rsidRDefault="00FD7BF9" w:rsidP="00FD7BF9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35560</wp:posOffset>
            </wp:positionV>
            <wp:extent cx="4181475" cy="2612390"/>
            <wp:effectExtent l="0" t="0" r="9525" b="0"/>
            <wp:wrapNone/>
            <wp:docPr id="1192" name="Рисунок 1192" descr="Untitled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7" descr="Untitled-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BF9" w:rsidRPr="006C3EE3" w:rsidRDefault="00FD7BF9" w:rsidP="00FD7BF9">
      <w:pPr>
        <w:ind w:firstLine="720"/>
        <w:jc w:val="both"/>
        <w:rPr>
          <w:sz w:val="28"/>
          <w:szCs w:val="28"/>
        </w:rPr>
      </w:pPr>
    </w:p>
    <w:p w:rsidR="00FD7BF9" w:rsidRPr="006C3EE3" w:rsidRDefault="00FD7BF9" w:rsidP="00FD7BF9">
      <w:pPr>
        <w:ind w:firstLine="720"/>
        <w:jc w:val="both"/>
        <w:rPr>
          <w:sz w:val="28"/>
          <w:szCs w:val="28"/>
        </w:rPr>
      </w:pPr>
    </w:p>
    <w:p w:rsidR="00FD7BF9" w:rsidRPr="006C3EE3" w:rsidRDefault="00FD7BF9" w:rsidP="00FD7BF9">
      <w:pPr>
        <w:ind w:firstLine="720"/>
        <w:jc w:val="both"/>
        <w:rPr>
          <w:sz w:val="28"/>
          <w:szCs w:val="28"/>
        </w:rPr>
      </w:pPr>
    </w:p>
    <w:p w:rsidR="00FD7BF9" w:rsidRPr="006C3EE3" w:rsidRDefault="00FD7BF9" w:rsidP="00FD7BF9">
      <w:pPr>
        <w:ind w:firstLine="720"/>
        <w:jc w:val="both"/>
        <w:rPr>
          <w:sz w:val="28"/>
          <w:szCs w:val="28"/>
        </w:rPr>
      </w:pPr>
    </w:p>
    <w:p w:rsidR="00FD7BF9" w:rsidRPr="006C3EE3" w:rsidRDefault="00FD7BF9" w:rsidP="00FD7BF9">
      <w:pPr>
        <w:ind w:firstLine="720"/>
        <w:jc w:val="both"/>
        <w:rPr>
          <w:sz w:val="28"/>
          <w:szCs w:val="28"/>
        </w:rPr>
      </w:pPr>
    </w:p>
    <w:p w:rsidR="00FD7BF9" w:rsidRPr="006C3EE3" w:rsidRDefault="00FD7BF9" w:rsidP="00FD7BF9">
      <w:pPr>
        <w:ind w:firstLine="720"/>
        <w:jc w:val="both"/>
        <w:rPr>
          <w:sz w:val="28"/>
          <w:szCs w:val="28"/>
        </w:rPr>
      </w:pPr>
    </w:p>
    <w:p w:rsidR="00FD7BF9" w:rsidRPr="006C3EE3" w:rsidRDefault="00FD7BF9" w:rsidP="00FD7BF9">
      <w:pPr>
        <w:ind w:firstLine="720"/>
        <w:jc w:val="both"/>
        <w:rPr>
          <w:sz w:val="28"/>
          <w:szCs w:val="28"/>
        </w:rPr>
      </w:pPr>
    </w:p>
    <w:p w:rsidR="00FD7BF9" w:rsidRPr="006C3EE3" w:rsidRDefault="00FD7BF9" w:rsidP="00FD7BF9">
      <w:pPr>
        <w:ind w:firstLine="720"/>
        <w:jc w:val="both"/>
        <w:rPr>
          <w:sz w:val="28"/>
          <w:szCs w:val="28"/>
        </w:rPr>
      </w:pPr>
    </w:p>
    <w:p w:rsidR="00FD7BF9" w:rsidRPr="006C3EE3" w:rsidRDefault="00FD7BF9" w:rsidP="00FD7BF9">
      <w:pPr>
        <w:ind w:firstLine="720"/>
        <w:jc w:val="both"/>
        <w:rPr>
          <w:sz w:val="28"/>
          <w:szCs w:val="28"/>
        </w:rPr>
      </w:pPr>
    </w:p>
    <w:p w:rsidR="00FD7BF9" w:rsidRPr="006C3EE3" w:rsidRDefault="00FD7BF9" w:rsidP="00FD7BF9">
      <w:pPr>
        <w:ind w:firstLine="720"/>
        <w:jc w:val="both"/>
        <w:rPr>
          <w:sz w:val="28"/>
          <w:szCs w:val="28"/>
        </w:rPr>
      </w:pPr>
    </w:p>
    <w:p w:rsidR="00FD7BF9" w:rsidRPr="006C3EE3" w:rsidRDefault="00FD7BF9" w:rsidP="00FD7BF9">
      <w:pPr>
        <w:ind w:firstLine="720"/>
        <w:jc w:val="both"/>
        <w:rPr>
          <w:sz w:val="28"/>
          <w:szCs w:val="28"/>
        </w:rPr>
      </w:pPr>
    </w:p>
    <w:p w:rsidR="00FD7BF9" w:rsidRPr="006C3EE3" w:rsidRDefault="00FD7BF9" w:rsidP="00FD7BF9">
      <w:pPr>
        <w:ind w:firstLine="720"/>
        <w:jc w:val="both"/>
        <w:rPr>
          <w:sz w:val="28"/>
          <w:szCs w:val="28"/>
        </w:rPr>
      </w:pPr>
    </w:p>
    <w:p w:rsidR="00FD7BF9" w:rsidRPr="002C3B9F" w:rsidRDefault="00FD7BF9" w:rsidP="00FD7BF9">
      <w:pPr>
        <w:ind w:firstLine="720"/>
        <w:jc w:val="both"/>
        <w:rPr>
          <w:sz w:val="28"/>
          <w:szCs w:val="28"/>
        </w:rPr>
      </w:pPr>
    </w:p>
    <w:p w:rsidR="00FD7BF9" w:rsidRPr="002C3B9F" w:rsidRDefault="00FD7BF9" w:rsidP="00FD7BF9">
      <w:pPr>
        <w:rPr>
          <w:sz w:val="28"/>
          <w:szCs w:val="28"/>
        </w:rPr>
      </w:pPr>
      <w:r>
        <w:rPr>
          <w:sz w:val="28"/>
          <w:szCs w:val="28"/>
        </w:rPr>
        <w:t>Рисунок 2 -</w:t>
      </w:r>
      <w:r w:rsidRPr="002C3B9F">
        <w:rPr>
          <w:sz w:val="28"/>
          <w:szCs w:val="28"/>
        </w:rPr>
        <w:t xml:space="preserve"> Общий вид взрывозащищенного трансформатора типа 2ТСВ-630/6</w:t>
      </w:r>
    </w:p>
    <w:p w:rsidR="00FD7BF9" w:rsidRPr="002C3B9F" w:rsidRDefault="00FD7BF9" w:rsidP="00FD7BF9">
      <w:pPr>
        <w:ind w:firstLine="720"/>
        <w:jc w:val="center"/>
        <w:rPr>
          <w:sz w:val="28"/>
          <w:szCs w:val="28"/>
        </w:rPr>
      </w:pPr>
    </w:p>
    <w:p w:rsidR="00FD7BF9" w:rsidRPr="002C3B9F" w:rsidRDefault="00FD7BF9" w:rsidP="00FD7BF9">
      <w:pPr>
        <w:ind w:firstLine="720"/>
        <w:jc w:val="both"/>
        <w:rPr>
          <w:sz w:val="28"/>
          <w:szCs w:val="28"/>
        </w:rPr>
      </w:pPr>
      <w:r w:rsidRPr="002C3B9F">
        <w:rPr>
          <w:sz w:val="28"/>
          <w:szCs w:val="28"/>
        </w:rPr>
        <w:t>Для интенсификации охлаждения трансформаторов мощностью 1000 и 1250 кВ·А применена система охлаждения с трубами [2], вертикально устано</w:t>
      </w:r>
      <w:r w:rsidRPr="002C3B9F">
        <w:rPr>
          <w:sz w:val="28"/>
          <w:szCs w:val="28"/>
        </w:rPr>
        <w:t>в</w:t>
      </w:r>
      <w:r w:rsidRPr="002C3B9F">
        <w:rPr>
          <w:sz w:val="28"/>
          <w:szCs w:val="28"/>
        </w:rPr>
        <w:t>ленными с боковых сторон оболочки в плоскостях, параллельных ее продол</w:t>
      </w:r>
      <w:r w:rsidRPr="002C3B9F">
        <w:rPr>
          <w:sz w:val="28"/>
          <w:szCs w:val="28"/>
        </w:rPr>
        <w:t>ь</w:t>
      </w:r>
      <w:r w:rsidRPr="002C3B9F">
        <w:rPr>
          <w:sz w:val="28"/>
          <w:szCs w:val="28"/>
        </w:rPr>
        <w:t>ной оси. Анализ показал, что среднее превышение температуры обмоток ВН и НН приближаются к предельному значению (150°С), не превышая его; макс</w:t>
      </w:r>
      <w:r w:rsidRPr="002C3B9F">
        <w:rPr>
          <w:sz w:val="28"/>
          <w:szCs w:val="28"/>
        </w:rPr>
        <w:t>и</w:t>
      </w:r>
      <w:r w:rsidRPr="002C3B9F">
        <w:rPr>
          <w:sz w:val="28"/>
          <w:szCs w:val="28"/>
        </w:rPr>
        <w:t>мальная температура обмотки НН несколько превышает нормируемую по ГОСТ 8865-93 [3]. Заметим, что в повторно-кратковременном режиме р</w:t>
      </w:r>
      <w:r w:rsidRPr="002C3B9F">
        <w:rPr>
          <w:sz w:val="28"/>
          <w:szCs w:val="28"/>
        </w:rPr>
        <w:t>а</w:t>
      </w:r>
      <w:r w:rsidRPr="002C3B9F">
        <w:rPr>
          <w:sz w:val="28"/>
          <w:szCs w:val="28"/>
        </w:rPr>
        <w:t xml:space="preserve">боты при продолжительности включения </w:t>
      </w:r>
      <w:r w:rsidRPr="002C3B9F">
        <w:rPr>
          <w:i/>
          <w:sz w:val="28"/>
          <w:szCs w:val="28"/>
        </w:rPr>
        <w:t>ПВ</w:t>
      </w:r>
      <w:r w:rsidRPr="002C3B9F">
        <w:rPr>
          <w:sz w:val="28"/>
          <w:szCs w:val="28"/>
        </w:rPr>
        <w:t xml:space="preserve"> = 60 % превышение температ</w:t>
      </w:r>
      <w:r w:rsidRPr="002C3B9F">
        <w:rPr>
          <w:sz w:val="28"/>
          <w:szCs w:val="28"/>
        </w:rPr>
        <w:t>у</w:t>
      </w:r>
      <w:r w:rsidRPr="002C3B9F">
        <w:rPr>
          <w:sz w:val="28"/>
          <w:szCs w:val="28"/>
        </w:rPr>
        <w:t xml:space="preserve">ры КТПВ-1000/6 составляет: </w:t>
      </w:r>
      <w:r w:rsidRPr="002C3B9F">
        <w:rPr>
          <w:i/>
          <w:sz w:val="28"/>
          <w:szCs w:val="28"/>
        </w:rPr>
        <w:t>Θ</w:t>
      </w:r>
      <w:r w:rsidRPr="002C3B9F">
        <w:rPr>
          <w:i/>
          <w:sz w:val="28"/>
          <w:szCs w:val="28"/>
          <w:vertAlign w:val="subscript"/>
        </w:rPr>
        <w:t>ВНср</w:t>
      </w:r>
      <w:r w:rsidRPr="002C3B9F">
        <w:rPr>
          <w:sz w:val="28"/>
          <w:szCs w:val="28"/>
        </w:rPr>
        <w:t xml:space="preserve"> = 112,6°С; </w:t>
      </w:r>
      <w:r w:rsidRPr="002C3B9F">
        <w:rPr>
          <w:i/>
          <w:sz w:val="28"/>
          <w:szCs w:val="28"/>
        </w:rPr>
        <w:t>Θ</w:t>
      </w:r>
      <w:r w:rsidRPr="002C3B9F">
        <w:rPr>
          <w:i/>
          <w:sz w:val="28"/>
          <w:szCs w:val="28"/>
          <w:vertAlign w:val="subscript"/>
        </w:rPr>
        <w:t>НН</w:t>
      </w:r>
      <w:r w:rsidRPr="002C3B9F">
        <w:rPr>
          <w:i/>
          <w:sz w:val="28"/>
          <w:szCs w:val="28"/>
          <w:vertAlign w:val="subscript"/>
          <w:lang w:val="en-US"/>
        </w:rPr>
        <w:t>max</w:t>
      </w:r>
      <w:r w:rsidRPr="002C3B9F">
        <w:rPr>
          <w:sz w:val="28"/>
          <w:szCs w:val="28"/>
        </w:rPr>
        <w:t xml:space="preserve"> = 154°С. Данное обстоятельство указывает на необходимость совершенствования системы естес</w:t>
      </w:r>
      <w:r w:rsidRPr="002C3B9F">
        <w:rPr>
          <w:sz w:val="28"/>
          <w:szCs w:val="28"/>
        </w:rPr>
        <w:t>т</w:t>
      </w:r>
      <w:r w:rsidRPr="002C3B9F">
        <w:rPr>
          <w:sz w:val="28"/>
          <w:szCs w:val="28"/>
        </w:rPr>
        <w:t>венного охлаждения с трубами.</w:t>
      </w:r>
    </w:p>
    <w:p w:rsidR="00FD7BF9" w:rsidRPr="002C3B9F" w:rsidRDefault="00FD7BF9" w:rsidP="00FD7BF9">
      <w:pPr>
        <w:ind w:firstLine="720"/>
        <w:jc w:val="both"/>
        <w:rPr>
          <w:sz w:val="28"/>
          <w:szCs w:val="28"/>
        </w:rPr>
      </w:pPr>
      <w:r w:rsidRPr="002C3B9F">
        <w:rPr>
          <w:sz w:val="28"/>
          <w:szCs w:val="28"/>
        </w:rPr>
        <w:t>Ко второму направлению в развитии рудничного трансформаторостро</w:t>
      </w:r>
      <w:r w:rsidRPr="002C3B9F">
        <w:rPr>
          <w:sz w:val="28"/>
          <w:szCs w:val="28"/>
        </w:rPr>
        <w:t>е</w:t>
      </w:r>
      <w:r w:rsidRPr="002C3B9F">
        <w:rPr>
          <w:sz w:val="28"/>
          <w:szCs w:val="28"/>
        </w:rPr>
        <w:t>ния можно отнести работы по созданию трансформаторов с принуд</w:t>
      </w:r>
      <w:r w:rsidRPr="002C3B9F">
        <w:rPr>
          <w:sz w:val="28"/>
          <w:szCs w:val="28"/>
        </w:rPr>
        <w:t>и</w:t>
      </w:r>
      <w:r w:rsidRPr="002C3B9F">
        <w:rPr>
          <w:sz w:val="28"/>
          <w:szCs w:val="28"/>
        </w:rPr>
        <w:t>тельным охлаждением, обеспечивающим повышение их номинальной мощности до 1600 кВ·А и выше, а также улучшение на 30…35% массогабари</w:t>
      </w:r>
      <w:r w:rsidRPr="002C3B9F">
        <w:rPr>
          <w:sz w:val="28"/>
          <w:szCs w:val="28"/>
        </w:rPr>
        <w:t>т</w:t>
      </w:r>
      <w:r w:rsidRPr="002C3B9F">
        <w:rPr>
          <w:sz w:val="28"/>
          <w:szCs w:val="28"/>
        </w:rPr>
        <w:t>ных характеристик подстанций серии КТПВ [3].</w:t>
      </w:r>
    </w:p>
    <w:p w:rsidR="00FD7BF9" w:rsidRPr="002C3B9F" w:rsidRDefault="00FD7BF9" w:rsidP="00FD7BF9">
      <w:pPr>
        <w:ind w:firstLine="720"/>
        <w:jc w:val="both"/>
        <w:rPr>
          <w:sz w:val="28"/>
          <w:szCs w:val="28"/>
        </w:rPr>
      </w:pPr>
      <w:r w:rsidRPr="002C3B9F">
        <w:rPr>
          <w:sz w:val="28"/>
          <w:szCs w:val="28"/>
        </w:rPr>
        <w:t>К третьему направлению в совершенствовании систем охлаждения трансформаторов типа ТСВ можно отнести работы с применением испарител</w:t>
      </w:r>
      <w:r w:rsidRPr="002C3B9F">
        <w:rPr>
          <w:sz w:val="28"/>
          <w:szCs w:val="28"/>
        </w:rPr>
        <w:t>ь</w:t>
      </w:r>
      <w:r w:rsidRPr="002C3B9F">
        <w:rPr>
          <w:sz w:val="28"/>
          <w:szCs w:val="28"/>
        </w:rPr>
        <w:t>но-конденсационных устройств – тепловых труб (ТТ), которые позволяют р</w:t>
      </w:r>
      <w:r w:rsidRPr="002C3B9F">
        <w:rPr>
          <w:sz w:val="28"/>
          <w:szCs w:val="28"/>
        </w:rPr>
        <w:t>е</w:t>
      </w:r>
      <w:r w:rsidRPr="002C3B9F">
        <w:rPr>
          <w:sz w:val="28"/>
          <w:szCs w:val="28"/>
        </w:rPr>
        <w:t>шить проблему эффективности охлаждения и надежного обеспечения требу</w:t>
      </w:r>
      <w:r w:rsidRPr="002C3B9F">
        <w:rPr>
          <w:sz w:val="28"/>
          <w:szCs w:val="28"/>
        </w:rPr>
        <w:t>е</w:t>
      </w:r>
      <w:r w:rsidRPr="002C3B9F">
        <w:rPr>
          <w:sz w:val="28"/>
          <w:szCs w:val="28"/>
        </w:rPr>
        <w:t>мых температурных режимов. Разработанная в УкрНИИВЭ высокоэ</w:t>
      </w:r>
      <w:r w:rsidRPr="002C3B9F">
        <w:rPr>
          <w:sz w:val="28"/>
          <w:szCs w:val="28"/>
        </w:rPr>
        <w:t>ф</w:t>
      </w:r>
      <w:r w:rsidRPr="002C3B9F">
        <w:rPr>
          <w:sz w:val="28"/>
          <w:szCs w:val="28"/>
        </w:rPr>
        <w:t>фективная испарительно-конденсационная система охлаждения с применением ТТ позв</w:t>
      </w:r>
      <w:r w:rsidRPr="002C3B9F">
        <w:rPr>
          <w:sz w:val="28"/>
          <w:szCs w:val="28"/>
        </w:rPr>
        <w:t>о</w:t>
      </w:r>
      <w:r w:rsidRPr="002C3B9F">
        <w:rPr>
          <w:sz w:val="28"/>
          <w:szCs w:val="28"/>
        </w:rPr>
        <w:t>ляет повысить эффективность охлаждения сухих трансформаторов, в результ</w:t>
      </w:r>
      <w:r w:rsidRPr="002C3B9F">
        <w:rPr>
          <w:sz w:val="28"/>
          <w:szCs w:val="28"/>
        </w:rPr>
        <w:t>а</w:t>
      </w:r>
      <w:r w:rsidRPr="002C3B9F">
        <w:rPr>
          <w:sz w:val="28"/>
          <w:szCs w:val="28"/>
        </w:rPr>
        <w:t>те чего [4]:</w:t>
      </w:r>
    </w:p>
    <w:p w:rsidR="00FD7BF9" w:rsidRPr="002C3B9F" w:rsidRDefault="00FD7BF9" w:rsidP="00FD7BF9">
      <w:pPr>
        <w:numPr>
          <w:ilvl w:val="0"/>
          <w:numId w:val="23"/>
        </w:numPr>
        <w:tabs>
          <w:tab w:val="clear" w:pos="1684"/>
          <w:tab w:val="num" w:pos="1080"/>
        </w:tabs>
        <w:ind w:left="1080" w:hanging="360"/>
        <w:jc w:val="both"/>
        <w:rPr>
          <w:sz w:val="28"/>
          <w:szCs w:val="28"/>
        </w:rPr>
      </w:pPr>
      <w:r w:rsidRPr="002C3B9F">
        <w:rPr>
          <w:sz w:val="28"/>
          <w:szCs w:val="28"/>
        </w:rPr>
        <w:t>снижается максимальная температура элементов активной ча</w:t>
      </w:r>
      <w:r w:rsidRPr="002C3B9F">
        <w:rPr>
          <w:sz w:val="28"/>
          <w:szCs w:val="28"/>
        </w:rPr>
        <w:t>с</w:t>
      </w:r>
      <w:r w:rsidRPr="002C3B9F">
        <w:rPr>
          <w:sz w:val="28"/>
          <w:szCs w:val="28"/>
        </w:rPr>
        <w:t>ти;</w:t>
      </w:r>
    </w:p>
    <w:p w:rsidR="00FD7BF9" w:rsidRPr="002C3B9F" w:rsidRDefault="00FD7BF9" w:rsidP="00FD7BF9">
      <w:pPr>
        <w:numPr>
          <w:ilvl w:val="0"/>
          <w:numId w:val="23"/>
        </w:numPr>
        <w:tabs>
          <w:tab w:val="clear" w:pos="1684"/>
          <w:tab w:val="num" w:pos="1080"/>
        </w:tabs>
        <w:ind w:left="1080" w:hanging="360"/>
        <w:jc w:val="both"/>
        <w:rPr>
          <w:sz w:val="28"/>
          <w:szCs w:val="28"/>
        </w:rPr>
      </w:pPr>
      <w:r w:rsidRPr="002C3B9F">
        <w:rPr>
          <w:sz w:val="28"/>
          <w:szCs w:val="28"/>
        </w:rPr>
        <w:t xml:space="preserve">уменьшаются температурные перепады </w:t>
      </w:r>
      <w:r w:rsidRPr="002C3B9F">
        <w:rPr>
          <w:i/>
          <w:sz w:val="28"/>
          <w:szCs w:val="28"/>
        </w:rPr>
        <w:t>ΔΘ</w:t>
      </w:r>
      <w:r w:rsidRPr="002C3B9F">
        <w:rPr>
          <w:i/>
          <w:sz w:val="28"/>
          <w:szCs w:val="28"/>
          <w:vertAlign w:val="subscript"/>
        </w:rPr>
        <w:t>обм</w:t>
      </w:r>
      <w:r w:rsidRPr="002C3B9F">
        <w:rPr>
          <w:sz w:val="28"/>
          <w:szCs w:val="28"/>
        </w:rPr>
        <w:t>;</w:t>
      </w:r>
    </w:p>
    <w:p w:rsidR="00FD7BF9" w:rsidRPr="002C3B9F" w:rsidRDefault="00FD7BF9" w:rsidP="00FD7BF9">
      <w:pPr>
        <w:numPr>
          <w:ilvl w:val="0"/>
          <w:numId w:val="23"/>
        </w:numPr>
        <w:tabs>
          <w:tab w:val="clear" w:pos="1684"/>
          <w:tab w:val="num" w:pos="1080"/>
        </w:tabs>
        <w:ind w:left="1080" w:hanging="360"/>
        <w:jc w:val="both"/>
        <w:rPr>
          <w:sz w:val="28"/>
          <w:szCs w:val="28"/>
        </w:rPr>
      </w:pPr>
      <w:r w:rsidRPr="002C3B9F">
        <w:rPr>
          <w:sz w:val="28"/>
          <w:szCs w:val="28"/>
        </w:rPr>
        <w:t>снижается как среднее превышение температуры обмоток, так и ра</w:t>
      </w:r>
      <w:r w:rsidRPr="002C3B9F">
        <w:rPr>
          <w:sz w:val="28"/>
          <w:szCs w:val="28"/>
        </w:rPr>
        <w:t>з</w:t>
      </w:r>
      <w:r w:rsidRPr="002C3B9F">
        <w:rPr>
          <w:sz w:val="28"/>
          <w:szCs w:val="28"/>
        </w:rPr>
        <w:t xml:space="preserve">ность между </w:t>
      </w:r>
      <w:r w:rsidRPr="002C3B9F">
        <w:rPr>
          <w:i/>
          <w:sz w:val="28"/>
          <w:szCs w:val="28"/>
        </w:rPr>
        <w:t>Θ</w:t>
      </w:r>
      <w:r w:rsidRPr="002C3B9F">
        <w:rPr>
          <w:i/>
          <w:sz w:val="28"/>
          <w:szCs w:val="28"/>
          <w:vertAlign w:val="subscript"/>
        </w:rPr>
        <w:t>НН</w:t>
      </w:r>
      <w:r w:rsidRPr="002C3B9F">
        <w:rPr>
          <w:i/>
          <w:sz w:val="28"/>
          <w:szCs w:val="28"/>
          <w:vertAlign w:val="subscript"/>
          <w:lang w:val="en-US"/>
        </w:rPr>
        <w:t>max</w:t>
      </w:r>
      <w:r w:rsidRPr="002C3B9F">
        <w:rPr>
          <w:i/>
          <w:sz w:val="28"/>
          <w:szCs w:val="28"/>
          <w:vertAlign w:val="subscript"/>
        </w:rPr>
        <w:t xml:space="preserve"> </w:t>
      </w:r>
      <w:r w:rsidRPr="002C3B9F">
        <w:rPr>
          <w:sz w:val="28"/>
          <w:szCs w:val="28"/>
        </w:rPr>
        <w:t xml:space="preserve"> и  </w:t>
      </w:r>
      <w:r w:rsidRPr="002C3B9F">
        <w:rPr>
          <w:i/>
          <w:sz w:val="28"/>
          <w:szCs w:val="28"/>
        </w:rPr>
        <w:t>Θ</w:t>
      </w:r>
      <w:r w:rsidRPr="002C3B9F">
        <w:rPr>
          <w:i/>
          <w:sz w:val="28"/>
          <w:szCs w:val="28"/>
          <w:vertAlign w:val="subscript"/>
        </w:rPr>
        <w:t>ННср</w:t>
      </w:r>
      <w:r w:rsidRPr="002C3B9F">
        <w:rPr>
          <w:sz w:val="28"/>
          <w:szCs w:val="28"/>
        </w:rPr>
        <w:t>.</w:t>
      </w:r>
    </w:p>
    <w:p w:rsidR="00FD7BF9" w:rsidRPr="002C3B9F" w:rsidRDefault="00FD7BF9" w:rsidP="00FD7BF9">
      <w:pPr>
        <w:ind w:firstLine="720"/>
        <w:jc w:val="both"/>
        <w:rPr>
          <w:sz w:val="28"/>
          <w:szCs w:val="28"/>
        </w:rPr>
      </w:pPr>
      <w:r w:rsidRPr="002C3B9F">
        <w:rPr>
          <w:sz w:val="28"/>
          <w:szCs w:val="28"/>
        </w:rPr>
        <w:t>При решении вопроса о выборе системы охлаждения необходимо учит</w:t>
      </w:r>
      <w:r w:rsidRPr="002C3B9F">
        <w:rPr>
          <w:sz w:val="28"/>
          <w:szCs w:val="28"/>
        </w:rPr>
        <w:t>ы</w:t>
      </w:r>
      <w:r w:rsidRPr="002C3B9F">
        <w:rPr>
          <w:sz w:val="28"/>
          <w:szCs w:val="28"/>
        </w:rPr>
        <w:t>вать не только ее эффективность, но и возможность ее реализации в констру</w:t>
      </w:r>
      <w:r w:rsidRPr="002C3B9F">
        <w:rPr>
          <w:sz w:val="28"/>
          <w:szCs w:val="28"/>
        </w:rPr>
        <w:t>к</w:t>
      </w:r>
      <w:r w:rsidRPr="002C3B9F">
        <w:rPr>
          <w:sz w:val="28"/>
          <w:szCs w:val="28"/>
        </w:rPr>
        <w:t>ции трансформаторов, а также параметры надежности.</w:t>
      </w:r>
    </w:p>
    <w:p w:rsidR="00FD7BF9" w:rsidRPr="002C3B9F" w:rsidRDefault="00FD7BF9" w:rsidP="00FD7BF9">
      <w:pPr>
        <w:ind w:firstLine="720"/>
        <w:jc w:val="both"/>
        <w:rPr>
          <w:sz w:val="28"/>
          <w:szCs w:val="28"/>
        </w:rPr>
      </w:pPr>
    </w:p>
    <w:p w:rsidR="00FD7BF9" w:rsidRDefault="00FD7BF9" w:rsidP="00FD7BF9"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Перечень ссылок</w:t>
      </w:r>
    </w:p>
    <w:p w:rsidR="00FD7BF9" w:rsidRPr="002C3B9F" w:rsidRDefault="00FD7BF9" w:rsidP="00FD7BF9">
      <w:pPr>
        <w:ind w:firstLine="720"/>
        <w:jc w:val="center"/>
        <w:rPr>
          <w:sz w:val="28"/>
          <w:szCs w:val="28"/>
        </w:rPr>
      </w:pPr>
    </w:p>
    <w:p w:rsidR="00FD7BF9" w:rsidRPr="002C3B9F" w:rsidRDefault="00FD7BF9" w:rsidP="00FD7BF9">
      <w:pPr>
        <w:numPr>
          <w:ilvl w:val="0"/>
          <w:numId w:val="24"/>
        </w:numPr>
        <w:tabs>
          <w:tab w:val="clear" w:pos="1440"/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2C3B9F">
        <w:rPr>
          <w:sz w:val="28"/>
          <w:szCs w:val="28"/>
        </w:rPr>
        <w:t>Сорока Е.А. Совершенствование оболочки рудничных взрывозащищенных трансформаторов и трансформаторных подстанций мощн</w:t>
      </w:r>
      <w:r w:rsidRPr="002C3B9F">
        <w:rPr>
          <w:sz w:val="28"/>
          <w:szCs w:val="28"/>
        </w:rPr>
        <w:t>о</w:t>
      </w:r>
      <w:r w:rsidRPr="002C3B9F">
        <w:rPr>
          <w:sz w:val="28"/>
          <w:szCs w:val="28"/>
        </w:rPr>
        <w:t>стью 400 и 630 кВ·А // Взрывозащищенное электрооборудование: Сб. науч. тр. УкрНИ</w:t>
      </w:r>
      <w:r w:rsidRPr="002C3B9F">
        <w:rPr>
          <w:sz w:val="28"/>
          <w:szCs w:val="28"/>
        </w:rPr>
        <w:t>И</w:t>
      </w:r>
      <w:r w:rsidRPr="002C3B9F">
        <w:rPr>
          <w:sz w:val="28"/>
          <w:szCs w:val="28"/>
        </w:rPr>
        <w:t>ВЭ. – Донецк, 1999. – С. 147-160.</w:t>
      </w:r>
    </w:p>
    <w:p w:rsidR="00FD7BF9" w:rsidRPr="002C3B9F" w:rsidRDefault="00FD7BF9" w:rsidP="00FD7BF9">
      <w:pPr>
        <w:numPr>
          <w:ilvl w:val="0"/>
          <w:numId w:val="24"/>
        </w:numPr>
        <w:tabs>
          <w:tab w:val="clear" w:pos="1440"/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2C3B9F">
        <w:rPr>
          <w:sz w:val="28"/>
          <w:szCs w:val="28"/>
        </w:rPr>
        <w:t>Взрывонепроницаемая оболочка для рудничных сухих трансформат</w:t>
      </w:r>
      <w:r w:rsidRPr="002C3B9F">
        <w:rPr>
          <w:sz w:val="28"/>
          <w:szCs w:val="28"/>
        </w:rPr>
        <w:t>о</w:t>
      </w:r>
      <w:r w:rsidRPr="002C3B9F">
        <w:rPr>
          <w:sz w:val="28"/>
          <w:szCs w:val="28"/>
        </w:rPr>
        <w:t xml:space="preserve">ров: А.с. 1403114 (СССР), МКИ Н </w:t>
      </w:r>
      <w:smartTag w:uri="urn:schemas-microsoft-com:office:smarttags" w:element="metricconverter">
        <w:smartTagPr>
          <w:attr w:name="ProductID" w:val="01F"/>
        </w:smartTagPr>
        <w:r w:rsidRPr="002C3B9F">
          <w:rPr>
            <w:sz w:val="28"/>
            <w:szCs w:val="28"/>
          </w:rPr>
          <w:t>01</w:t>
        </w:r>
        <w:r w:rsidRPr="002C3B9F">
          <w:rPr>
            <w:sz w:val="28"/>
            <w:szCs w:val="28"/>
            <w:lang w:val="en-US"/>
          </w:rPr>
          <w:t>F</w:t>
        </w:r>
      </w:smartTag>
      <w:r w:rsidRPr="002C3B9F">
        <w:rPr>
          <w:sz w:val="28"/>
          <w:szCs w:val="28"/>
        </w:rPr>
        <w:t xml:space="preserve"> 27/08/ А.И.Плетнев, М.А.Нагорный, В.М.Грушко, В.Н.Ко</w:t>
      </w:r>
      <w:r>
        <w:rPr>
          <w:sz w:val="28"/>
          <w:szCs w:val="28"/>
        </w:rPr>
        <w:t>лчак и др. (СССР). -</w:t>
      </w:r>
      <w:r w:rsidRPr="002C3B9F">
        <w:rPr>
          <w:sz w:val="28"/>
          <w:szCs w:val="28"/>
        </w:rPr>
        <w:t xml:space="preserve"> № 4000178/24-07; Заявл. 02.01.86; Опубл. 15.06.88; Бюл. № 22.</w:t>
      </w:r>
    </w:p>
    <w:p w:rsidR="00FD7BF9" w:rsidRPr="002C3B9F" w:rsidRDefault="00FD7BF9" w:rsidP="00FD7BF9">
      <w:pPr>
        <w:numPr>
          <w:ilvl w:val="0"/>
          <w:numId w:val="24"/>
        </w:numPr>
        <w:tabs>
          <w:tab w:val="clear" w:pos="1440"/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2C3B9F">
        <w:rPr>
          <w:sz w:val="28"/>
          <w:szCs w:val="28"/>
        </w:rPr>
        <w:t>Сорока Е.А., Чернов И.Я., Грушко В.М., Доронкин В.В., Руденко Т.В. Анализ и аспекты совершенствования систем охлаждения взрывозащ</w:t>
      </w:r>
      <w:r w:rsidRPr="002C3B9F">
        <w:rPr>
          <w:sz w:val="28"/>
          <w:szCs w:val="28"/>
        </w:rPr>
        <w:t>и</w:t>
      </w:r>
      <w:r w:rsidRPr="002C3B9F">
        <w:rPr>
          <w:sz w:val="28"/>
          <w:szCs w:val="28"/>
        </w:rPr>
        <w:t>щенных трансформаторов и подстанций // Взрывозащищенное электрооборудование: Сб. науч. тр. УкрНИИВЭ. –  Донецк: Ук</w:t>
      </w:r>
      <w:r w:rsidRPr="002C3B9F">
        <w:rPr>
          <w:sz w:val="28"/>
          <w:szCs w:val="28"/>
        </w:rPr>
        <w:t>р</w:t>
      </w:r>
      <w:r w:rsidRPr="002C3B9F">
        <w:rPr>
          <w:sz w:val="28"/>
          <w:szCs w:val="28"/>
        </w:rPr>
        <w:t>НИИВЭ, 2007. – С. 49-70.</w:t>
      </w:r>
    </w:p>
    <w:p w:rsidR="00FD7BF9" w:rsidRPr="002C3B9F" w:rsidRDefault="00FD7BF9" w:rsidP="00FD7BF9">
      <w:pPr>
        <w:numPr>
          <w:ilvl w:val="0"/>
          <w:numId w:val="24"/>
        </w:numPr>
        <w:tabs>
          <w:tab w:val="clear" w:pos="1440"/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2C3B9F">
        <w:rPr>
          <w:sz w:val="28"/>
          <w:szCs w:val="28"/>
        </w:rPr>
        <w:t xml:space="preserve">Сухой трансформатор; А.с. 760207 (СССР), МКИ Н </w:t>
      </w:r>
      <w:smartTag w:uri="urn:schemas-microsoft-com:office:smarttags" w:element="metricconverter">
        <w:smartTagPr>
          <w:attr w:name="ProductID" w:val="01F"/>
        </w:smartTagPr>
        <w:r w:rsidRPr="002C3B9F">
          <w:rPr>
            <w:sz w:val="28"/>
            <w:szCs w:val="28"/>
          </w:rPr>
          <w:t>01</w:t>
        </w:r>
        <w:r w:rsidRPr="002C3B9F">
          <w:rPr>
            <w:sz w:val="28"/>
            <w:szCs w:val="28"/>
            <w:lang w:val="en-US"/>
          </w:rPr>
          <w:t>F</w:t>
        </w:r>
      </w:smartTag>
      <w:r w:rsidRPr="002C3B9F">
        <w:rPr>
          <w:sz w:val="28"/>
          <w:szCs w:val="28"/>
        </w:rPr>
        <w:t xml:space="preserve"> 27/18/ А.А.Гусев, А.И.Кубрак, Э.П.Михайленко, А.И.Плетнев, Е.В.Стельмах, Е.А.Сорока (СССР). - № 2611231/2407; Заявл. 03.05.81; Опубл. 30.08.82, Бюл. № 32.</w:t>
      </w:r>
    </w:p>
    <w:p w:rsidR="00FD7BF9" w:rsidRPr="002C3B9F" w:rsidRDefault="00FD7BF9" w:rsidP="00FD7BF9">
      <w:pPr>
        <w:ind w:firstLine="720"/>
        <w:jc w:val="both"/>
        <w:rPr>
          <w:sz w:val="28"/>
          <w:szCs w:val="28"/>
        </w:rPr>
      </w:pPr>
    </w:p>
    <w:p w:rsidR="00A148FC" w:rsidRPr="00FD7BF9" w:rsidRDefault="00A148FC" w:rsidP="00FD7BF9">
      <w:bookmarkStart w:id="0" w:name="_GoBack"/>
      <w:bookmarkEnd w:id="0"/>
    </w:p>
    <w:sectPr w:rsidR="00A148FC" w:rsidRPr="00FD7BF9">
      <w:footerReference w:type="even" r:id="rId8"/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Prop BT">
    <w:altName w:val="Symbol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C7A" w:rsidRDefault="00FD7BF9" w:rsidP="0063091B">
    <w:pPr>
      <w:pStyle w:val="af0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B06C7A" w:rsidRDefault="00FD7BF9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C7A" w:rsidRDefault="00FD7BF9" w:rsidP="0063091B">
    <w:pPr>
      <w:pStyle w:val="af0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>
      <w:rPr>
        <w:rStyle w:val="af2"/>
        <w:noProof/>
      </w:rPr>
      <w:t>1</w:t>
    </w:r>
    <w:r>
      <w:rPr>
        <w:rStyle w:val="af2"/>
      </w:rPr>
      <w:fldChar w:fldCharType="end"/>
    </w:r>
  </w:p>
  <w:p w:rsidR="00B06C7A" w:rsidRDefault="00FD7BF9">
    <w:pPr>
      <w:pStyle w:val="af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66A3B"/>
    <w:multiLevelType w:val="hybridMultilevel"/>
    <w:tmpl w:val="9B7EDDA8"/>
    <w:lvl w:ilvl="0" w:tplc="21D8E2A8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Prop BT" w:hAnsi="SymbolProp BT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03452672"/>
    <w:multiLevelType w:val="hybridMultilevel"/>
    <w:tmpl w:val="CA0CADEC"/>
    <w:lvl w:ilvl="0" w:tplc="0419000F">
      <w:start w:val="1"/>
      <w:numFmt w:val="decimal"/>
      <w:lvlText w:val="%1."/>
      <w:lvlJc w:val="left"/>
      <w:pPr>
        <w:tabs>
          <w:tab w:val="num" w:pos="816"/>
        </w:tabs>
        <w:ind w:left="816" w:hanging="360"/>
      </w:pPr>
    </w:lvl>
    <w:lvl w:ilvl="1" w:tplc="E8F0CE70">
      <w:start w:val="12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8D10BE"/>
    <w:multiLevelType w:val="hybridMultilevel"/>
    <w:tmpl w:val="F36C3826"/>
    <w:lvl w:ilvl="0" w:tplc="E24E626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FD20BA3"/>
    <w:multiLevelType w:val="hybridMultilevel"/>
    <w:tmpl w:val="2A2AD9B8"/>
    <w:lvl w:ilvl="0" w:tplc="3522B29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D42E8B"/>
    <w:multiLevelType w:val="hybridMultilevel"/>
    <w:tmpl w:val="A1CEEDB2"/>
    <w:lvl w:ilvl="0" w:tplc="5DCCD1D8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">
    <w:nsid w:val="14F663D2"/>
    <w:multiLevelType w:val="multilevel"/>
    <w:tmpl w:val="8CF8B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5326E6"/>
    <w:multiLevelType w:val="hybridMultilevel"/>
    <w:tmpl w:val="0C2A0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53473B"/>
    <w:multiLevelType w:val="hybridMultilevel"/>
    <w:tmpl w:val="A62EA2E2"/>
    <w:lvl w:ilvl="0" w:tplc="9D625E40">
      <w:start w:val="1"/>
      <w:numFmt w:val="bullet"/>
      <w:lvlText w:val=""/>
      <w:lvlJc w:val="left"/>
      <w:pPr>
        <w:tabs>
          <w:tab w:val="num" w:pos="473"/>
        </w:tabs>
        <w:ind w:left="4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9FB397D"/>
    <w:multiLevelType w:val="hybridMultilevel"/>
    <w:tmpl w:val="3AC633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0B41637"/>
    <w:multiLevelType w:val="multilevel"/>
    <w:tmpl w:val="2990CF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0">
    <w:nsid w:val="372C542D"/>
    <w:multiLevelType w:val="hybridMultilevel"/>
    <w:tmpl w:val="14484DA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>
    <w:nsid w:val="419523CA"/>
    <w:multiLevelType w:val="hybridMultilevel"/>
    <w:tmpl w:val="27B82C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41D46E4"/>
    <w:multiLevelType w:val="hybridMultilevel"/>
    <w:tmpl w:val="CFC8B01A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>
    <w:nsid w:val="48D67FDD"/>
    <w:multiLevelType w:val="hybridMultilevel"/>
    <w:tmpl w:val="808C003A"/>
    <w:lvl w:ilvl="0" w:tplc="61EC11F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CB32D37"/>
    <w:multiLevelType w:val="hybridMultilevel"/>
    <w:tmpl w:val="851AB2DE"/>
    <w:lvl w:ilvl="0" w:tplc="DF6E0E2C">
      <w:start w:val="1"/>
      <w:numFmt w:val="bullet"/>
      <w:lvlText w:val="-"/>
      <w:lvlJc w:val="left"/>
      <w:pPr>
        <w:tabs>
          <w:tab w:val="num" w:pos="1684"/>
        </w:tabs>
        <w:ind w:left="720" w:firstLine="72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4D853459"/>
    <w:multiLevelType w:val="hybridMultilevel"/>
    <w:tmpl w:val="06C62F72"/>
    <w:lvl w:ilvl="0" w:tplc="09D2F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86E3D1C"/>
    <w:multiLevelType w:val="hybridMultilevel"/>
    <w:tmpl w:val="758AC79E"/>
    <w:lvl w:ilvl="0" w:tplc="B9B286C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B1F0F52"/>
    <w:multiLevelType w:val="hybridMultilevel"/>
    <w:tmpl w:val="D2C2E250"/>
    <w:lvl w:ilvl="0" w:tplc="81B44B4C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kern w:val="26"/>
        <w:position w:val="0"/>
        <w:sz w:val="26"/>
        <w:szCs w:val="26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06B3DA3"/>
    <w:multiLevelType w:val="hybridMultilevel"/>
    <w:tmpl w:val="894CABBC"/>
    <w:lvl w:ilvl="0" w:tplc="C0A044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1874B50"/>
    <w:multiLevelType w:val="hybridMultilevel"/>
    <w:tmpl w:val="47586AE2"/>
    <w:lvl w:ilvl="0" w:tplc="0192840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Prop BT" w:hAnsi="SymbolProp BT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6B817735"/>
    <w:multiLevelType w:val="hybridMultilevel"/>
    <w:tmpl w:val="3CD292A8"/>
    <w:lvl w:ilvl="0" w:tplc="799AA122">
      <w:start w:val="1"/>
      <w:numFmt w:val="decimal"/>
      <w:lvlText w:val="%1."/>
      <w:lvlJc w:val="left"/>
      <w:pPr>
        <w:ind w:left="914" w:hanging="63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731A08EE"/>
    <w:multiLevelType w:val="hybridMultilevel"/>
    <w:tmpl w:val="F4923DC4"/>
    <w:lvl w:ilvl="0" w:tplc="6C161C16">
      <w:start w:val="1"/>
      <w:numFmt w:val="decimal"/>
      <w:lvlText w:val="%1."/>
      <w:lvlJc w:val="left"/>
      <w:pPr>
        <w:tabs>
          <w:tab w:val="num" w:pos="1845"/>
        </w:tabs>
        <w:ind w:left="1845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78E07645"/>
    <w:multiLevelType w:val="hybridMultilevel"/>
    <w:tmpl w:val="073A798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7F7C0478"/>
    <w:multiLevelType w:val="hybridMultilevel"/>
    <w:tmpl w:val="EDB6198C"/>
    <w:lvl w:ilvl="0" w:tplc="A1523FDA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66121BA0">
      <w:start w:val="1"/>
      <w:numFmt w:val="bullet"/>
      <w:lvlText w:val=""/>
      <w:lvlJc w:val="left"/>
      <w:pPr>
        <w:tabs>
          <w:tab w:val="num" w:pos="1127"/>
        </w:tabs>
        <w:ind w:left="900" w:firstLine="0"/>
      </w:pPr>
      <w:rPr>
        <w:rFonts w:ascii="SymbolProp BT" w:hAnsi="SymbolProp BT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0"/>
  </w:num>
  <w:num w:numId="3">
    <w:abstractNumId w:val="19"/>
  </w:num>
  <w:num w:numId="4">
    <w:abstractNumId w:val="5"/>
  </w:num>
  <w:num w:numId="5">
    <w:abstractNumId w:val="8"/>
  </w:num>
  <w:num w:numId="6">
    <w:abstractNumId w:val="1"/>
    <w:lvlOverride w:ilvl="0">
      <w:startOverride w:val="1"/>
    </w:lvlOverride>
    <w:lvlOverride w:ilvl="1">
      <w:startOverride w:val="1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7"/>
  </w:num>
  <w:num w:numId="9">
    <w:abstractNumId w:val="16"/>
  </w:num>
  <w:num w:numId="10">
    <w:abstractNumId w:val="18"/>
  </w:num>
  <w:num w:numId="11">
    <w:abstractNumId w:val="10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13"/>
  </w:num>
  <w:num w:numId="15">
    <w:abstractNumId w:val="9"/>
  </w:num>
  <w:num w:numId="16">
    <w:abstractNumId w:val="20"/>
  </w:num>
  <w:num w:numId="17">
    <w:abstractNumId w:val="15"/>
  </w:num>
  <w:num w:numId="18">
    <w:abstractNumId w:val="2"/>
  </w:num>
  <w:num w:numId="19">
    <w:abstractNumId w:val="21"/>
  </w:num>
  <w:num w:numId="20">
    <w:abstractNumId w:val="17"/>
  </w:num>
  <w:num w:numId="21">
    <w:abstractNumId w:val="11"/>
  </w:num>
  <w:num w:numId="22">
    <w:abstractNumId w:val="22"/>
  </w:num>
  <w:num w:numId="23">
    <w:abstractNumId w:val="14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219"/>
    <w:rsid w:val="000130F7"/>
    <w:rsid w:val="00063239"/>
    <w:rsid w:val="00067800"/>
    <w:rsid w:val="00097E7F"/>
    <w:rsid w:val="000E1217"/>
    <w:rsid w:val="00225523"/>
    <w:rsid w:val="002E4528"/>
    <w:rsid w:val="00333700"/>
    <w:rsid w:val="003A5480"/>
    <w:rsid w:val="003E40D6"/>
    <w:rsid w:val="00432F49"/>
    <w:rsid w:val="00481219"/>
    <w:rsid w:val="0048411F"/>
    <w:rsid w:val="004C761D"/>
    <w:rsid w:val="0058014D"/>
    <w:rsid w:val="005916FD"/>
    <w:rsid w:val="005934B3"/>
    <w:rsid w:val="005B45F7"/>
    <w:rsid w:val="006B24A4"/>
    <w:rsid w:val="00754F3C"/>
    <w:rsid w:val="00775A36"/>
    <w:rsid w:val="00776873"/>
    <w:rsid w:val="009223B2"/>
    <w:rsid w:val="00954B42"/>
    <w:rsid w:val="00993C5D"/>
    <w:rsid w:val="00993EE0"/>
    <w:rsid w:val="00A148FC"/>
    <w:rsid w:val="00A83856"/>
    <w:rsid w:val="00B34B77"/>
    <w:rsid w:val="00B41475"/>
    <w:rsid w:val="00B967C6"/>
    <w:rsid w:val="00BC72BE"/>
    <w:rsid w:val="00C26889"/>
    <w:rsid w:val="00C71F21"/>
    <w:rsid w:val="00CE0789"/>
    <w:rsid w:val="00CE1321"/>
    <w:rsid w:val="00CE1B07"/>
    <w:rsid w:val="00D522C0"/>
    <w:rsid w:val="00D665BA"/>
    <w:rsid w:val="00E6222B"/>
    <w:rsid w:val="00E76A19"/>
    <w:rsid w:val="00ED0EB6"/>
    <w:rsid w:val="00F16279"/>
    <w:rsid w:val="00F27983"/>
    <w:rsid w:val="00FD7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EB6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CE078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3E40D6"/>
    <w:pPr>
      <w:keepNext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qFormat/>
    <w:rsid w:val="003E40D6"/>
    <w:pPr>
      <w:keepNext/>
      <w:jc w:val="center"/>
      <w:outlineLvl w:val="2"/>
    </w:pPr>
    <w:rPr>
      <w:sz w:val="28"/>
      <w:szCs w:val="24"/>
    </w:rPr>
  </w:style>
  <w:style w:type="paragraph" w:styleId="5">
    <w:name w:val="heading 5"/>
    <w:basedOn w:val="a"/>
    <w:next w:val="a"/>
    <w:link w:val="50"/>
    <w:qFormat/>
    <w:rsid w:val="0006780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3E40D6"/>
    <w:pPr>
      <w:keepNext/>
      <w:ind w:left="425" w:right="425"/>
      <w:jc w:val="both"/>
      <w:outlineLvl w:val="5"/>
    </w:pPr>
    <w:rPr>
      <w:b/>
      <w:sz w:val="28"/>
      <w:szCs w:val="20"/>
    </w:rPr>
  </w:style>
  <w:style w:type="paragraph" w:styleId="8">
    <w:name w:val="heading 8"/>
    <w:basedOn w:val="a"/>
    <w:next w:val="a"/>
    <w:link w:val="80"/>
    <w:qFormat/>
    <w:rsid w:val="003E40D6"/>
    <w:pPr>
      <w:keepNext/>
      <w:tabs>
        <w:tab w:val="left" w:pos="1980"/>
      </w:tabs>
      <w:ind w:right="-1"/>
      <w:jc w:val="center"/>
      <w:outlineLvl w:val="7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rogrammtext">
    <w:name w:val="programm_text"/>
    <w:basedOn w:val="a0"/>
    <w:rsid w:val="00ED0EB6"/>
  </w:style>
  <w:style w:type="character" w:styleId="a3">
    <w:name w:val="Strong"/>
    <w:basedOn w:val="a0"/>
    <w:qFormat/>
    <w:rsid w:val="00ED0EB6"/>
    <w:rPr>
      <w:b/>
      <w:bCs/>
    </w:rPr>
  </w:style>
  <w:style w:type="paragraph" w:customStyle="1" w:styleId="a4">
    <w:name w:val="Текст методички"/>
    <w:basedOn w:val="a"/>
    <w:rsid w:val="00D665BA"/>
    <w:pPr>
      <w:widowControl w:val="0"/>
      <w:spacing w:line="312" w:lineRule="auto"/>
      <w:ind w:firstLine="720"/>
      <w:jc w:val="both"/>
    </w:pPr>
    <w:rPr>
      <w:sz w:val="28"/>
      <w:szCs w:val="20"/>
    </w:rPr>
  </w:style>
  <w:style w:type="paragraph" w:styleId="a5">
    <w:name w:val="Body Text"/>
    <w:basedOn w:val="a"/>
    <w:link w:val="a6"/>
    <w:rsid w:val="00D665BA"/>
    <w:pPr>
      <w:spacing w:after="120"/>
    </w:pPr>
    <w:rPr>
      <w:sz w:val="28"/>
      <w:szCs w:val="28"/>
    </w:rPr>
  </w:style>
  <w:style w:type="character" w:customStyle="1" w:styleId="a6">
    <w:name w:val="Основной текст Знак"/>
    <w:basedOn w:val="a0"/>
    <w:link w:val="a5"/>
    <w:rsid w:val="00D665B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B24A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24A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3E40D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E40D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3E40D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3E40D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rsid w:val="003E40D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3E40D6"/>
    <w:rPr>
      <w:rFonts w:ascii="Times New Roman" w:eastAsia="Times New Roman" w:hAnsi="Times New Roman" w:cs="Times New Roman"/>
      <w:lang w:eastAsia="ru-RU"/>
    </w:rPr>
  </w:style>
  <w:style w:type="paragraph" w:styleId="23">
    <w:name w:val="Body Text 2"/>
    <w:basedOn w:val="a"/>
    <w:link w:val="24"/>
    <w:rsid w:val="003E40D6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3E40D6"/>
    <w:rPr>
      <w:rFonts w:ascii="Times New Roman" w:eastAsia="Times New Roman" w:hAnsi="Times New Roman" w:cs="Times New Roman"/>
      <w:lang w:eastAsia="ru-RU"/>
    </w:rPr>
  </w:style>
  <w:style w:type="paragraph" w:styleId="a9">
    <w:name w:val="caption"/>
    <w:basedOn w:val="a"/>
    <w:next w:val="a"/>
    <w:qFormat/>
    <w:rsid w:val="003E40D6"/>
    <w:pPr>
      <w:spacing w:line="360" w:lineRule="auto"/>
      <w:jc w:val="center"/>
    </w:pPr>
    <w:rPr>
      <w:sz w:val="28"/>
      <w:szCs w:val="24"/>
    </w:rPr>
  </w:style>
  <w:style w:type="character" w:customStyle="1" w:styleId="10">
    <w:name w:val="Заголовок 1 Знак"/>
    <w:basedOn w:val="a0"/>
    <w:link w:val="1"/>
    <w:rsid w:val="00CE078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aa">
    <w:name w:val="Текст диссертации Знак"/>
    <w:basedOn w:val="a"/>
    <w:link w:val="ab"/>
    <w:rsid w:val="00775A36"/>
    <w:pPr>
      <w:spacing w:line="360" w:lineRule="auto"/>
      <w:ind w:firstLine="709"/>
      <w:jc w:val="both"/>
    </w:pPr>
    <w:rPr>
      <w:kern w:val="28"/>
      <w:sz w:val="28"/>
      <w:lang w:val="en-US"/>
    </w:rPr>
  </w:style>
  <w:style w:type="character" w:customStyle="1" w:styleId="ab">
    <w:name w:val="Текст диссертации Знак Знак"/>
    <w:basedOn w:val="a0"/>
    <w:link w:val="aa"/>
    <w:rsid w:val="00775A36"/>
    <w:rPr>
      <w:rFonts w:ascii="Times New Roman" w:eastAsia="Times New Roman" w:hAnsi="Times New Roman" w:cs="Times New Roman"/>
      <w:kern w:val="28"/>
      <w:sz w:val="28"/>
      <w:lang w:val="en-US" w:eastAsia="ru-RU"/>
    </w:rPr>
  </w:style>
  <w:style w:type="paragraph" w:customStyle="1" w:styleId="ac">
    <w:name w:val="Пункт диссертации"/>
    <w:basedOn w:val="aa"/>
    <w:next w:val="aa"/>
    <w:rsid w:val="00775A36"/>
    <w:pPr>
      <w:keepNext/>
      <w:keepLines/>
      <w:spacing w:before="120" w:after="120"/>
      <w:ind w:left="1276" w:hanging="425"/>
    </w:pPr>
  </w:style>
  <w:style w:type="paragraph" w:customStyle="1" w:styleId="ad">
    <w:name w:val="Таблица диссертации"/>
    <w:basedOn w:val="a"/>
    <w:next w:val="a"/>
    <w:rsid w:val="00F27983"/>
    <w:pPr>
      <w:keepNext/>
      <w:keepLines/>
      <w:spacing w:before="120" w:line="360" w:lineRule="auto"/>
      <w:ind w:left="1701" w:hanging="1701"/>
      <w:jc w:val="both"/>
    </w:pPr>
    <w:rPr>
      <w:kern w:val="28"/>
      <w:sz w:val="28"/>
      <w:szCs w:val="20"/>
      <w:lang w:val="en-US"/>
    </w:rPr>
  </w:style>
  <w:style w:type="table" w:styleId="ae">
    <w:name w:val="Table Grid"/>
    <w:basedOn w:val="a1"/>
    <w:rsid w:val="00F279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Текст диссертации"/>
    <w:basedOn w:val="a"/>
    <w:rsid w:val="005916FD"/>
    <w:pPr>
      <w:spacing w:line="360" w:lineRule="auto"/>
      <w:ind w:firstLine="709"/>
      <w:jc w:val="both"/>
    </w:pPr>
    <w:rPr>
      <w:kern w:val="28"/>
      <w:sz w:val="28"/>
      <w:szCs w:val="20"/>
      <w:lang w:val="en-US"/>
    </w:rPr>
  </w:style>
  <w:style w:type="paragraph" w:customStyle="1" w:styleId="1818">
    <w:name w:val="Стиль Пункт диссертации + Перед:  18 пт После:  18 пт"/>
    <w:basedOn w:val="a"/>
    <w:rsid w:val="005916FD"/>
    <w:pPr>
      <w:keepNext/>
      <w:keepLines/>
      <w:spacing w:before="360" w:after="360" w:line="360" w:lineRule="auto"/>
      <w:ind w:left="1276" w:hanging="425"/>
      <w:jc w:val="both"/>
    </w:pPr>
    <w:rPr>
      <w:kern w:val="28"/>
      <w:sz w:val="28"/>
      <w:szCs w:val="20"/>
      <w:lang w:val="en-US"/>
    </w:rPr>
  </w:style>
  <w:style w:type="paragraph" w:styleId="af0">
    <w:name w:val="footer"/>
    <w:basedOn w:val="a"/>
    <w:link w:val="af1"/>
    <w:rsid w:val="00C26889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rsid w:val="00C26889"/>
    <w:rPr>
      <w:rFonts w:ascii="Times New Roman" w:eastAsia="Times New Roman" w:hAnsi="Times New Roman" w:cs="Times New Roman"/>
      <w:lang w:eastAsia="ru-RU"/>
    </w:rPr>
  </w:style>
  <w:style w:type="character" w:styleId="af2">
    <w:name w:val="page number"/>
    <w:basedOn w:val="a0"/>
    <w:rsid w:val="00C26889"/>
  </w:style>
  <w:style w:type="paragraph" w:customStyle="1" w:styleId="af3">
    <w:name w:val="Формула диссертации"/>
    <w:basedOn w:val="af"/>
    <w:next w:val="af"/>
    <w:rsid w:val="00CE1321"/>
    <w:pPr>
      <w:tabs>
        <w:tab w:val="center" w:pos="4820"/>
        <w:tab w:val="right" w:pos="9639"/>
      </w:tabs>
      <w:spacing w:before="60" w:after="60"/>
      <w:ind w:firstLine="0"/>
      <w:jc w:val="left"/>
    </w:pPr>
  </w:style>
  <w:style w:type="paragraph" w:customStyle="1" w:styleId="af4">
    <w:name w:val="Текст без отступа"/>
    <w:basedOn w:val="af"/>
    <w:rsid w:val="00B967C6"/>
    <w:pPr>
      <w:ind w:firstLine="0"/>
    </w:pPr>
  </w:style>
  <w:style w:type="paragraph" w:customStyle="1" w:styleId="af5">
    <w:name w:val="Текст рисунка"/>
    <w:basedOn w:val="a"/>
    <w:rsid w:val="00B967C6"/>
    <w:pPr>
      <w:spacing w:line="288" w:lineRule="auto"/>
      <w:jc w:val="both"/>
    </w:pPr>
    <w:rPr>
      <w:kern w:val="28"/>
      <w:sz w:val="28"/>
      <w:szCs w:val="20"/>
    </w:rPr>
  </w:style>
  <w:style w:type="paragraph" w:styleId="af6">
    <w:name w:val="Block Text"/>
    <w:basedOn w:val="a"/>
    <w:rsid w:val="00B967C6"/>
    <w:pPr>
      <w:ind w:left="113" w:right="113"/>
    </w:pPr>
    <w:rPr>
      <w:sz w:val="24"/>
      <w:szCs w:val="24"/>
    </w:rPr>
  </w:style>
  <w:style w:type="paragraph" w:customStyle="1" w:styleId="Normal">
    <w:name w:val="Normal"/>
    <w:rsid w:val="009223B2"/>
    <w:pPr>
      <w:widowControl w:val="0"/>
      <w:spacing w:after="0" w:line="26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36"/>
      <w:szCs w:val="20"/>
      <w:lang w:eastAsia="ru-RU"/>
    </w:rPr>
  </w:style>
  <w:style w:type="paragraph" w:styleId="af7">
    <w:name w:val="Normal (Web)"/>
    <w:basedOn w:val="a"/>
    <w:rsid w:val="009223B2"/>
    <w:pPr>
      <w:spacing w:before="100" w:beforeAutospacing="1" w:after="100" w:afterAutospacing="1"/>
    </w:pPr>
    <w:rPr>
      <w:rFonts w:ascii="Verdana" w:eastAsia="Arial Unicode MS" w:hAnsi="Verdana" w:cs="Arial Unicode MS"/>
      <w:sz w:val="18"/>
      <w:szCs w:val="18"/>
    </w:rPr>
  </w:style>
  <w:style w:type="paragraph" w:styleId="af8">
    <w:name w:val="Body Text Indent"/>
    <w:basedOn w:val="a"/>
    <w:link w:val="af9"/>
    <w:uiPriority w:val="99"/>
    <w:unhideWhenUsed/>
    <w:rsid w:val="005934B3"/>
    <w:pPr>
      <w:spacing w:after="120"/>
      <w:ind w:left="283"/>
    </w:pPr>
  </w:style>
  <w:style w:type="character" w:customStyle="1" w:styleId="af9">
    <w:name w:val="Основной текст с отступом Знак"/>
    <w:basedOn w:val="a0"/>
    <w:link w:val="af8"/>
    <w:uiPriority w:val="99"/>
    <w:rsid w:val="005934B3"/>
    <w:rPr>
      <w:rFonts w:ascii="Times New Roman" w:eastAsia="Times New Roman" w:hAnsi="Times New Roman" w:cs="Times New Roman"/>
      <w:lang w:eastAsia="ru-RU"/>
    </w:rPr>
  </w:style>
  <w:style w:type="paragraph" w:styleId="afa">
    <w:name w:val="Title"/>
    <w:aliases w:val=" Знак"/>
    <w:basedOn w:val="a"/>
    <w:link w:val="afb"/>
    <w:qFormat/>
    <w:rsid w:val="005934B3"/>
    <w:pPr>
      <w:jc w:val="center"/>
    </w:pPr>
    <w:rPr>
      <w:sz w:val="28"/>
    </w:rPr>
  </w:style>
  <w:style w:type="character" w:customStyle="1" w:styleId="afb">
    <w:name w:val="Название Знак"/>
    <w:aliases w:val=" Знак Знак"/>
    <w:basedOn w:val="a0"/>
    <w:link w:val="afa"/>
    <w:rsid w:val="005934B3"/>
    <w:rPr>
      <w:rFonts w:ascii="Times New Roman" w:eastAsia="Times New Roman" w:hAnsi="Times New Roman" w:cs="Times New Roman"/>
      <w:sz w:val="28"/>
      <w:lang w:eastAsia="ru-RU"/>
    </w:rPr>
  </w:style>
  <w:style w:type="paragraph" w:styleId="afc">
    <w:name w:val="List Paragraph"/>
    <w:basedOn w:val="a"/>
    <w:qFormat/>
    <w:rsid w:val="005934B3"/>
    <w:pPr>
      <w:spacing w:after="200" w:line="276" w:lineRule="auto"/>
      <w:ind w:left="720"/>
      <w:contextualSpacing/>
    </w:pPr>
    <w:rPr>
      <w:rFonts w:ascii="Calibri" w:hAnsi="Calibri"/>
    </w:rPr>
  </w:style>
  <w:style w:type="character" w:customStyle="1" w:styleId="50">
    <w:name w:val="Заголовок 5 Знак"/>
    <w:basedOn w:val="a0"/>
    <w:link w:val="5"/>
    <w:rsid w:val="0006780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accented">
    <w:name w:val="accented"/>
    <w:basedOn w:val="a0"/>
    <w:rsid w:val="000130F7"/>
  </w:style>
  <w:style w:type="paragraph" w:styleId="31">
    <w:name w:val="Body Text Indent 3"/>
    <w:basedOn w:val="a"/>
    <w:link w:val="32"/>
    <w:rsid w:val="004C761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4C761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d">
    <w:name w:val="Plain Text"/>
    <w:basedOn w:val="a"/>
    <w:link w:val="afe"/>
    <w:rsid w:val="004C761D"/>
    <w:rPr>
      <w:rFonts w:ascii="Courier New" w:hAnsi="Courier New"/>
      <w:sz w:val="20"/>
      <w:szCs w:val="20"/>
    </w:rPr>
  </w:style>
  <w:style w:type="character" w:customStyle="1" w:styleId="afe">
    <w:name w:val="Текст Знак"/>
    <w:basedOn w:val="a0"/>
    <w:link w:val="afd"/>
    <w:rsid w:val="004C761D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f">
    <w:name w:val="header"/>
    <w:basedOn w:val="a"/>
    <w:link w:val="aff0"/>
    <w:rsid w:val="00063239"/>
    <w:pPr>
      <w:tabs>
        <w:tab w:val="center" w:pos="4677"/>
        <w:tab w:val="right" w:pos="9355"/>
      </w:tabs>
    </w:pPr>
  </w:style>
  <w:style w:type="character" w:customStyle="1" w:styleId="aff0">
    <w:name w:val="Верхний колонтитул Знак"/>
    <w:basedOn w:val="a0"/>
    <w:link w:val="aff"/>
    <w:rsid w:val="00063239"/>
    <w:rPr>
      <w:rFonts w:ascii="Times New Roman" w:eastAsia="Times New Roman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EB6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CE078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3E40D6"/>
    <w:pPr>
      <w:keepNext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qFormat/>
    <w:rsid w:val="003E40D6"/>
    <w:pPr>
      <w:keepNext/>
      <w:jc w:val="center"/>
      <w:outlineLvl w:val="2"/>
    </w:pPr>
    <w:rPr>
      <w:sz w:val="28"/>
      <w:szCs w:val="24"/>
    </w:rPr>
  </w:style>
  <w:style w:type="paragraph" w:styleId="5">
    <w:name w:val="heading 5"/>
    <w:basedOn w:val="a"/>
    <w:next w:val="a"/>
    <w:link w:val="50"/>
    <w:qFormat/>
    <w:rsid w:val="0006780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3E40D6"/>
    <w:pPr>
      <w:keepNext/>
      <w:ind w:left="425" w:right="425"/>
      <w:jc w:val="both"/>
      <w:outlineLvl w:val="5"/>
    </w:pPr>
    <w:rPr>
      <w:b/>
      <w:sz w:val="28"/>
      <w:szCs w:val="20"/>
    </w:rPr>
  </w:style>
  <w:style w:type="paragraph" w:styleId="8">
    <w:name w:val="heading 8"/>
    <w:basedOn w:val="a"/>
    <w:next w:val="a"/>
    <w:link w:val="80"/>
    <w:qFormat/>
    <w:rsid w:val="003E40D6"/>
    <w:pPr>
      <w:keepNext/>
      <w:tabs>
        <w:tab w:val="left" w:pos="1980"/>
      </w:tabs>
      <w:ind w:right="-1"/>
      <w:jc w:val="center"/>
      <w:outlineLvl w:val="7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rogrammtext">
    <w:name w:val="programm_text"/>
    <w:basedOn w:val="a0"/>
    <w:rsid w:val="00ED0EB6"/>
  </w:style>
  <w:style w:type="character" w:styleId="a3">
    <w:name w:val="Strong"/>
    <w:basedOn w:val="a0"/>
    <w:qFormat/>
    <w:rsid w:val="00ED0EB6"/>
    <w:rPr>
      <w:b/>
      <w:bCs/>
    </w:rPr>
  </w:style>
  <w:style w:type="paragraph" w:customStyle="1" w:styleId="a4">
    <w:name w:val="Текст методички"/>
    <w:basedOn w:val="a"/>
    <w:rsid w:val="00D665BA"/>
    <w:pPr>
      <w:widowControl w:val="0"/>
      <w:spacing w:line="312" w:lineRule="auto"/>
      <w:ind w:firstLine="720"/>
      <w:jc w:val="both"/>
    </w:pPr>
    <w:rPr>
      <w:sz w:val="28"/>
      <w:szCs w:val="20"/>
    </w:rPr>
  </w:style>
  <w:style w:type="paragraph" w:styleId="a5">
    <w:name w:val="Body Text"/>
    <w:basedOn w:val="a"/>
    <w:link w:val="a6"/>
    <w:rsid w:val="00D665BA"/>
    <w:pPr>
      <w:spacing w:after="120"/>
    </w:pPr>
    <w:rPr>
      <w:sz w:val="28"/>
      <w:szCs w:val="28"/>
    </w:rPr>
  </w:style>
  <w:style w:type="character" w:customStyle="1" w:styleId="a6">
    <w:name w:val="Основной текст Знак"/>
    <w:basedOn w:val="a0"/>
    <w:link w:val="a5"/>
    <w:rsid w:val="00D665B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B24A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24A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3E40D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E40D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3E40D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3E40D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rsid w:val="003E40D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3E40D6"/>
    <w:rPr>
      <w:rFonts w:ascii="Times New Roman" w:eastAsia="Times New Roman" w:hAnsi="Times New Roman" w:cs="Times New Roman"/>
      <w:lang w:eastAsia="ru-RU"/>
    </w:rPr>
  </w:style>
  <w:style w:type="paragraph" w:styleId="23">
    <w:name w:val="Body Text 2"/>
    <w:basedOn w:val="a"/>
    <w:link w:val="24"/>
    <w:rsid w:val="003E40D6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3E40D6"/>
    <w:rPr>
      <w:rFonts w:ascii="Times New Roman" w:eastAsia="Times New Roman" w:hAnsi="Times New Roman" w:cs="Times New Roman"/>
      <w:lang w:eastAsia="ru-RU"/>
    </w:rPr>
  </w:style>
  <w:style w:type="paragraph" w:styleId="a9">
    <w:name w:val="caption"/>
    <w:basedOn w:val="a"/>
    <w:next w:val="a"/>
    <w:qFormat/>
    <w:rsid w:val="003E40D6"/>
    <w:pPr>
      <w:spacing w:line="360" w:lineRule="auto"/>
      <w:jc w:val="center"/>
    </w:pPr>
    <w:rPr>
      <w:sz w:val="28"/>
      <w:szCs w:val="24"/>
    </w:rPr>
  </w:style>
  <w:style w:type="character" w:customStyle="1" w:styleId="10">
    <w:name w:val="Заголовок 1 Знак"/>
    <w:basedOn w:val="a0"/>
    <w:link w:val="1"/>
    <w:rsid w:val="00CE078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aa">
    <w:name w:val="Текст диссертации Знак"/>
    <w:basedOn w:val="a"/>
    <w:link w:val="ab"/>
    <w:rsid w:val="00775A36"/>
    <w:pPr>
      <w:spacing w:line="360" w:lineRule="auto"/>
      <w:ind w:firstLine="709"/>
      <w:jc w:val="both"/>
    </w:pPr>
    <w:rPr>
      <w:kern w:val="28"/>
      <w:sz w:val="28"/>
      <w:lang w:val="en-US"/>
    </w:rPr>
  </w:style>
  <w:style w:type="character" w:customStyle="1" w:styleId="ab">
    <w:name w:val="Текст диссертации Знак Знак"/>
    <w:basedOn w:val="a0"/>
    <w:link w:val="aa"/>
    <w:rsid w:val="00775A36"/>
    <w:rPr>
      <w:rFonts w:ascii="Times New Roman" w:eastAsia="Times New Roman" w:hAnsi="Times New Roman" w:cs="Times New Roman"/>
      <w:kern w:val="28"/>
      <w:sz w:val="28"/>
      <w:lang w:val="en-US" w:eastAsia="ru-RU"/>
    </w:rPr>
  </w:style>
  <w:style w:type="paragraph" w:customStyle="1" w:styleId="ac">
    <w:name w:val="Пункт диссертации"/>
    <w:basedOn w:val="aa"/>
    <w:next w:val="aa"/>
    <w:rsid w:val="00775A36"/>
    <w:pPr>
      <w:keepNext/>
      <w:keepLines/>
      <w:spacing w:before="120" w:after="120"/>
      <w:ind w:left="1276" w:hanging="425"/>
    </w:pPr>
  </w:style>
  <w:style w:type="paragraph" w:customStyle="1" w:styleId="ad">
    <w:name w:val="Таблица диссертации"/>
    <w:basedOn w:val="a"/>
    <w:next w:val="a"/>
    <w:rsid w:val="00F27983"/>
    <w:pPr>
      <w:keepNext/>
      <w:keepLines/>
      <w:spacing w:before="120" w:line="360" w:lineRule="auto"/>
      <w:ind w:left="1701" w:hanging="1701"/>
      <w:jc w:val="both"/>
    </w:pPr>
    <w:rPr>
      <w:kern w:val="28"/>
      <w:sz w:val="28"/>
      <w:szCs w:val="20"/>
      <w:lang w:val="en-US"/>
    </w:rPr>
  </w:style>
  <w:style w:type="table" w:styleId="ae">
    <w:name w:val="Table Grid"/>
    <w:basedOn w:val="a1"/>
    <w:rsid w:val="00F279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Текст диссертации"/>
    <w:basedOn w:val="a"/>
    <w:rsid w:val="005916FD"/>
    <w:pPr>
      <w:spacing w:line="360" w:lineRule="auto"/>
      <w:ind w:firstLine="709"/>
      <w:jc w:val="both"/>
    </w:pPr>
    <w:rPr>
      <w:kern w:val="28"/>
      <w:sz w:val="28"/>
      <w:szCs w:val="20"/>
      <w:lang w:val="en-US"/>
    </w:rPr>
  </w:style>
  <w:style w:type="paragraph" w:customStyle="1" w:styleId="1818">
    <w:name w:val="Стиль Пункт диссертации + Перед:  18 пт После:  18 пт"/>
    <w:basedOn w:val="a"/>
    <w:rsid w:val="005916FD"/>
    <w:pPr>
      <w:keepNext/>
      <w:keepLines/>
      <w:spacing w:before="360" w:after="360" w:line="360" w:lineRule="auto"/>
      <w:ind w:left="1276" w:hanging="425"/>
      <w:jc w:val="both"/>
    </w:pPr>
    <w:rPr>
      <w:kern w:val="28"/>
      <w:sz w:val="28"/>
      <w:szCs w:val="20"/>
      <w:lang w:val="en-US"/>
    </w:rPr>
  </w:style>
  <w:style w:type="paragraph" w:styleId="af0">
    <w:name w:val="footer"/>
    <w:basedOn w:val="a"/>
    <w:link w:val="af1"/>
    <w:rsid w:val="00C26889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rsid w:val="00C26889"/>
    <w:rPr>
      <w:rFonts w:ascii="Times New Roman" w:eastAsia="Times New Roman" w:hAnsi="Times New Roman" w:cs="Times New Roman"/>
      <w:lang w:eastAsia="ru-RU"/>
    </w:rPr>
  </w:style>
  <w:style w:type="character" w:styleId="af2">
    <w:name w:val="page number"/>
    <w:basedOn w:val="a0"/>
    <w:rsid w:val="00C26889"/>
  </w:style>
  <w:style w:type="paragraph" w:customStyle="1" w:styleId="af3">
    <w:name w:val="Формула диссертации"/>
    <w:basedOn w:val="af"/>
    <w:next w:val="af"/>
    <w:rsid w:val="00CE1321"/>
    <w:pPr>
      <w:tabs>
        <w:tab w:val="center" w:pos="4820"/>
        <w:tab w:val="right" w:pos="9639"/>
      </w:tabs>
      <w:spacing w:before="60" w:after="60"/>
      <w:ind w:firstLine="0"/>
      <w:jc w:val="left"/>
    </w:pPr>
  </w:style>
  <w:style w:type="paragraph" w:customStyle="1" w:styleId="af4">
    <w:name w:val="Текст без отступа"/>
    <w:basedOn w:val="af"/>
    <w:rsid w:val="00B967C6"/>
    <w:pPr>
      <w:ind w:firstLine="0"/>
    </w:pPr>
  </w:style>
  <w:style w:type="paragraph" w:customStyle="1" w:styleId="af5">
    <w:name w:val="Текст рисунка"/>
    <w:basedOn w:val="a"/>
    <w:rsid w:val="00B967C6"/>
    <w:pPr>
      <w:spacing w:line="288" w:lineRule="auto"/>
      <w:jc w:val="both"/>
    </w:pPr>
    <w:rPr>
      <w:kern w:val="28"/>
      <w:sz w:val="28"/>
      <w:szCs w:val="20"/>
    </w:rPr>
  </w:style>
  <w:style w:type="paragraph" w:styleId="af6">
    <w:name w:val="Block Text"/>
    <w:basedOn w:val="a"/>
    <w:rsid w:val="00B967C6"/>
    <w:pPr>
      <w:ind w:left="113" w:right="113"/>
    </w:pPr>
    <w:rPr>
      <w:sz w:val="24"/>
      <w:szCs w:val="24"/>
    </w:rPr>
  </w:style>
  <w:style w:type="paragraph" w:customStyle="1" w:styleId="Normal">
    <w:name w:val="Normal"/>
    <w:rsid w:val="009223B2"/>
    <w:pPr>
      <w:widowControl w:val="0"/>
      <w:spacing w:after="0" w:line="26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36"/>
      <w:szCs w:val="20"/>
      <w:lang w:eastAsia="ru-RU"/>
    </w:rPr>
  </w:style>
  <w:style w:type="paragraph" w:styleId="af7">
    <w:name w:val="Normal (Web)"/>
    <w:basedOn w:val="a"/>
    <w:rsid w:val="009223B2"/>
    <w:pPr>
      <w:spacing w:before="100" w:beforeAutospacing="1" w:after="100" w:afterAutospacing="1"/>
    </w:pPr>
    <w:rPr>
      <w:rFonts w:ascii="Verdana" w:eastAsia="Arial Unicode MS" w:hAnsi="Verdana" w:cs="Arial Unicode MS"/>
      <w:sz w:val="18"/>
      <w:szCs w:val="18"/>
    </w:rPr>
  </w:style>
  <w:style w:type="paragraph" w:styleId="af8">
    <w:name w:val="Body Text Indent"/>
    <w:basedOn w:val="a"/>
    <w:link w:val="af9"/>
    <w:uiPriority w:val="99"/>
    <w:unhideWhenUsed/>
    <w:rsid w:val="005934B3"/>
    <w:pPr>
      <w:spacing w:after="120"/>
      <w:ind w:left="283"/>
    </w:pPr>
  </w:style>
  <w:style w:type="character" w:customStyle="1" w:styleId="af9">
    <w:name w:val="Основной текст с отступом Знак"/>
    <w:basedOn w:val="a0"/>
    <w:link w:val="af8"/>
    <w:uiPriority w:val="99"/>
    <w:rsid w:val="005934B3"/>
    <w:rPr>
      <w:rFonts w:ascii="Times New Roman" w:eastAsia="Times New Roman" w:hAnsi="Times New Roman" w:cs="Times New Roman"/>
      <w:lang w:eastAsia="ru-RU"/>
    </w:rPr>
  </w:style>
  <w:style w:type="paragraph" w:styleId="afa">
    <w:name w:val="Title"/>
    <w:aliases w:val=" Знак"/>
    <w:basedOn w:val="a"/>
    <w:link w:val="afb"/>
    <w:qFormat/>
    <w:rsid w:val="005934B3"/>
    <w:pPr>
      <w:jc w:val="center"/>
    </w:pPr>
    <w:rPr>
      <w:sz w:val="28"/>
    </w:rPr>
  </w:style>
  <w:style w:type="character" w:customStyle="1" w:styleId="afb">
    <w:name w:val="Название Знак"/>
    <w:aliases w:val=" Знак Знак"/>
    <w:basedOn w:val="a0"/>
    <w:link w:val="afa"/>
    <w:rsid w:val="005934B3"/>
    <w:rPr>
      <w:rFonts w:ascii="Times New Roman" w:eastAsia="Times New Roman" w:hAnsi="Times New Roman" w:cs="Times New Roman"/>
      <w:sz w:val="28"/>
      <w:lang w:eastAsia="ru-RU"/>
    </w:rPr>
  </w:style>
  <w:style w:type="paragraph" w:styleId="afc">
    <w:name w:val="List Paragraph"/>
    <w:basedOn w:val="a"/>
    <w:qFormat/>
    <w:rsid w:val="005934B3"/>
    <w:pPr>
      <w:spacing w:after="200" w:line="276" w:lineRule="auto"/>
      <w:ind w:left="720"/>
      <w:contextualSpacing/>
    </w:pPr>
    <w:rPr>
      <w:rFonts w:ascii="Calibri" w:hAnsi="Calibri"/>
    </w:rPr>
  </w:style>
  <w:style w:type="character" w:customStyle="1" w:styleId="50">
    <w:name w:val="Заголовок 5 Знак"/>
    <w:basedOn w:val="a0"/>
    <w:link w:val="5"/>
    <w:rsid w:val="0006780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accented">
    <w:name w:val="accented"/>
    <w:basedOn w:val="a0"/>
    <w:rsid w:val="000130F7"/>
  </w:style>
  <w:style w:type="paragraph" w:styleId="31">
    <w:name w:val="Body Text Indent 3"/>
    <w:basedOn w:val="a"/>
    <w:link w:val="32"/>
    <w:rsid w:val="004C761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4C761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d">
    <w:name w:val="Plain Text"/>
    <w:basedOn w:val="a"/>
    <w:link w:val="afe"/>
    <w:rsid w:val="004C761D"/>
    <w:rPr>
      <w:rFonts w:ascii="Courier New" w:hAnsi="Courier New"/>
      <w:sz w:val="20"/>
      <w:szCs w:val="20"/>
    </w:rPr>
  </w:style>
  <w:style w:type="character" w:customStyle="1" w:styleId="afe">
    <w:name w:val="Текст Знак"/>
    <w:basedOn w:val="a0"/>
    <w:link w:val="afd"/>
    <w:rsid w:val="004C761D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f">
    <w:name w:val="header"/>
    <w:basedOn w:val="a"/>
    <w:link w:val="aff0"/>
    <w:rsid w:val="00063239"/>
    <w:pPr>
      <w:tabs>
        <w:tab w:val="center" w:pos="4677"/>
        <w:tab w:val="right" w:pos="9355"/>
      </w:tabs>
    </w:pPr>
  </w:style>
  <w:style w:type="character" w:customStyle="1" w:styleId="aff0">
    <w:name w:val="Верхний колонтитул Знак"/>
    <w:basedOn w:val="a0"/>
    <w:link w:val="aff"/>
    <w:rsid w:val="00063239"/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909</Words>
  <Characters>5185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Битюцкий</dc:creator>
  <cp:lastModifiedBy>Андрей Битюцкий</cp:lastModifiedBy>
  <cp:revision>2</cp:revision>
  <dcterms:created xsi:type="dcterms:W3CDTF">2012-05-31T18:57:00Z</dcterms:created>
  <dcterms:modified xsi:type="dcterms:W3CDTF">2012-05-31T18:57:00Z</dcterms:modified>
</cp:coreProperties>
</file>