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DD" w:rsidRDefault="00C561DD" w:rsidP="00C561DD">
      <w:pPr>
        <w:jc w:val="both"/>
        <w:rPr>
          <w:sz w:val="28"/>
          <w:szCs w:val="28"/>
        </w:rPr>
      </w:pPr>
      <w:r>
        <w:rPr>
          <w:sz w:val="28"/>
          <w:szCs w:val="28"/>
        </w:rPr>
        <w:t>УДК 681.7</w:t>
      </w:r>
    </w:p>
    <w:p w:rsidR="00C561DD" w:rsidRDefault="00C561DD" w:rsidP="00C561DD">
      <w:pPr>
        <w:ind w:firstLine="720"/>
        <w:jc w:val="both"/>
        <w:rPr>
          <w:sz w:val="28"/>
          <w:szCs w:val="28"/>
        </w:rPr>
      </w:pPr>
    </w:p>
    <w:p w:rsidR="00C561DD" w:rsidRDefault="00C561DD" w:rsidP="00C561DD">
      <w:pPr>
        <w:rPr>
          <w:b/>
          <w:sz w:val="28"/>
          <w:szCs w:val="28"/>
        </w:rPr>
      </w:pPr>
      <w:r w:rsidRPr="001E6CA4">
        <w:rPr>
          <w:b/>
          <w:sz w:val="28"/>
          <w:szCs w:val="28"/>
        </w:rPr>
        <w:t>АДАПТИВНОЕ УСТРОЙСТВО СЧИТЫВАНИЯ ПЕРФОРИРОВАННОГО КОДА С КОЖИ</w:t>
      </w:r>
    </w:p>
    <w:p w:rsidR="00C561DD" w:rsidRDefault="00C561DD" w:rsidP="00C561DD">
      <w:pPr>
        <w:ind w:firstLine="720"/>
        <w:jc w:val="center"/>
        <w:rPr>
          <w:b/>
          <w:sz w:val="28"/>
          <w:szCs w:val="28"/>
        </w:rPr>
      </w:pPr>
    </w:p>
    <w:p w:rsidR="00C561DD" w:rsidRDefault="00C561DD" w:rsidP="00C561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Дубровкина М. В. , м.н.с.</w:t>
      </w:r>
    </w:p>
    <w:p w:rsidR="00C561DD" w:rsidRDefault="00C561DD" w:rsidP="00C561DD">
      <w:pPr>
        <w:jc w:val="both"/>
        <w:rPr>
          <w:i/>
          <w:sz w:val="28"/>
          <w:szCs w:val="28"/>
        </w:rPr>
      </w:pPr>
      <w:r w:rsidRPr="0018671F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НИПКИ «Искра», г. Луганск, Украина</w:t>
      </w:r>
      <w:r w:rsidRPr="0018671F">
        <w:rPr>
          <w:i/>
          <w:sz w:val="28"/>
          <w:szCs w:val="28"/>
        </w:rPr>
        <w:t>)</w:t>
      </w:r>
    </w:p>
    <w:p w:rsidR="00C561DD" w:rsidRPr="0018671F" w:rsidRDefault="00C561DD" w:rsidP="00C561DD">
      <w:pPr>
        <w:ind w:firstLine="720"/>
        <w:jc w:val="both"/>
        <w:rPr>
          <w:i/>
          <w:sz w:val="28"/>
          <w:szCs w:val="28"/>
        </w:rPr>
      </w:pPr>
    </w:p>
    <w:p w:rsidR="00C561DD" w:rsidRPr="00A104EE" w:rsidRDefault="00C561DD" w:rsidP="00C561DD">
      <w:pPr>
        <w:pStyle w:val="30"/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A104EE">
        <w:rPr>
          <w:rFonts w:ascii="Times New Roman" w:hAnsi="Times New Roman" w:cs="Times New Roman"/>
          <w:iCs/>
          <w:sz w:val="28"/>
          <w:szCs w:val="28"/>
        </w:rPr>
        <w:t xml:space="preserve">Система контроля качества изделий в условиях кожевенного производства состоит из комплекса маркировки и комплекса считывания кода. Каждый комплекс имеет связь с базой данных (БД) АСУ предприятия. </w:t>
      </w:r>
      <w:r w:rsidRPr="00A104EE">
        <w:rPr>
          <w:rFonts w:ascii="Times New Roman" w:hAnsi="Times New Roman" w:cs="Times New Roman"/>
          <w:sz w:val="28"/>
          <w:szCs w:val="28"/>
        </w:rPr>
        <w:t>Для маркировки кожи используется перфорированный код, обеспечивающий однозначную идентификацию кожи на всех эт</w:t>
      </w:r>
      <w:r w:rsidRPr="00A104EE">
        <w:rPr>
          <w:rFonts w:ascii="Times New Roman" w:hAnsi="Times New Roman" w:cs="Times New Roman"/>
          <w:sz w:val="28"/>
          <w:szCs w:val="28"/>
        </w:rPr>
        <w:t>а</w:t>
      </w:r>
      <w:r w:rsidRPr="00A104EE">
        <w:rPr>
          <w:rFonts w:ascii="Times New Roman" w:hAnsi="Times New Roman" w:cs="Times New Roman"/>
          <w:sz w:val="28"/>
          <w:szCs w:val="28"/>
        </w:rPr>
        <w:t>пах  её обработки [1]. Для считывания кода применяем оптоэлектронный метод на о</w:t>
      </w:r>
      <w:r w:rsidRPr="00A104EE">
        <w:rPr>
          <w:rFonts w:ascii="Times New Roman" w:hAnsi="Times New Roman" w:cs="Times New Roman"/>
          <w:sz w:val="28"/>
          <w:szCs w:val="28"/>
        </w:rPr>
        <w:t>т</w:t>
      </w:r>
      <w:r w:rsidRPr="00A104EE">
        <w:rPr>
          <w:rFonts w:ascii="Times New Roman" w:hAnsi="Times New Roman" w:cs="Times New Roman"/>
          <w:sz w:val="28"/>
          <w:szCs w:val="28"/>
        </w:rPr>
        <w:t>ражение [2].</w:t>
      </w:r>
    </w:p>
    <w:p w:rsidR="00C561DD" w:rsidRPr="00F93704" w:rsidRDefault="00C561DD" w:rsidP="00C561DD">
      <w:pPr>
        <w:ind w:firstLine="708"/>
        <w:jc w:val="both"/>
        <w:rPr>
          <w:sz w:val="28"/>
          <w:szCs w:val="28"/>
        </w:rPr>
      </w:pPr>
      <w:proofErr w:type="gramStart"/>
      <w:r w:rsidRPr="00A104EE">
        <w:rPr>
          <w:sz w:val="28"/>
          <w:szCs w:val="28"/>
        </w:rPr>
        <w:t>Комплекс считывания кода с кожи состоит из компьютера и устройства считывания кода и обеспечивает:</w:t>
      </w:r>
      <w:r w:rsidRPr="00A104EE">
        <w:rPr>
          <w:sz w:val="28"/>
          <w:szCs w:val="28"/>
          <w:lang w:val="uk-UA"/>
        </w:rPr>
        <w:t xml:space="preserve"> </w:t>
      </w:r>
      <w:r w:rsidRPr="00A104EE">
        <w:rPr>
          <w:sz w:val="28"/>
          <w:szCs w:val="28"/>
        </w:rPr>
        <w:t>ввод в систему считываемых кодов; расшифровку кода, считанного с продукции; ввод в компьютер нового сорта продукции; передачу</w:t>
      </w:r>
      <w:r w:rsidRPr="00AF7928">
        <w:rPr>
          <w:sz w:val="28"/>
          <w:szCs w:val="28"/>
        </w:rPr>
        <w:t xml:space="preserve"> считанного кода в АСУ предприятия; вывод на экран компьютера хранимой в БД информации о продукции;</w:t>
      </w:r>
      <w:r>
        <w:rPr>
          <w:color w:val="FF00FF"/>
          <w:sz w:val="28"/>
          <w:szCs w:val="28"/>
        </w:rPr>
        <w:t xml:space="preserve"> </w:t>
      </w:r>
      <w:r w:rsidRPr="00AF7928">
        <w:rPr>
          <w:sz w:val="28"/>
          <w:szCs w:val="28"/>
        </w:rPr>
        <w:t>вычисление количества считанных кодов и процент от общего количество считываемых кодов</w:t>
      </w:r>
      <w:r>
        <w:rPr>
          <w:sz w:val="28"/>
          <w:szCs w:val="28"/>
        </w:rPr>
        <w:t xml:space="preserve"> </w:t>
      </w:r>
      <w:r w:rsidRPr="00AF7928">
        <w:rPr>
          <w:sz w:val="28"/>
          <w:szCs w:val="28"/>
        </w:rPr>
        <w:t>[1].</w:t>
      </w:r>
      <w:proofErr w:type="gramEnd"/>
    </w:p>
    <w:p w:rsidR="00C561DD" w:rsidRPr="008262C8" w:rsidRDefault="00C561DD" w:rsidP="00C561DD">
      <w:pPr>
        <w:ind w:firstLine="720"/>
        <w:jc w:val="both"/>
        <w:rPr>
          <w:sz w:val="28"/>
          <w:szCs w:val="28"/>
        </w:rPr>
      </w:pPr>
      <w:r w:rsidRPr="008262C8">
        <w:rPr>
          <w:sz w:val="28"/>
          <w:szCs w:val="28"/>
        </w:rPr>
        <w:t>При считывании перфорированного кода на различных этапах обработки кожи могут появиться оши</w:t>
      </w:r>
      <w:r w:rsidRPr="008262C8">
        <w:rPr>
          <w:sz w:val="28"/>
          <w:szCs w:val="28"/>
        </w:rPr>
        <w:t>б</w:t>
      </w:r>
      <w:r w:rsidRPr="008262C8">
        <w:rPr>
          <w:sz w:val="28"/>
          <w:szCs w:val="28"/>
        </w:rPr>
        <w:t>ки, обусловленные: деформацией маркировочного кода в процессе обработки кожи [3]; разнообразием кож и ее особенностями на различных этапах обработки [4]; присутствием</w:t>
      </w:r>
      <w:r>
        <w:rPr>
          <w:sz w:val="28"/>
          <w:szCs w:val="28"/>
        </w:rPr>
        <w:t xml:space="preserve"> дефектов поверхности кожи [5</w:t>
      </w:r>
      <w:r w:rsidRPr="008262C8">
        <w:rPr>
          <w:sz w:val="28"/>
          <w:szCs w:val="28"/>
        </w:rPr>
        <w:t>]. Для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обеспечения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достоверности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считывания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кода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в условиях в</w:t>
      </w:r>
      <w:r w:rsidRPr="008262C8">
        <w:rPr>
          <w:sz w:val="28"/>
          <w:szCs w:val="28"/>
        </w:rPr>
        <w:t>ы</w:t>
      </w:r>
      <w:r w:rsidRPr="008262C8">
        <w:rPr>
          <w:sz w:val="28"/>
          <w:szCs w:val="28"/>
        </w:rPr>
        <w:t>ше перечисленных</w:t>
      </w:r>
      <w:r w:rsidRPr="008262C8">
        <w:rPr>
          <w:color w:val="FF0000"/>
          <w:sz w:val="28"/>
          <w:szCs w:val="28"/>
        </w:rPr>
        <w:t xml:space="preserve"> </w:t>
      </w:r>
      <w:r w:rsidRPr="008262C8">
        <w:rPr>
          <w:sz w:val="28"/>
          <w:szCs w:val="28"/>
        </w:rPr>
        <w:t>помех был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предложен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алгоритм выбора наилучш</w:t>
      </w:r>
      <w:r w:rsidRPr="008262C8">
        <w:rPr>
          <w:sz w:val="28"/>
          <w:szCs w:val="28"/>
        </w:rPr>
        <w:t>е</w:t>
      </w:r>
      <w:r w:rsidRPr="008262C8">
        <w:rPr>
          <w:sz w:val="28"/>
          <w:szCs w:val="28"/>
        </w:rPr>
        <w:t>го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варианта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подсветки – верхней или боковой, который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обеспечивает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макс</w:t>
      </w:r>
      <w:r w:rsidRPr="008262C8">
        <w:rPr>
          <w:sz w:val="28"/>
          <w:szCs w:val="28"/>
        </w:rPr>
        <w:t>и</w:t>
      </w:r>
      <w:r w:rsidRPr="008262C8">
        <w:rPr>
          <w:sz w:val="28"/>
          <w:szCs w:val="28"/>
        </w:rPr>
        <w:t>мальное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значение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контраста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изображения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считанного</w:t>
      </w:r>
      <w:r w:rsidRPr="008262C8">
        <w:rPr>
          <w:rFonts w:cs="SchoolBookCTT"/>
          <w:sz w:val="28"/>
          <w:szCs w:val="28"/>
        </w:rPr>
        <w:t xml:space="preserve"> </w:t>
      </w:r>
      <w:r w:rsidRPr="008262C8">
        <w:rPr>
          <w:sz w:val="28"/>
          <w:szCs w:val="28"/>
        </w:rPr>
        <w:t>кода [4].  При верхней подсветке код считывается</w:t>
      </w:r>
      <w:r w:rsidRPr="008262C8">
        <w:rPr>
          <w:color w:val="FF0000"/>
          <w:sz w:val="28"/>
          <w:szCs w:val="28"/>
        </w:rPr>
        <w:t xml:space="preserve"> </w:t>
      </w:r>
      <w:r w:rsidRPr="008262C8">
        <w:rPr>
          <w:sz w:val="28"/>
          <w:szCs w:val="28"/>
        </w:rPr>
        <w:t>по освещенным перфорир</w:t>
      </w:r>
      <w:r w:rsidRPr="008262C8">
        <w:rPr>
          <w:sz w:val="28"/>
          <w:szCs w:val="28"/>
        </w:rPr>
        <w:t>о</w:t>
      </w:r>
      <w:r w:rsidRPr="008262C8">
        <w:rPr>
          <w:sz w:val="28"/>
          <w:szCs w:val="28"/>
        </w:rPr>
        <w:t>ванным отверстиям. Применяется для темных, не бликующих кож. При боковой подсветке код считывается по затененным отверстиям. Применяе</w:t>
      </w:r>
      <w:r w:rsidRPr="008262C8">
        <w:rPr>
          <w:sz w:val="28"/>
          <w:szCs w:val="28"/>
        </w:rPr>
        <w:t>т</w:t>
      </w:r>
      <w:r w:rsidRPr="008262C8">
        <w:rPr>
          <w:sz w:val="28"/>
          <w:szCs w:val="28"/>
        </w:rPr>
        <w:t>ся для светлых и для бликующих кож.</w:t>
      </w:r>
    </w:p>
    <w:p w:rsidR="00C561DD" w:rsidRPr="00AF7928" w:rsidRDefault="00C561DD" w:rsidP="00C561DD">
      <w:pPr>
        <w:ind w:firstLine="708"/>
        <w:jc w:val="both"/>
        <w:rPr>
          <w:iCs/>
          <w:sz w:val="28"/>
          <w:szCs w:val="28"/>
        </w:rPr>
      </w:pPr>
      <w:r w:rsidRPr="00AF7928">
        <w:rPr>
          <w:iCs/>
          <w:sz w:val="28"/>
          <w:szCs w:val="28"/>
        </w:rPr>
        <w:t>На основании проведенных исследований разработан</w:t>
      </w:r>
      <w:r>
        <w:rPr>
          <w:iCs/>
          <w:sz w:val="28"/>
          <w:szCs w:val="28"/>
        </w:rPr>
        <w:t>о</w:t>
      </w:r>
      <w:r w:rsidRPr="00AF792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адаптивное </w:t>
      </w:r>
      <w:r w:rsidRPr="00AF7928">
        <w:rPr>
          <w:iCs/>
          <w:sz w:val="28"/>
          <w:szCs w:val="28"/>
        </w:rPr>
        <w:t>устройств</w:t>
      </w:r>
      <w:r>
        <w:rPr>
          <w:iCs/>
          <w:sz w:val="28"/>
          <w:szCs w:val="28"/>
        </w:rPr>
        <w:t>о</w:t>
      </w:r>
      <w:r w:rsidRPr="00AF7928">
        <w:rPr>
          <w:iCs/>
          <w:sz w:val="28"/>
          <w:szCs w:val="28"/>
        </w:rPr>
        <w:t xml:space="preserve"> считывания кода (рис</w:t>
      </w:r>
      <w:r>
        <w:rPr>
          <w:iCs/>
          <w:sz w:val="28"/>
          <w:szCs w:val="28"/>
        </w:rPr>
        <w:t>. 1</w:t>
      </w:r>
      <w:r w:rsidRPr="00AF7928">
        <w:rPr>
          <w:iCs/>
          <w:sz w:val="28"/>
          <w:szCs w:val="28"/>
        </w:rPr>
        <w:t>).</w:t>
      </w:r>
      <w:r>
        <w:rPr>
          <w:iCs/>
          <w:sz w:val="28"/>
          <w:szCs w:val="28"/>
        </w:rPr>
        <w:t xml:space="preserve"> </w:t>
      </w:r>
      <w:r w:rsidRPr="00AF7928">
        <w:rPr>
          <w:iCs/>
          <w:sz w:val="28"/>
          <w:szCs w:val="28"/>
        </w:rPr>
        <w:t>Корпус</w:t>
      </w:r>
      <w:r>
        <w:rPr>
          <w:iCs/>
          <w:sz w:val="28"/>
          <w:szCs w:val="28"/>
        </w:rPr>
        <w:t xml:space="preserve"> </w:t>
      </w:r>
      <w:r w:rsidRPr="00AF7928">
        <w:rPr>
          <w:iCs/>
          <w:sz w:val="28"/>
          <w:szCs w:val="28"/>
        </w:rPr>
        <w:t>(7) состоит из двух частей: основание корпуса - представляет собой параллелепипед, боковые  стороны которого расширяются к низу и верхняя часть корпуса с рукояткой</w:t>
      </w:r>
      <w:r>
        <w:rPr>
          <w:iCs/>
          <w:sz w:val="28"/>
          <w:szCs w:val="28"/>
        </w:rPr>
        <w:t>,</w:t>
      </w:r>
      <w:r w:rsidRPr="006550E6">
        <w:rPr>
          <w:iCs/>
          <w:sz w:val="28"/>
          <w:szCs w:val="28"/>
        </w:rPr>
        <w:t xml:space="preserve"> </w:t>
      </w:r>
      <w:r w:rsidRPr="00AF7928">
        <w:rPr>
          <w:iCs/>
          <w:sz w:val="28"/>
          <w:szCs w:val="28"/>
        </w:rPr>
        <w:t>в которой расположен</w:t>
      </w:r>
      <w:r w:rsidRPr="00AF7928">
        <w:rPr>
          <w:sz w:val="28"/>
          <w:szCs w:val="28"/>
        </w:rPr>
        <w:t xml:space="preserve"> выключатель (8)</w:t>
      </w:r>
      <w:r>
        <w:rPr>
          <w:sz w:val="28"/>
          <w:szCs w:val="28"/>
        </w:rPr>
        <w:t xml:space="preserve">, </w:t>
      </w:r>
      <w:r w:rsidRPr="00AF7928">
        <w:rPr>
          <w:iCs/>
          <w:sz w:val="28"/>
          <w:szCs w:val="28"/>
        </w:rPr>
        <w:t>переключатель освещения (5)</w:t>
      </w:r>
      <w:r w:rsidRPr="00AF7928">
        <w:rPr>
          <w:sz w:val="28"/>
          <w:szCs w:val="28"/>
        </w:rPr>
        <w:t xml:space="preserve"> и светодиоды «Питание» и «Норма» (9,</w:t>
      </w:r>
      <w:r>
        <w:rPr>
          <w:sz w:val="28"/>
          <w:szCs w:val="28"/>
        </w:rPr>
        <w:t xml:space="preserve"> </w:t>
      </w:r>
      <w:r w:rsidRPr="00AF7928">
        <w:rPr>
          <w:sz w:val="28"/>
          <w:szCs w:val="28"/>
        </w:rPr>
        <w:t>10)</w:t>
      </w:r>
      <w:r>
        <w:rPr>
          <w:sz w:val="28"/>
          <w:szCs w:val="28"/>
        </w:rPr>
        <w:t xml:space="preserve">. </w:t>
      </w:r>
      <w:r w:rsidRPr="00AF7928">
        <w:rPr>
          <w:iCs/>
          <w:sz w:val="28"/>
          <w:szCs w:val="28"/>
        </w:rPr>
        <w:t xml:space="preserve">Видеокамера (1) </w:t>
      </w:r>
      <w:r w:rsidRPr="00AF7928">
        <w:rPr>
          <w:iCs/>
          <w:sz w:val="28"/>
          <w:szCs w:val="28"/>
          <w:lang w:val="en-US"/>
        </w:rPr>
        <w:t>Vimicro</w:t>
      </w:r>
      <w:r w:rsidRPr="00AF7928">
        <w:rPr>
          <w:iCs/>
          <w:sz w:val="28"/>
          <w:szCs w:val="28"/>
        </w:rPr>
        <w:t xml:space="preserve"> </w:t>
      </w:r>
      <w:r w:rsidRPr="00AF7928">
        <w:rPr>
          <w:iCs/>
          <w:sz w:val="28"/>
          <w:szCs w:val="28"/>
          <w:lang w:val="en-US"/>
        </w:rPr>
        <w:t>USB</w:t>
      </w:r>
      <w:r w:rsidRPr="00AF7928">
        <w:rPr>
          <w:iCs/>
          <w:sz w:val="28"/>
          <w:szCs w:val="28"/>
        </w:rPr>
        <w:t xml:space="preserve"> </w:t>
      </w:r>
      <w:r w:rsidRPr="00AF7928">
        <w:rPr>
          <w:iCs/>
          <w:sz w:val="28"/>
          <w:szCs w:val="28"/>
          <w:lang w:val="en-US"/>
        </w:rPr>
        <w:t>PC</w:t>
      </w:r>
      <w:r w:rsidRPr="00AF7928">
        <w:rPr>
          <w:iCs/>
          <w:sz w:val="28"/>
          <w:szCs w:val="28"/>
        </w:rPr>
        <w:t xml:space="preserve"> </w:t>
      </w:r>
      <w:r w:rsidRPr="00AF7928">
        <w:rPr>
          <w:iCs/>
          <w:sz w:val="28"/>
          <w:szCs w:val="28"/>
          <w:lang w:val="en-US"/>
        </w:rPr>
        <w:t>Camera</w:t>
      </w:r>
      <w:r w:rsidRPr="00AF7928">
        <w:rPr>
          <w:iCs/>
          <w:sz w:val="28"/>
          <w:szCs w:val="28"/>
        </w:rPr>
        <w:t xml:space="preserve"> 301</w:t>
      </w:r>
      <w:r w:rsidRPr="00AF7928">
        <w:rPr>
          <w:iCs/>
          <w:sz w:val="28"/>
          <w:szCs w:val="28"/>
          <w:lang w:val="en-US"/>
        </w:rPr>
        <w:t>X</w:t>
      </w:r>
      <w:r w:rsidRPr="00AF7928">
        <w:rPr>
          <w:iCs/>
          <w:sz w:val="28"/>
          <w:szCs w:val="28"/>
        </w:rPr>
        <w:t xml:space="preserve"> устанавливается в  основании  корпуса оптической частью вниз на высоте 14см. Верхняя подсветка</w:t>
      </w:r>
      <w:r>
        <w:rPr>
          <w:iCs/>
          <w:sz w:val="28"/>
          <w:szCs w:val="28"/>
        </w:rPr>
        <w:t xml:space="preserve"> (2)</w:t>
      </w:r>
      <w:r w:rsidRPr="00AF7928">
        <w:rPr>
          <w:iCs/>
          <w:sz w:val="28"/>
          <w:szCs w:val="28"/>
        </w:rPr>
        <w:t xml:space="preserve"> состоит из 4-х ламп</w:t>
      </w:r>
      <w:r>
        <w:rPr>
          <w:iCs/>
          <w:sz w:val="28"/>
          <w:szCs w:val="28"/>
        </w:rPr>
        <w:t xml:space="preserve"> типа </w:t>
      </w:r>
      <w:r w:rsidRPr="00AF7928">
        <w:rPr>
          <w:iCs/>
          <w:sz w:val="28"/>
          <w:szCs w:val="28"/>
        </w:rPr>
        <w:t xml:space="preserve">А12-1,1, которые установлены с 4-х сторон от видеокамеры по диагоналям, на расстоянии </w:t>
      </w:r>
      <w:r>
        <w:rPr>
          <w:iCs/>
          <w:sz w:val="28"/>
          <w:szCs w:val="28"/>
        </w:rPr>
        <w:t>33</w:t>
      </w:r>
      <w:r w:rsidRPr="00AF7928">
        <w:rPr>
          <w:iCs/>
          <w:sz w:val="28"/>
          <w:szCs w:val="28"/>
        </w:rPr>
        <w:t xml:space="preserve">мм от центра видеокамеры. Это расстояние выбрано так, чтобы угол между направлением светового потока и перпендикуляром к плоскости расположения считываемого кода в любой точке области кода было </w:t>
      </w:r>
      <w:r w:rsidRPr="00AF7928">
        <w:rPr>
          <w:iCs/>
          <w:sz w:val="28"/>
          <w:szCs w:val="28"/>
        </w:rPr>
        <w:lastRenderedPageBreak/>
        <w:t>минимально (в данном случае -  23</w:t>
      </w:r>
      <w:r w:rsidRPr="00AF7928">
        <w:rPr>
          <w:iCs/>
          <w:sz w:val="28"/>
          <w:szCs w:val="28"/>
          <w:vertAlign w:val="superscript"/>
        </w:rPr>
        <w:t>0</w:t>
      </w:r>
      <w:r w:rsidRPr="00AF7928">
        <w:rPr>
          <w:iCs/>
          <w:sz w:val="28"/>
          <w:szCs w:val="28"/>
        </w:rPr>
        <w:t xml:space="preserve">).  </w:t>
      </w:r>
      <w:r w:rsidRPr="00AF7928">
        <w:rPr>
          <w:sz w:val="28"/>
          <w:szCs w:val="28"/>
        </w:rPr>
        <w:t xml:space="preserve">Боковая подсветка </w:t>
      </w:r>
      <w:r w:rsidRPr="00AF7928">
        <w:rPr>
          <w:iCs/>
          <w:sz w:val="28"/>
          <w:szCs w:val="28"/>
        </w:rPr>
        <w:t xml:space="preserve">(3) </w:t>
      </w:r>
      <w:r w:rsidRPr="00AF7928">
        <w:rPr>
          <w:sz w:val="28"/>
          <w:szCs w:val="28"/>
        </w:rPr>
        <w:t xml:space="preserve">представляет собой систему, состоящую из </w:t>
      </w:r>
      <w:r w:rsidRPr="00AF7928">
        <w:rPr>
          <w:sz w:val="28"/>
          <w:szCs w:val="28"/>
          <w:lang w:val="en-US"/>
        </w:rPr>
        <w:t>n</w:t>
      </w:r>
      <w:r w:rsidRPr="00AF7928">
        <w:rPr>
          <w:sz w:val="28"/>
          <w:szCs w:val="28"/>
        </w:rPr>
        <w:t>-го числа групп источников света, которые расположены на боковых сторонах корпуса. Угол направления светового потока 60</w:t>
      </w:r>
      <w:r w:rsidRPr="00AF7928">
        <w:rPr>
          <w:sz w:val="28"/>
          <w:szCs w:val="28"/>
          <w:vertAlign w:val="superscript"/>
        </w:rPr>
        <w:t>0</w:t>
      </w:r>
      <w:r w:rsidRPr="00AF7928">
        <w:rPr>
          <w:sz w:val="28"/>
          <w:szCs w:val="28"/>
        </w:rPr>
        <w:t>±15%.</w:t>
      </w:r>
      <w:r>
        <w:rPr>
          <w:sz w:val="28"/>
          <w:szCs w:val="28"/>
        </w:rPr>
        <w:t xml:space="preserve"> </w:t>
      </w:r>
      <w:r w:rsidRPr="00AF7928">
        <w:rPr>
          <w:sz w:val="28"/>
          <w:szCs w:val="28"/>
        </w:rPr>
        <w:t xml:space="preserve">Корректировка угла направления светового потока выполняется при помощи системы </w:t>
      </w:r>
      <w:r w:rsidRPr="00AF7928">
        <w:rPr>
          <w:iCs/>
          <w:sz w:val="28"/>
          <w:szCs w:val="28"/>
        </w:rPr>
        <w:t>перемещения боковой подсветки</w:t>
      </w:r>
      <w:r>
        <w:rPr>
          <w:iCs/>
          <w:sz w:val="28"/>
          <w:szCs w:val="28"/>
        </w:rPr>
        <w:t xml:space="preserve"> </w:t>
      </w:r>
      <w:r w:rsidRPr="00AF7928">
        <w:rPr>
          <w:iCs/>
          <w:sz w:val="28"/>
          <w:szCs w:val="28"/>
        </w:rPr>
        <w:t>(6)</w:t>
      </w:r>
      <w:r w:rsidRPr="00AF7928">
        <w:rPr>
          <w:sz w:val="28"/>
          <w:szCs w:val="28"/>
        </w:rPr>
        <w:t xml:space="preserve">. Для получения равномерного освещения поверхности кожи с кодом </w:t>
      </w:r>
      <w:r>
        <w:rPr>
          <w:sz w:val="28"/>
          <w:szCs w:val="28"/>
        </w:rPr>
        <w:t>лампы закрыты матовым стеклом, п</w:t>
      </w:r>
      <w:r w:rsidRPr="00AF7928">
        <w:rPr>
          <w:sz w:val="28"/>
          <w:szCs w:val="28"/>
        </w:rPr>
        <w:t>ри необходимости устанавливаются светофильтры</w:t>
      </w:r>
      <w:r>
        <w:rPr>
          <w:sz w:val="28"/>
          <w:szCs w:val="28"/>
        </w:rPr>
        <w:t xml:space="preserve"> </w:t>
      </w:r>
      <w:r w:rsidRPr="00AF7928">
        <w:rPr>
          <w:iCs/>
          <w:sz w:val="28"/>
          <w:szCs w:val="28"/>
        </w:rPr>
        <w:t>(4)</w:t>
      </w:r>
      <w:r w:rsidRPr="00AF7928">
        <w:rPr>
          <w:sz w:val="28"/>
          <w:szCs w:val="28"/>
        </w:rPr>
        <w:t>.</w:t>
      </w:r>
      <w:r w:rsidRPr="00AF792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Связь с компьютером осуществляется </w:t>
      </w:r>
      <w:r>
        <w:rPr>
          <w:iCs/>
          <w:sz w:val="28"/>
          <w:szCs w:val="28"/>
        </w:rPr>
        <w:t>по кабелю</w:t>
      </w:r>
      <w:r w:rsidRPr="00AF792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(11)</w:t>
      </w:r>
      <w:r w:rsidRPr="00AF7928">
        <w:rPr>
          <w:iCs/>
          <w:sz w:val="28"/>
          <w:szCs w:val="28"/>
        </w:rPr>
        <w:t>.</w:t>
      </w:r>
    </w:p>
    <w:p w:rsidR="00C561DD" w:rsidRPr="00AF7928" w:rsidRDefault="00C561DD" w:rsidP="00C561DD">
      <w:pPr>
        <w:ind w:firstLine="708"/>
        <w:jc w:val="both"/>
        <w:rPr>
          <w:iCs/>
          <w:sz w:val="28"/>
          <w:szCs w:val="28"/>
        </w:rPr>
      </w:pPr>
    </w:p>
    <w:p w:rsidR="00C561DD" w:rsidRPr="00AF7928" w:rsidRDefault="00C561DD" w:rsidP="00C561DD">
      <w:pPr>
        <w:jc w:val="center"/>
        <w:rPr>
          <w:iCs/>
          <w:sz w:val="28"/>
          <w:szCs w:val="28"/>
          <w:lang w:val="en-US"/>
        </w:rPr>
      </w:pPr>
      <w:r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4140835" cy="4062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DD" w:rsidRPr="00AF7928" w:rsidRDefault="00C561DD" w:rsidP="00C561DD">
      <w:pPr>
        <w:ind w:left="708" w:firstLine="708"/>
        <w:jc w:val="both"/>
        <w:rPr>
          <w:iCs/>
          <w:sz w:val="28"/>
          <w:szCs w:val="28"/>
        </w:rPr>
      </w:pPr>
      <w:r w:rsidRPr="00AF7928">
        <w:rPr>
          <w:iCs/>
          <w:sz w:val="28"/>
          <w:szCs w:val="28"/>
        </w:rPr>
        <w:t>Рис</w:t>
      </w:r>
      <w:r>
        <w:rPr>
          <w:iCs/>
          <w:sz w:val="28"/>
          <w:szCs w:val="28"/>
        </w:rPr>
        <w:t>унок 1 -</w:t>
      </w:r>
      <w:r w:rsidRPr="00AF792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</w:t>
      </w:r>
      <w:r w:rsidRPr="00AF7928">
        <w:rPr>
          <w:iCs/>
          <w:sz w:val="28"/>
          <w:szCs w:val="28"/>
        </w:rPr>
        <w:t>стройств</w:t>
      </w:r>
      <w:r>
        <w:rPr>
          <w:iCs/>
          <w:sz w:val="28"/>
          <w:szCs w:val="28"/>
        </w:rPr>
        <w:t>о</w:t>
      </w:r>
      <w:r w:rsidRPr="00AF7928">
        <w:rPr>
          <w:iCs/>
          <w:sz w:val="28"/>
          <w:szCs w:val="28"/>
        </w:rPr>
        <w:t xml:space="preserve"> считывания перфорированного кода с кожи</w:t>
      </w:r>
    </w:p>
    <w:p w:rsidR="00C561DD" w:rsidRPr="00AF7928" w:rsidRDefault="00C561DD" w:rsidP="00C561DD">
      <w:pPr>
        <w:ind w:firstLine="708"/>
        <w:jc w:val="both"/>
        <w:rPr>
          <w:iCs/>
          <w:sz w:val="28"/>
          <w:szCs w:val="28"/>
        </w:rPr>
      </w:pPr>
    </w:p>
    <w:p w:rsidR="00C561DD" w:rsidRPr="00AF7928" w:rsidRDefault="00C561DD" w:rsidP="00C561DD">
      <w:pPr>
        <w:ind w:firstLine="708"/>
        <w:jc w:val="both"/>
        <w:rPr>
          <w:sz w:val="28"/>
          <w:szCs w:val="28"/>
        </w:rPr>
      </w:pPr>
      <w:r w:rsidRPr="00AF7928">
        <w:rPr>
          <w:sz w:val="28"/>
          <w:szCs w:val="28"/>
        </w:rPr>
        <w:t>Процесс считывания кода с кожи происходит следующим образом</w:t>
      </w:r>
      <w:r>
        <w:rPr>
          <w:sz w:val="28"/>
          <w:szCs w:val="28"/>
        </w:rPr>
        <w:t>:</w:t>
      </w:r>
      <w:r w:rsidRPr="00AF7928">
        <w:rPr>
          <w:sz w:val="28"/>
          <w:szCs w:val="28"/>
        </w:rPr>
        <w:t xml:space="preserve"> </w:t>
      </w:r>
    </w:p>
    <w:p w:rsidR="00C561DD" w:rsidRPr="00A104EE" w:rsidRDefault="00C561DD" w:rsidP="00C561DD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A104EE">
        <w:rPr>
          <w:sz w:val="28"/>
          <w:szCs w:val="28"/>
        </w:rPr>
        <w:t xml:space="preserve">1. Работник включает пульт управления и блок питания комплекса считывания кода, берет устройство считывания и устанавливает его на код. </w:t>
      </w:r>
    </w:p>
    <w:p w:rsidR="00C561DD" w:rsidRPr="00A104EE" w:rsidRDefault="00C561DD" w:rsidP="00C561DD">
      <w:pPr>
        <w:pStyle w:val="a5"/>
        <w:spacing w:line="240" w:lineRule="auto"/>
        <w:ind w:firstLine="720"/>
        <w:jc w:val="both"/>
        <w:rPr>
          <w:b w:val="0"/>
          <w:szCs w:val="28"/>
        </w:rPr>
      </w:pPr>
      <w:r w:rsidRPr="00A104EE">
        <w:rPr>
          <w:b w:val="0"/>
          <w:szCs w:val="28"/>
        </w:rPr>
        <w:t>2. Выполняется первое пробное считывание кода с первой кожи при верхней подсветке и анализ полученного изображения и определяется уровень черного изображения и контраста изображения.</w:t>
      </w:r>
    </w:p>
    <w:p w:rsidR="00C561DD" w:rsidRPr="00A104EE" w:rsidRDefault="00C561DD" w:rsidP="00C561DD">
      <w:pPr>
        <w:pStyle w:val="a5"/>
        <w:spacing w:line="240" w:lineRule="auto"/>
        <w:ind w:firstLine="720"/>
        <w:jc w:val="both"/>
        <w:rPr>
          <w:b w:val="0"/>
          <w:szCs w:val="28"/>
        </w:rPr>
      </w:pPr>
      <w:r w:rsidRPr="00A104EE">
        <w:rPr>
          <w:b w:val="0"/>
          <w:szCs w:val="28"/>
        </w:rPr>
        <w:t xml:space="preserve">3. Если значение уровня черного не превышает 0,5 -  кожа принадлежит группе «светлых» кож, то выполняются следующие действия: </w:t>
      </w:r>
    </w:p>
    <w:p w:rsidR="00C561DD" w:rsidRPr="00A104EE" w:rsidRDefault="00C561DD" w:rsidP="00C561DD">
      <w:pPr>
        <w:pStyle w:val="a5"/>
        <w:spacing w:line="240" w:lineRule="auto"/>
        <w:ind w:firstLine="720"/>
        <w:jc w:val="both"/>
        <w:rPr>
          <w:b w:val="0"/>
          <w:szCs w:val="28"/>
        </w:rPr>
      </w:pPr>
      <w:r w:rsidRPr="00A104EE">
        <w:rPr>
          <w:b w:val="0"/>
          <w:szCs w:val="28"/>
        </w:rPr>
        <w:t xml:space="preserve">3.1. Включаются поочередно все боковые подсветки,  при каждой выполняется пробное считывание кода. Затем определяется – при какой боковой подсветке было получено более четкое изображение считанного кода. Включается данная боковая подсветка, при помощи системы </w:t>
      </w:r>
      <w:r w:rsidRPr="00A104EE">
        <w:rPr>
          <w:b w:val="0"/>
          <w:szCs w:val="28"/>
        </w:rPr>
        <w:lastRenderedPageBreak/>
        <w:t xml:space="preserve">перемещения боковой подсветки корректируется угол светового потока для получения наилучшего изображения кода  и выполняется считывание кода. </w:t>
      </w:r>
    </w:p>
    <w:p w:rsidR="00C561DD" w:rsidRPr="00A104EE" w:rsidRDefault="00C561DD" w:rsidP="00C561DD">
      <w:pPr>
        <w:pStyle w:val="a5"/>
        <w:spacing w:line="240" w:lineRule="auto"/>
        <w:ind w:firstLine="720"/>
        <w:jc w:val="both"/>
        <w:rPr>
          <w:b w:val="0"/>
          <w:szCs w:val="28"/>
        </w:rPr>
      </w:pPr>
      <w:r w:rsidRPr="00A104EE">
        <w:rPr>
          <w:b w:val="0"/>
          <w:szCs w:val="28"/>
        </w:rPr>
        <w:t>3.2. Если код не считан, то выполняется поочередное считывание кода с применением синего, красного и желтого светофильтров. Далее заносят данные по коже в базу данных АСУ ТП, а  в случае отрицательного результата –  выдается сообщение об ошибке.</w:t>
      </w:r>
    </w:p>
    <w:p w:rsidR="00C561DD" w:rsidRPr="00A104EE" w:rsidRDefault="00C561DD" w:rsidP="00C561DD">
      <w:pPr>
        <w:pStyle w:val="a5"/>
        <w:spacing w:line="240" w:lineRule="auto"/>
        <w:ind w:firstLine="720"/>
        <w:jc w:val="both"/>
        <w:rPr>
          <w:b w:val="0"/>
          <w:szCs w:val="28"/>
        </w:rPr>
      </w:pPr>
      <w:r w:rsidRPr="00A104EE">
        <w:rPr>
          <w:b w:val="0"/>
          <w:szCs w:val="28"/>
        </w:rPr>
        <w:t xml:space="preserve">4. Если значение уровня черного больше 0,5 - кожа принадлежит группе «темных» кож, в этом случае включается боковая подсветка, выполняется второе пробное считывание кода, </w:t>
      </w:r>
      <w:r w:rsidRPr="00A104EE">
        <w:rPr>
          <w:b w:val="0"/>
          <w:color w:val="000000"/>
          <w:szCs w:val="28"/>
        </w:rPr>
        <w:t xml:space="preserve">выполняется </w:t>
      </w:r>
      <w:r w:rsidRPr="00A104EE">
        <w:rPr>
          <w:b w:val="0"/>
          <w:szCs w:val="28"/>
        </w:rPr>
        <w:t xml:space="preserve">анализ полученного изображения и определяется значение контраста изображения. Сравнивается полученное значение контраста с тем, которое было получено при считывании с использованием верхней подсветки – если новое значение больше, то выполняется считывание при боковой подсветке, иначе – при верхней. </w:t>
      </w:r>
    </w:p>
    <w:p w:rsidR="00C561DD" w:rsidRPr="00A104EE" w:rsidRDefault="00C561DD" w:rsidP="00C561DD">
      <w:pPr>
        <w:pStyle w:val="a5"/>
        <w:spacing w:line="240" w:lineRule="auto"/>
        <w:ind w:firstLine="720"/>
        <w:jc w:val="both"/>
        <w:rPr>
          <w:b w:val="0"/>
          <w:szCs w:val="28"/>
        </w:rPr>
      </w:pPr>
      <w:r w:rsidRPr="00A104EE">
        <w:rPr>
          <w:b w:val="0"/>
          <w:szCs w:val="28"/>
        </w:rPr>
        <w:t>5. Считанный код по кабелю 11 п</w:t>
      </w:r>
      <w:r w:rsidRPr="00A104EE">
        <w:rPr>
          <w:b w:val="0"/>
          <w:szCs w:val="28"/>
        </w:rPr>
        <w:t>е</w:t>
      </w:r>
      <w:r w:rsidRPr="00A104EE">
        <w:rPr>
          <w:b w:val="0"/>
          <w:szCs w:val="28"/>
        </w:rPr>
        <w:t>редается в компьютер, где он обрабатывается и расшифровывается. При расшифровке кода с компьютера на устройство считывания подается сигнал «Норма», при этом на корпусе 7 загорается светодиод 10. Данные по коже заносятся в базу данных АСУ ТП, а  в случае отрицательного результата –  выдается сообщение об ошибке.</w:t>
      </w:r>
    </w:p>
    <w:p w:rsidR="00C561DD" w:rsidRPr="00A104EE" w:rsidRDefault="00C561DD" w:rsidP="00C561DD">
      <w:pPr>
        <w:pStyle w:val="a5"/>
        <w:spacing w:line="240" w:lineRule="auto"/>
        <w:ind w:firstLine="720"/>
        <w:jc w:val="both"/>
        <w:rPr>
          <w:b w:val="0"/>
          <w:szCs w:val="28"/>
        </w:rPr>
      </w:pPr>
      <w:r w:rsidRPr="00A104EE">
        <w:rPr>
          <w:b w:val="0"/>
          <w:color w:val="000000"/>
          <w:szCs w:val="28"/>
        </w:rPr>
        <w:t xml:space="preserve">6. Для </w:t>
      </w:r>
      <w:r w:rsidRPr="00A104EE">
        <w:rPr>
          <w:b w:val="0"/>
          <w:szCs w:val="28"/>
        </w:rPr>
        <w:t>остальных кож аналогично п. 2 – 5.</w:t>
      </w:r>
    </w:p>
    <w:p w:rsidR="00C561DD" w:rsidRPr="00A104EE" w:rsidRDefault="00C561DD" w:rsidP="00C561DD">
      <w:pPr>
        <w:pStyle w:val="2"/>
        <w:numPr>
          <w:ilvl w:val="1"/>
          <w:numId w:val="0"/>
        </w:numPr>
        <w:spacing w:line="240" w:lineRule="auto"/>
        <w:ind w:firstLine="720"/>
        <w:jc w:val="both"/>
        <w:rPr>
          <w:sz w:val="28"/>
          <w:szCs w:val="28"/>
        </w:rPr>
      </w:pPr>
      <w:r w:rsidRPr="00A104EE">
        <w:rPr>
          <w:sz w:val="28"/>
          <w:szCs w:val="28"/>
        </w:rPr>
        <w:t>Адаптивное устройство считывания кода в составе системы контроля качества кожи было внедрено на ЗАО «ВОЗКО». Это позволило реализовать на всех стад</w:t>
      </w:r>
      <w:r w:rsidRPr="00A104EE">
        <w:rPr>
          <w:sz w:val="28"/>
          <w:szCs w:val="28"/>
        </w:rPr>
        <w:t>и</w:t>
      </w:r>
      <w:r w:rsidRPr="00A104EE">
        <w:rPr>
          <w:sz w:val="28"/>
          <w:szCs w:val="28"/>
        </w:rPr>
        <w:t>ях обработки идентификацию кожи, что является одним из способов включения механизмов экономической заинтересованности, технологической отве</w:t>
      </w:r>
      <w:r w:rsidRPr="00A104EE">
        <w:rPr>
          <w:sz w:val="28"/>
          <w:szCs w:val="28"/>
        </w:rPr>
        <w:t>т</w:t>
      </w:r>
      <w:r w:rsidRPr="00A104EE">
        <w:rPr>
          <w:sz w:val="28"/>
          <w:szCs w:val="28"/>
        </w:rPr>
        <w:t>ственности и увеличения вероятности достоверно получаемой информации (до 98%), и в конечном итоге дает значительное п</w:t>
      </w:r>
      <w:r w:rsidRPr="00A104EE">
        <w:rPr>
          <w:sz w:val="28"/>
          <w:szCs w:val="28"/>
        </w:rPr>
        <w:t>о</w:t>
      </w:r>
      <w:r w:rsidRPr="00A104EE">
        <w:rPr>
          <w:sz w:val="28"/>
          <w:szCs w:val="28"/>
        </w:rPr>
        <w:t xml:space="preserve">вышение продукции высшего сорта. Полученный экономический эффект от внедрения системы составляет 210 тыс. грн. в год. </w:t>
      </w:r>
    </w:p>
    <w:p w:rsidR="00C561DD" w:rsidRPr="00A104EE" w:rsidRDefault="00C561DD" w:rsidP="00C561DD">
      <w:pPr>
        <w:tabs>
          <w:tab w:val="left" w:pos="993"/>
        </w:tabs>
        <w:ind w:right="91"/>
        <w:jc w:val="center"/>
        <w:rPr>
          <w:sz w:val="28"/>
          <w:szCs w:val="28"/>
        </w:rPr>
      </w:pPr>
    </w:p>
    <w:p w:rsidR="00C561DD" w:rsidRDefault="00C561DD" w:rsidP="00C561DD">
      <w:pPr>
        <w:tabs>
          <w:tab w:val="left" w:pos="993"/>
        </w:tabs>
        <w:ind w:right="91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C561DD" w:rsidRDefault="00C561DD" w:rsidP="00C561DD">
      <w:pPr>
        <w:tabs>
          <w:tab w:val="left" w:pos="993"/>
        </w:tabs>
        <w:ind w:right="91"/>
        <w:rPr>
          <w:sz w:val="28"/>
          <w:szCs w:val="28"/>
        </w:rPr>
      </w:pPr>
    </w:p>
    <w:p w:rsidR="00C561DD" w:rsidRPr="00DF5ACE" w:rsidRDefault="00C561DD" w:rsidP="00C561DD">
      <w:pPr>
        <w:pStyle w:val="litelm"/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30B3">
        <w:rPr>
          <w:rFonts w:ascii="Times New Roman" w:hAnsi="Times New Roman"/>
          <w:sz w:val="28"/>
          <w:szCs w:val="28"/>
        </w:rPr>
        <w:t xml:space="preserve">Дубровкина М. В. Комплекс идентификации и контроля изделий для АСУ </w:t>
      </w:r>
      <w:r>
        <w:rPr>
          <w:rFonts w:ascii="Times New Roman" w:hAnsi="Times New Roman"/>
          <w:sz w:val="28"/>
          <w:szCs w:val="28"/>
        </w:rPr>
        <w:t>ТП кожевенного производства //</w:t>
      </w:r>
      <w:proofErr w:type="gramStart"/>
      <w:r w:rsidRPr="008730B3">
        <w:rPr>
          <w:rFonts w:ascii="Times New Roman" w:hAnsi="Times New Roman"/>
          <w:sz w:val="28"/>
          <w:szCs w:val="28"/>
        </w:rPr>
        <w:t>Вісник</w:t>
      </w:r>
      <w:proofErr w:type="gramEnd"/>
      <w:r w:rsidRPr="008730B3">
        <w:rPr>
          <w:rFonts w:ascii="Times New Roman" w:hAnsi="Times New Roman"/>
          <w:sz w:val="28"/>
          <w:szCs w:val="28"/>
        </w:rPr>
        <w:t xml:space="preserve"> Східноукраїнського національного </w:t>
      </w:r>
      <w:r w:rsidRPr="00DF5ACE">
        <w:rPr>
          <w:rFonts w:ascii="Times New Roman" w:hAnsi="Times New Roman"/>
          <w:sz w:val="28"/>
          <w:szCs w:val="28"/>
        </w:rPr>
        <w:t>університету ім. В. Даля. – 2006. - №9 (103). – Частина 1. – с.135 – 139.</w:t>
      </w:r>
    </w:p>
    <w:p w:rsidR="00C561DD" w:rsidRPr="00DF5ACE" w:rsidRDefault="00C561DD" w:rsidP="00C561DD">
      <w:pPr>
        <w:pStyle w:val="a5"/>
        <w:numPr>
          <w:ilvl w:val="0"/>
          <w:numId w:val="2"/>
        </w:numPr>
        <w:spacing w:line="240" w:lineRule="auto"/>
        <w:ind w:left="0" w:firstLine="720"/>
        <w:jc w:val="both"/>
        <w:rPr>
          <w:b w:val="0"/>
          <w:szCs w:val="28"/>
        </w:rPr>
      </w:pPr>
      <w:r w:rsidRPr="00DF5ACE">
        <w:rPr>
          <w:b w:val="0"/>
          <w:szCs w:val="28"/>
        </w:rPr>
        <w:t>Дубровкина М. В., Шаповалов В. Д. Математическая модель устройства счит</w:t>
      </w:r>
      <w:r w:rsidRPr="00DF5ACE">
        <w:rPr>
          <w:b w:val="0"/>
          <w:szCs w:val="28"/>
        </w:rPr>
        <w:t>ы</w:t>
      </w:r>
      <w:r w:rsidRPr="00DF5ACE">
        <w:rPr>
          <w:b w:val="0"/>
          <w:szCs w:val="28"/>
        </w:rPr>
        <w:t>вания кода информационно-аналитической системы управления технологическим процессом // Систе</w:t>
      </w:r>
      <w:r w:rsidRPr="00DF5ACE">
        <w:rPr>
          <w:b w:val="0"/>
          <w:szCs w:val="28"/>
        </w:rPr>
        <w:t>м</w:t>
      </w:r>
      <w:r w:rsidRPr="00DF5ACE">
        <w:rPr>
          <w:b w:val="0"/>
          <w:szCs w:val="28"/>
        </w:rPr>
        <w:t>ні технології. Регіональний міжвузівський збірник наукових праць. - Днепропетровськ, 2007. - Випуск 2 (49). – с. 118-122</w:t>
      </w:r>
    </w:p>
    <w:p w:rsidR="00C561DD" w:rsidRPr="008730B3" w:rsidRDefault="00C561DD" w:rsidP="00C561DD">
      <w:pPr>
        <w:pStyle w:val="litelm"/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F5ACE">
        <w:rPr>
          <w:rFonts w:ascii="Times New Roman" w:hAnsi="Times New Roman"/>
          <w:sz w:val="28"/>
          <w:szCs w:val="28"/>
        </w:rPr>
        <w:t>Дубровкина М. В. Исследование влияния технологического процесса на характеристики перфорированного</w:t>
      </w:r>
      <w:r w:rsidRPr="008730B3">
        <w:rPr>
          <w:rFonts w:ascii="Times New Roman" w:hAnsi="Times New Roman"/>
          <w:sz w:val="28"/>
          <w:szCs w:val="28"/>
        </w:rPr>
        <w:t xml:space="preserve"> кода // Ада</w:t>
      </w:r>
      <w:r w:rsidRPr="008730B3">
        <w:rPr>
          <w:rFonts w:ascii="Times New Roman" w:hAnsi="Times New Roman"/>
          <w:sz w:val="28"/>
          <w:szCs w:val="28"/>
        </w:rPr>
        <w:t>п</w:t>
      </w:r>
      <w:r w:rsidRPr="008730B3">
        <w:rPr>
          <w:rFonts w:ascii="Times New Roman" w:hAnsi="Times New Roman"/>
          <w:sz w:val="28"/>
          <w:szCs w:val="28"/>
        </w:rPr>
        <w:t>тивные системы автоматического управления. Региональный межвузовский сборник научных тр</w:t>
      </w:r>
      <w:r w:rsidRPr="008730B3">
        <w:rPr>
          <w:rFonts w:ascii="Times New Roman" w:hAnsi="Times New Roman"/>
          <w:sz w:val="28"/>
          <w:szCs w:val="28"/>
        </w:rPr>
        <w:t>у</w:t>
      </w:r>
      <w:r w:rsidRPr="008730B3">
        <w:rPr>
          <w:rFonts w:ascii="Times New Roman" w:hAnsi="Times New Roman"/>
          <w:sz w:val="28"/>
          <w:szCs w:val="28"/>
        </w:rPr>
        <w:t xml:space="preserve">дов. - Вып. </w:t>
      </w:r>
      <w:r w:rsidRPr="008730B3">
        <w:rPr>
          <w:rFonts w:ascii="Times New Roman" w:hAnsi="Times New Roman"/>
          <w:sz w:val="28"/>
          <w:szCs w:val="28"/>
          <w:lang w:val="uk-UA"/>
        </w:rPr>
        <w:t>10</w:t>
      </w:r>
      <w:r w:rsidRPr="008730B3">
        <w:rPr>
          <w:rFonts w:ascii="Times New Roman" w:hAnsi="Times New Roman"/>
          <w:sz w:val="28"/>
          <w:szCs w:val="28"/>
        </w:rPr>
        <w:t>(</w:t>
      </w:r>
      <w:r w:rsidRPr="008730B3">
        <w:rPr>
          <w:rFonts w:ascii="Times New Roman" w:hAnsi="Times New Roman"/>
          <w:sz w:val="28"/>
          <w:szCs w:val="28"/>
          <w:lang w:val="uk-UA"/>
        </w:rPr>
        <w:t>30</w:t>
      </w:r>
      <w:r w:rsidRPr="008730B3">
        <w:rPr>
          <w:rFonts w:ascii="Times New Roman" w:hAnsi="Times New Roman"/>
          <w:sz w:val="28"/>
          <w:szCs w:val="28"/>
        </w:rPr>
        <w:t>).-Днепропетровск, 200</w:t>
      </w:r>
      <w:r w:rsidRPr="008730B3">
        <w:rPr>
          <w:rFonts w:ascii="Times New Roman" w:hAnsi="Times New Roman"/>
          <w:sz w:val="28"/>
          <w:szCs w:val="28"/>
          <w:lang w:val="uk-UA"/>
        </w:rPr>
        <w:t>7</w:t>
      </w:r>
      <w:r w:rsidRPr="008730B3">
        <w:rPr>
          <w:rFonts w:ascii="Times New Roman" w:hAnsi="Times New Roman"/>
          <w:sz w:val="28"/>
          <w:szCs w:val="28"/>
        </w:rPr>
        <w:t>.</w:t>
      </w:r>
      <w:r w:rsidRPr="008730B3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8730B3">
        <w:rPr>
          <w:rFonts w:ascii="Times New Roman" w:hAnsi="Times New Roman"/>
          <w:sz w:val="28"/>
          <w:szCs w:val="28"/>
        </w:rPr>
        <w:t>с.32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0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0B3">
        <w:rPr>
          <w:rFonts w:ascii="Times New Roman" w:hAnsi="Times New Roman"/>
          <w:sz w:val="28"/>
          <w:szCs w:val="28"/>
        </w:rPr>
        <w:t>44</w:t>
      </w:r>
    </w:p>
    <w:p w:rsidR="00C561DD" w:rsidRPr="008730B3" w:rsidRDefault="00C561DD" w:rsidP="00C561DD">
      <w:pPr>
        <w:pStyle w:val="litelm"/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30B3">
        <w:rPr>
          <w:rFonts w:ascii="Times New Roman" w:hAnsi="Times New Roman"/>
          <w:sz w:val="28"/>
          <w:szCs w:val="28"/>
        </w:rPr>
        <w:lastRenderedPageBreak/>
        <w:t>Ульшин В. А., Дубровкина М. В. Адаптивный алгоритм считывания перфор</w:t>
      </w:r>
      <w:r w:rsidRPr="008730B3">
        <w:rPr>
          <w:rFonts w:ascii="Times New Roman" w:hAnsi="Times New Roman"/>
          <w:sz w:val="28"/>
          <w:szCs w:val="28"/>
        </w:rPr>
        <w:t>и</w:t>
      </w:r>
      <w:r w:rsidRPr="008730B3">
        <w:rPr>
          <w:rFonts w:ascii="Times New Roman" w:hAnsi="Times New Roman"/>
          <w:sz w:val="28"/>
          <w:szCs w:val="28"/>
        </w:rPr>
        <w:t>рованного кода // Искусственный интеллект. Научно-теоретический журнал. – Донецк, 2007. – Выпуск 3. – стр. 113-122</w:t>
      </w:r>
    </w:p>
    <w:p w:rsidR="00C561DD" w:rsidRDefault="00C561DD" w:rsidP="00C561DD">
      <w:pPr>
        <w:pStyle w:val="litelm"/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730B3">
        <w:rPr>
          <w:rFonts w:ascii="Times New Roman" w:hAnsi="Times New Roman"/>
          <w:sz w:val="28"/>
          <w:szCs w:val="28"/>
        </w:rPr>
        <w:t>Дубровкина М. В. Исследование влияния дефектов поверхности кожи на фо</w:t>
      </w:r>
      <w:r w:rsidRPr="008730B3">
        <w:rPr>
          <w:rFonts w:ascii="Times New Roman" w:hAnsi="Times New Roman"/>
          <w:sz w:val="28"/>
          <w:szCs w:val="28"/>
        </w:rPr>
        <w:t>р</w:t>
      </w:r>
      <w:r w:rsidRPr="008730B3">
        <w:rPr>
          <w:rFonts w:ascii="Times New Roman" w:hAnsi="Times New Roman"/>
          <w:sz w:val="28"/>
          <w:szCs w:val="28"/>
        </w:rPr>
        <w:t>мирование перфорированного кода при контроле качества изделий для АСУ</w:t>
      </w:r>
      <w:r>
        <w:rPr>
          <w:rFonts w:ascii="Times New Roman" w:hAnsi="Times New Roman"/>
          <w:sz w:val="28"/>
          <w:szCs w:val="28"/>
        </w:rPr>
        <w:t xml:space="preserve"> ТП кожевенного производства //</w:t>
      </w:r>
      <w:proofErr w:type="gramStart"/>
      <w:r w:rsidRPr="008730B3">
        <w:rPr>
          <w:rFonts w:ascii="Times New Roman" w:hAnsi="Times New Roman"/>
          <w:sz w:val="28"/>
          <w:szCs w:val="28"/>
        </w:rPr>
        <w:t>Вісник</w:t>
      </w:r>
      <w:proofErr w:type="gramEnd"/>
      <w:r w:rsidRPr="008730B3">
        <w:rPr>
          <w:rFonts w:ascii="Times New Roman" w:hAnsi="Times New Roman"/>
          <w:sz w:val="28"/>
          <w:szCs w:val="28"/>
        </w:rPr>
        <w:t xml:space="preserve"> Східноукраїнського національного університету ім. В. Даля. – 2007. - № 5 (111) – частина 1. – с.183 – 188.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7822"/>
    <w:multiLevelType w:val="singleLevel"/>
    <w:tmpl w:val="4AA4EA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B034D41"/>
    <w:multiLevelType w:val="multilevel"/>
    <w:tmpl w:val="75BE83DA"/>
    <w:lvl w:ilvl="0">
      <w:start w:val="1"/>
      <w:numFmt w:val="decimal"/>
      <w:pStyle w:val="1"/>
      <w:suff w:val="space"/>
      <w:lvlText w:val="%1"/>
      <w:lvlJc w:val="left"/>
      <w:pPr>
        <w:ind w:left="0" w:firstLine="851"/>
      </w:pPr>
      <w:rPr>
        <w:rFonts w:ascii="Times New Roman" w:hAnsi="Times New Roman" w:hint="default"/>
        <w:b/>
        <w:i w:val="0"/>
        <w:spacing w:val="20"/>
        <w:sz w:val="26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-141" w:firstLine="851"/>
      </w:pPr>
      <w:rPr>
        <w:b w:val="0"/>
        <w:i w:val="0"/>
      </w:rPr>
    </w:lvl>
    <w:lvl w:ilvl="4">
      <w:start w:val="1"/>
      <w:numFmt w:val="lowerLetter"/>
      <w:pStyle w:val="a"/>
      <w:suff w:val="nothing"/>
      <w:lvlText w:val="%5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none"/>
      <w:pStyle w:val="a0"/>
      <w:suff w:val="nothing"/>
      <w:lvlText w:val="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</w:rPr>
    </w:lvl>
    <w:lvl w:ilvl="6">
      <w:start w:val="1"/>
      <w:numFmt w:val="none"/>
      <w:suff w:val="space"/>
      <w:lvlText w:val=""/>
      <w:lvlJc w:val="left"/>
      <w:pPr>
        <w:ind w:left="0" w:firstLine="737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B2"/>
    <w:rsid w:val="007E3268"/>
    <w:rsid w:val="00C561DD"/>
    <w:rsid w:val="00E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56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C561DD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6">
    <w:name w:val="Основной текст Знак"/>
    <w:basedOn w:val="a2"/>
    <w:link w:val="a5"/>
    <w:rsid w:val="00C561D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0">
    <w:name w:val="Body Text 3"/>
    <w:basedOn w:val="a1"/>
    <w:link w:val="31"/>
    <w:rsid w:val="00C561DD"/>
    <w:pPr>
      <w:widowControl w:val="0"/>
      <w:spacing w:after="120" w:line="360" w:lineRule="auto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1">
    <w:name w:val="Основной текст 3 Знак"/>
    <w:basedOn w:val="a2"/>
    <w:link w:val="30"/>
    <w:rsid w:val="00C561DD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Заголовок 1НумСп"/>
    <w:basedOn w:val="a1"/>
    <w:next w:val="2"/>
    <w:rsid w:val="00C561DD"/>
    <w:pPr>
      <w:numPr>
        <w:numId w:val="1"/>
      </w:numPr>
      <w:spacing w:line="480" w:lineRule="auto"/>
    </w:pPr>
    <w:rPr>
      <w:b/>
      <w:sz w:val="26"/>
      <w:lang w:eastAsia="ru-RU"/>
    </w:rPr>
  </w:style>
  <w:style w:type="paragraph" w:customStyle="1" w:styleId="a">
    <w:name w:val="Перечисл"/>
    <w:basedOn w:val="a1"/>
    <w:rsid w:val="00C561DD"/>
    <w:pPr>
      <w:numPr>
        <w:ilvl w:val="4"/>
        <w:numId w:val="1"/>
      </w:numPr>
    </w:pPr>
    <w:rPr>
      <w:sz w:val="26"/>
      <w:lang w:eastAsia="ru-RU"/>
    </w:rPr>
  </w:style>
  <w:style w:type="paragraph" w:customStyle="1" w:styleId="a0">
    <w:name w:val="НЕнум"/>
    <w:basedOn w:val="a1"/>
    <w:rsid w:val="00C561DD"/>
    <w:pPr>
      <w:numPr>
        <w:ilvl w:val="5"/>
        <w:numId w:val="1"/>
      </w:numPr>
      <w:ind w:firstLine="720"/>
    </w:pPr>
    <w:rPr>
      <w:sz w:val="26"/>
      <w:lang w:eastAsia="ru-RU"/>
    </w:rPr>
  </w:style>
  <w:style w:type="paragraph" w:customStyle="1" w:styleId="2">
    <w:name w:val="Заголовок 2НумСп"/>
    <w:basedOn w:val="a1"/>
    <w:rsid w:val="00C561DD"/>
    <w:pPr>
      <w:numPr>
        <w:ilvl w:val="1"/>
        <w:numId w:val="1"/>
      </w:numPr>
      <w:spacing w:line="360" w:lineRule="auto"/>
    </w:pPr>
    <w:rPr>
      <w:sz w:val="26"/>
      <w:lang w:eastAsia="ru-RU"/>
    </w:rPr>
  </w:style>
  <w:style w:type="paragraph" w:customStyle="1" w:styleId="3">
    <w:name w:val="Заголовок 3НумСп"/>
    <w:basedOn w:val="a1"/>
    <w:rsid w:val="00C561DD"/>
    <w:pPr>
      <w:numPr>
        <w:ilvl w:val="2"/>
        <w:numId w:val="1"/>
      </w:numPr>
    </w:pPr>
    <w:rPr>
      <w:sz w:val="26"/>
      <w:lang w:eastAsia="ru-RU"/>
    </w:rPr>
  </w:style>
  <w:style w:type="paragraph" w:customStyle="1" w:styleId="4">
    <w:name w:val="Заголовок 4НумСп"/>
    <w:basedOn w:val="a1"/>
    <w:rsid w:val="00C561DD"/>
    <w:pPr>
      <w:numPr>
        <w:ilvl w:val="3"/>
        <w:numId w:val="1"/>
      </w:numPr>
      <w:ind w:left="0"/>
    </w:pPr>
    <w:rPr>
      <w:sz w:val="26"/>
      <w:lang w:eastAsia="ru-RU"/>
    </w:rPr>
  </w:style>
  <w:style w:type="paragraph" w:customStyle="1" w:styleId="litelm">
    <w:name w:val="litelm"/>
    <w:basedOn w:val="a1"/>
    <w:next w:val="a1"/>
    <w:rsid w:val="00C561DD"/>
    <w:pPr>
      <w:spacing w:line="312" w:lineRule="auto"/>
      <w:ind w:left="283" w:hanging="283"/>
    </w:pPr>
    <w:rPr>
      <w:rFonts w:ascii="SchoolBookCTT" w:hAnsi="SchoolBookCTT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56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C561DD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6">
    <w:name w:val="Основной текст Знак"/>
    <w:basedOn w:val="a2"/>
    <w:link w:val="a5"/>
    <w:rsid w:val="00C561D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0">
    <w:name w:val="Body Text 3"/>
    <w:basedOn w:val="a1"/>
    <w:link w:val="31"/>
    <w:rsid w:val="00C561DD"/>
    <w:pPr>
      <w:widowControl w:val="0"/>
      <w:spacing w:after="120" w:line="360" w:lineRule="auto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1">
    <w:name w:val="Основной текст 3 Знак"/>
    <w:basedOn w:val="a2"/>
    <w:link w:val="30"/>
    <w:rsid w:val="00C561DD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Заголовок 1НумСп"/>
    <w:basedOn w:val="a1"/>
    <w:next w:val="2"/>
    <w:rsid w:val="00C561DD"/>
    <w:pPr>
      <w:numPr>
        <w:numId w:val="1"/>
      </w:numPr>
      <w:spacing w:line="480" w:lineRule="auto"/>
    </w:pPr>
    <w:rPr>
      <w:b/>
      <w:sz w:val="26"/>
      <w:lang w:eastAsia="ru-RU"/>
    </w:rPr>
  </w:style>
  <w:style w:type="paragraph" w:customStyle="1" w:styleId="a">
    <w:name w:val="Перечисл"/>
    <w:basedOn w:val="a1"/>
    <w:rsid w:val="00C561DD"/>
    <w:pPr>
      <w:numPr>
        <w:ilvl w:val="4"/>
        <w:numId w:val="1"/>
      </w:numPr>
    </w:pPr>
    <w:rPr>
      <w:sz w:val="26"/>
      <w:lang w:eastAsia="ru-RU"/>
    </w:rPr>
  </w:style>
  <w:style w:type="paragraph" w:customStyle="1" w:styleId="a0">
    <w:name w:val="НЕнум"/>
    <w:basedOn w:val="a1"/>
    <w:rsid w:val="00C561DD"/>
    <w:pPr>
      <w:numPr>
        <w:ilvl w:val="5"/>
        <w:numId w:val="1"/>
      </w:numPr>
      <w:ind w:firstLine="720"/>
    </w:pPr>
    <w:rPr>
      <w:sz w:val="26"/>
      <w:lang w:eastAsia="ru-RU"/>
    </w:rPr>
  </w:style>
  <w:style w:type="paragraph" w:customStyle="1" w:styleId="2">
    <w:name w:val="Заголовок 2НумСп"/>
    <w:basedOn w:val="a1"/>
    <w:rsid w:val="00C561DD"/>
    <w:pPr>
      <w:numPr>
        <w:ilvl w:val="1"/>
        <w:numId w:val="1"/>
      </w:numPr>
      <w:spacing w:line="360" w:lineRule="auto"/>
    </w:pPr>
    <w:rPr>
      <w:sz w:val="26"/>
      <w:lang w:eastAsia="ru-RU"/>
    </w:rPr>
  </w:style>
  <w:style w:type="paragraph" w:customStyle="1" w:styleId="3">
    <w:name w:val="Заголовок 3НумСп"/>
    <w:basedOn w:val="a1"/>
    <w:rsid w:val="00C561DD"/>
    <w:pPr>
      <w:numPr>
        <w:ilvl w:val="2"/>
        <w:numId w:val="1"/>
      </w:numPr>
    </w:pPr>
    <w:rPr>
      <w:sz w:val="26"/>
      <w:lang w:eastAsia="ru-RU"/>
    </w:rPr>
  </w:style>
  <w:style w:type="paragraph" w:customStyle="1" w:styleId="4">
    <w:name w:val="Заголовок 4НумСп"/>
    <w:basedOn w:val="a1"/>
    <w:rsid w:val="00C561DD"/>
    <w:pPr>
      <w:numPr>
        <w:ilvl w:val="3"/>
        <w:numId w:val="1"/>
      </w:numPr>
      <w:ind w:left="0"/>
    </w:pPr>
    <w:rPr>
      <w:sz w:val="26"/>
      <w:lang w:eastAsia="ru-RU"/>
    </w:rPr>
  </w:style>
  <w:style w:type="paragraph" w:customStyle="1" w:styleId="litelm">
    <w:name w:val="litelm"/>
    <w:basedOn w:val="a1"/>
    <w:next w:val="a1"/>
    <w:rsid w:val="00C561DD"/>
    <w:pPr>
      <w:spacing w:line="312" w:lineRule="auto"/>
      <w:ind w:left="283" w:hanging="283"/>
    </w:pPr>
    <w:rPr>
      <w:rFonts w:ascii="SchoolBookCTT" w:hAnsi="SchoolBookCTT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2012-06-12T10:00:00Z</dcterms:created>
  <dcterms:modified xsi:type="dcterms:W3CDTF">2012-06-12T10:01:00Z</dcterms:modified>
</cp:coreProperties>
</file>