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59" w:rsidRPr="00F16813" w:rsidRDefault="00EC2359" w:rsidP="00EC2359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16813">
        <w:rPr>
          <w:rFonts w:ascii="Times New Roman" w:hAnsi="Times New Roman" w:cs="Times New Roman"/>
          <w:b w:val="0"/>
          <w:sz w:val="28"/>
          <w:szCs w:val="28"/>
          <w:lang w:val="uk-UA"/>
        </w:rPr>
        <w:t>УДК 628.16.087+631.171:636.5</w:t>
      </w:r>
    </w:p>
    <w:p w:rsidR="00EC2359" w:rsidRPr="00F16813" w:rsidRDefault="00EC2359" w:rsidP="00EC2359">
      <w:pPr>
        <w:jc w:val="center"/>
        <w:rPr>
          <w:sz w:val="28"/>
          <w:lang w:val="uk-UA"/>
        </w:rPr>
      </w:pPr>
    </w:p>
    <w:p w:rsidR="00EC2359" w:rsidRDefault="00EC2359" w:rsidP="00EC2359">
      <w:pPr>
        <w:pStyle w:val="a3"/>
        <w:spacing w:line="240" w:lineRule="auto"/>
        <w:jc w:val="left"/>
      </w:pPr>
      <w:bookmarkStart w:id="0" w:name="_GoBack"/>
      <w:r>
        <w:t>НЕЙРОМЕРЕЖЕВА СИСТЕМА КЕРУВАННЯ ЕЛЕКТРОКОАГУЛЯЦІЙНОЮ ОЧИСТКОЮ СТІЧНИХ ВОД ПТАХІВНИЧОГО КОМПЛЕКСУ</w:t>
      </w:r>
    </w:p>
    <w:bookmarkEnd w:id="0"/>
    <w:p w:rsidR="00EC2359" w:rsidRDefault="00EC2359" w:rsidP="00EC2359">
      <w:pPr>
        <w:jc w:val="center"/>
        <w:rPr>
          <w:b/>
          <w:bCs/>
          <w:sz w:val="28"/>
          <w:lang w:val="uk-UA"/>
        </w:rPr>
      </w:pPr>
    </w:p>
    <w:p w:rsidR="00EC2359" w:rsidRPr="00F16813" w:rsidRDefault="00EC2359" w:rsidP="00EC2359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F16813">
        <w:rPr>
          <w:rFonts w:ascii="Times New Roman" w:hAnsi="Times New Roman" w:cs="Times New Roman"/>
          <w:sz w:val="28"/>
          <w:szCs w:val="28"/>
        </w:rPr>
        <w:t>Штепа</w:t>
      </w:r>
      <w:proofErr w:type="spellEnd"/>
      <w:r w:rsidRPr="00F16813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F16813">
        <w:rPr>
          <w:rFonts w:ascii="Times New Roman" w:hAnsi="Times New Roman" w:cs="Times New Roman"/>
          <w:sz w:val="28"/>
          <w:szCs w:val="28"/>
        </w:rPr>
        <w:t>аспірант</w:t>
      </w:r>
      <w:proofErr w:type="spellEnd"/>
    </w:p>
    <w:p w:rsidR="00EC2359" w:rsidRDefault="00EC2359" w:rsidP="00EC2359">
      <w:pPr>
        <w:rPr>
          <w:sz w:val="28"/>
          <w:lang w:val="uk-UA"/>
        </w:rPr>
      </w:pPr>
      <w:r>
        <w:rPr>
          <w:i/>
          <w:iCs/>
          <w:sz w:val="28"/>
          <w:lang w:val="uk-UA"/>
        </w:rPr>
        <w:t>(Технічний ННІ Національного аграрного університету, м. Київ, Україна)</w:t>
      </w:r>
    </w:p>
    <w:p w:rsidR="00EC2359" w:rsidRDefault="00EC2359" w:rsidP="00EC2359">
      <w:pPr>
        <w:rPr>
          <w:sz w:val="28"/>
          <w:lang w:val="uk-UA"/>
        </w:rPr>
      </w:pPr>
    </w:p>
    <w:p w:rsidR="00EC2359" w:rsidRDefault="00EC2359" w:rsidP="00EC2359">
      <w:pPr>
        <w:ind w:firstLine="540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До ефективних та уніфікованих методів запобігання перевитрат електроенергії та підвищення якості </w:t>
      </w:r>
      <w:proofErr w:type="spellStart"/>
      <w:r>
        <w:rPr>
          <w:bCs/>
          <w:sz w:val="28"/>
          <w:lang w:val="uk-UA"/>
        </w:rPr>
        <w:t>електрокоагуляційної</w:t>
      </w:r>
      <w:proofErr w:type="spellEnd"/>
      <w:r>
        <w:rPr>
          <w:bCs/>
          <w:sz w:val="28"/>
          <w:lang w:val="uk-UA"/>
        </w:rPr>
        <w:t xml:space="preserve"> очистки води від завислих частинок слід віднести використання систем керування.</w:t>
      </w:r>
    </w:p>
    <w:p w:rsidR="00EC2359" w:rsidRDefault="00EC2359" w:rsidP="00EC2359">
      <w:pPr>
        <w:pStyle w:val="a7"/>
        <w:spacing w:line="240" w:lineRule="auto"/>
      </w:pPr>
      <w:proofErr w:type="spellStart"/>
      <w:r>
        <w:t>Однак</w:t>
      </w:r>
      <w:proofErr w:type="spellEnd"/>
      <w:r>
        <w:t xml:space="preserve">, постановка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автоматизації</w:t>
      </w:r>
      <w:proofErr w:type="spellEnd"/>
      <w:r>
        <w:t xml:space="preserve"> у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не </w:t>
      </w:r>
      <w:proofErr w:type="spellStart"/>
      <w:r>
        <w:t>виконуватиметься</w:t>
      </w:r>
      <w:proofErr w:type="spellEnd"/>
      <w:r>
        <w:t xml:space="preserve"> простою </w:t>
      </w:r>
      <w:proofErr w:type="spellStart"/>
      <w:r>
        <w:t>стабілізацією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очистки </w:t>
      </w:r>
      <w:proofErr w:type="spellStart"/>
      <w:proofErr w:type="gramStart"/>
      <w:r>
        <w:t>ст</w:t>
      </w:r>
      <w:proofErr w:type="gramEnd"/>
      <w:r>
        <w:t>ічних</w:t>
      </w:r>
      <w:proofErr w:type="spellEnd"/>
      <w:r>
        <w:t xml:space="preserve"> вод. </w:t>
      </w:r>
      <w:proofErr w:type="spellStart"/>
      <w:proofErr w:type="gramStart"/>
      <w:r>
        <w:t>Це</w:t>
      </w:r>
      <w:proofErr w:type="spellEnd"/>
      <w:r>
        <w:t xml:space="preserve"> </w:t>
      </w:r>
      <w:proofErr w:type="spellStart"/>
      <w:r>
        <w:t>пов</w:t>
      </w:r>
      <w:proofErr w:type="gramEnd"/>
      <w:r>
        <w:t>’язано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незалежністю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протікання</w:t>
      </w:r>
      <w:proofErr w:type="spellEnd"/>
      <w:r>
        <w:t xml:space="preserve"> очистки в </w:t>
      </w:r>
      <w:proofErr w:type="spellStart"/>
      <w:r>
        <w:t>часі</w:t>
      </w:r>
      <w:proofErr w:type="spellEnd"/>
      <w:r>
        <w:t xml:space="preserve"> і </w:t>
      </w:r>
      <w:proofErr w:type="spellStart"/>
      <w:r>
        <w:t>збурюючих</w:t>
      </w:r>
      <w:proofErr w:type="spellEnd"/>
      <w:r>
        <w:t xml:space="preserve"> </w:t>
      </w:r>
      <w:proofErr w:type="spellStart"/>
      <w:r>
        <w:t>впливів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нелінійністю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нестаціонарністю</w:t>
      </w:r>
      <w:proofErr w:type="spellEnd"/>
      <w:r>
        <w:rPr>
          <w:lang w:val="uk-UA"/>
        </w:rPr>
        <w:t xml:space="preserve"> технологічних характеристик об</w:t>
      </w:r>
      <w:r>
        <w:t>’</w:t>
      </w:r>
      <w:proofErr w:type="spellStart"/>
      <w:r>
        <w:rPr>
          <w:lang w:val="uk-UA"/>
        </w:rPr>
        <w:t>єкта</w:t>
      </w:r>
      <w:proofErr w:type="spellEnd"/>
      <w:r>
        <w:rPr>
          <w:lang w:val="uk-UA"/>
        </w:rPr>
        <w:t xml:space="preserve"> </w:t>
      </w:r>
      <w:r>
        <w:t xml:space="preserve">[1]. Тому </w:t>
      </w:r>
      <w:proofErr w:type="spellStart"/>
      <w:r>
        <w:t>доцільним</w:t>
      </w:r>
      <w:proofErr w:type="spellEnd"/>
      <w:r>
        <w:t xml:space="preserve"> є </w:t>
      </w:r>
      <w:proofErr w:type="spellStart"/>
      <w:r>
        <w:t>використання</w:t>
      </w:r>
      <w:proofErr w:type="spellEnd"/>
      <w:r>
        <w:t xml:space="preserve"> </w:t>
      </w:r>
      <w:r>
        <w:rPr>
          <w:lang w:val="uk-UA"/>
        </w:rPr>
        <w:t>адаптивних систем керування (</w:t>
      </w:r>
      <w:r>
        <w:t>АСК</w:t>
      </w:r>
      <w:r>
        <w:rPr>
          <w:lang w:val="uk-UA"/>
        </w:rPr>
        <w:t>)</w:t>
      </w:r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прилаштовуватись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умов </w:t>
      </w:r>
      <w:proofErr w:type="spellStart"/>
      <w:r>
        <w:t>роботи</w:t>
      </w:r>
      <w:proofErr w:type="spellEnd"/>
      <w:r>
        <w:t xml:space="preserve"> і </w:t>
      </w:r>
      <w:proofErr w:type="spellStart"/>
      <w:r>
        <w:t>ведуть</w:t>
      </w:r>
      <w:proofErr w:type="spellEnd"/>
      <w:r>
        <w:t xml:space="preserve">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енергоефективних</w:t>
      </w:r>
      <w:proofErr w:type="spellEnd"/>
      <w:r>
        <w:t xml:space="preserve"> </w:t>
      </w:r>
      <w:proofErr w:type="spellStart"/>
      <w:r>
        <w:t>керуючих</w:t>
      </w:r>
      <w:proofErr w:type="spellEnd"/>
      <w:r>
        <w:t xml:space="preserve"> </w:t>
      </w:r>
      <w:proofErr w:type="spellStart"/>
      <w:r>
        <w:t>впливів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невизначеності</w:t>
      </w:r>
      <w:proofErr w:type="spellEnd"/>
      <w:r>
        <w:t>.</w:t>
      </w:r>
    </w:p>
    <w:p w:rsidR="00EC2359" w:rsidRDefault="00EC2359" w:rsidP="00EC2359">
      <w:pPr>
        <w:pStyle w:val="a5"/>
        <w:tabs>
          <w:tab w:val="left" w:pos="720"/>
        </w:tabs>
        <w:ind w:firstLine="54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У якості керуючого впливу була вибрана густина анодного струму. Вхідні величини АСК електрокоагулятором</w:t>
      </w:r>
      <w:r>
        <w:rPr>
          <w:b w:val="0"/>
          <w:sz w:val="28"/>
        </w:rPr>
        <w:t xml:space="preserve">: </w:t>
      </w:r>
      <w:r>
        <w:rPr>
          <w:b w:val="0"/>
          <w:bCs/>
          <w:sz w:val="28"/>
        </w:rPr>
        <w:t>концентрація завислих частинок, водневий показник (</w:t>
      </w:r>
      <w:proofErr w:type="spellStart"/>
      <w:r>
        <w:rPr>
          <w:b w:val="0"/>
          <w:bCs/>
          <w:sz w:val="28"/>
        </w:rPr>
        <w:t>рН</w:t>
      </w:r>
      <w:proofErr w:type="spellEnd"/>
      <w:r>
        <w:rPr>
          <w:b w:val="0"/>
          <w:bCs/>
          <w:sz w:val="28"/>
        </w:rPr>
        <w:t xml:space="preserve">) стічних вод, швидкість потоку стічних вод у </w:t>
      </w:r>
      <w:proofErr w:type="spellStart"/>
      <w:r>
        <w:rPr>
          <w:b w:val="0"/>
          <w:bCs/>
          <w:sz w:val="28"/>
        </w:rPr>
        <w:t>міжелектродному</w:t>
      </w:r>
      <w:proofErr w:type="spellEnd"/>
      <w:r>
        <w:rPr>
          <w:b w:val="0"/>
          <w:bCs/>
          <w:sz w:val="28"/>
        </w:rPr>
        <w:t xml:space="preserve"> просторі.</w:t>
      </w:r>
    </w:p>
    <w:p w:rsidR="00EC2359" w:rsidRDefault="00EC2359" w:rsidP="00EC2359">
      <w:pPr>
        <w:pStyle w:val="a5"/>
        <w:tabs>
          <w:tab w:val="left" w:pos="0"/>
          <w:tab w:val="left" w:pos="900"/>
        </w:tabs>
        <w:ind w:firstLine="54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Для визначення </w:t>
      </w:r>
      <w:proofErr w:type="spellStart"/>
      <w:r>
        <w:rPr>
          <w:b w:val="0"/>
          <w:bCs/>
          <w:sz w:val="28"/>
        </w:rPr>
        <w:t>енергоефективних</w:t>
      </w:r>
      <w:proofErr w:type="spellEnd"/>
      <w:r>
        <w:rPr>
          <w:b w:val="0"/>
          <w:bCs/>
          <w:sz w:val="28"/>
        </w:rPr>
        <w:t xml:space="preserve"> діапазонів зміни технологічних параметрів та дослідження характеристик роботи електрокоагулятора у співпраці із фахівцями кафедри електрохімічних виробництв Національного технічного університету “КПІ” проводились теоретично-експериментальні дослідження </w:t>
      </w:r>
      <w:proofErr w:type="spellStart"/>
      <w:r>
        <w:rPr>
          <w:b w:val="0"/>
          <w:bCs/>
          <w:sz w:val="28"/>
        </w:rPr>
        <w:t>електрообробки</w:t>
      </w:r>
      <w:proofErr w:type="spellEnd"/>
      <w:r>
        <w:rPr>
          <w:b w:val="0"/>
          <w:bCs/>
          <w:sz w:val="28"/>
        </w:rPr>
        <w:t xml:space="preserve"> модельного розчину стічних вод птахівничого комплексу [2].</w:t>
      </w:r>
    </w:p>
    <w:p w:rsidR="00EC2359" w:rsidRDefault="00EC2359" w:rsidP="00EC2359">
      <w:pPr>
        <w:pStyle w:val="a7"/>
        <w:spacing w:line="240" w:lineRule="auto"/>
        <w:rPr>
          <w:lang w:val="uk-UA"/>
        </w:rPr>
      </w:pPr>
      <w:r>
        <w:rPr>
          <w:lang w:val="uk-UA"/>
        </w:rPr>
        <w:t xml:space="preserve">Синтез </w:t>
      </w:r>
      <w:proofErr w:type="spellStart"/>
      <w:r>
        <w:rPr>
          <w:lang w:val="uk-UA"/>
        </w:rPr>
        <w:t>енергоефективної</w:t>
      </w:r>
      <w:proofErr w:type="spellEnd"/>
      <w:r>
        <w:rPr>
          <w:lang w:val="uk-UA"/>
        </w:rPr>
        <w:t xml:space="preserve"> АСК </w:t>
      </w:r>
      <w:proofErr w:type="spellStart"/>
      <w:r>
        <w:rPr>
          <w:lang w:val="uk-UA"/>
        </w:rPr>
        <w:t>електро</w:t>
      </w:r>
      <w:r>
        <w:rPr>
          <w:szCs w:val="28"/>
          <w:lang w:val="uk-UA"/>
        </w:rPr>
        <w:t>коагуляційною</w:t>
      </w:r>
      <w:proofErr w:type="spellEnd"/>
      <w:r>
        <w:rPr>
          <w:szCs w:val="28"/>
          <w:lang w:val="uk-UA"/>
        </w:rPr>
        <w:t xml:space="preserve"> установкою</w:t>
      </w:r>
      <w:r>
        <w:rPr>
          <w:lang w:val="uk-UA"/>
        </w:rPr>
        <w:t xml:space="preserve"> було здійснено із застосуванням апарату нечіткої логіки (НЛ) та нейронних мереж (НМ), оскільки сильними сторонами розробок із використанням НЛ та НМ є: робота в умовах невизначеності щодо характеру вхідних сигналів; надійне функціонування при великій кількості, у порівнянні з традиційними системами, вхідних змінних. Технологічними вимогами до якості роботи АСК електрокоагулятором були: на виході з електрокоагулятора концентрація завислих частинок – не більше 15 мг/л; при забезпечені цієї концентрації завислих частинок повинна затрачуватись мінімально можлива кількість електроенергії. Для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підвищення якості роботи АСК </w:t>
      </w:r>
      <w:proofErr w:type="spellStart"/>
      <w:r>
        <w:rPr>
          <w:lang w:val="uk-UA"/>
        </w:rPr>
        <w:t>експертно</w:t>
      </w:r>
      <w:proofErr w:type="spellEnd"/>
      <w:r>
        <w:rPr>
          <w:lang w:val="uk-UA"/>
        </w:rPr>
        <w:t xml:space="preserve"> задали додаткову змінну “швидкість зміни концентрації завислих частинок” (рис.1). Структурна схема (рис. 1) була реалізована з допомогою графічного </w:t>
      </w:r>
      <w:proofErr w:type="spellStart"/>
      <w:r>
        <w:rPr>
          <w:lang w:val="uk-UA"/>
        </w:rPr>
        <w:t>інтерфейса</w:t>
      </w:r>
      <w:proofErr w:type="spellEnd"/>
      <w:r>
        <w:rPr>
          <w:lang w:val="uk-UA"/>
        </w:rPr>
        <w:t xml:space="preserve"> пакету розширення </w:t>
      </w:r>
      <w:r>
        <w:rPr>
          <w:lang w:val="en-US"/>
        </w:rPr>
        <w:t>Fuzzy</w:t>
      </w:r>
      <w:r>
        <w:rPr>
          <w:lang w:val="uk-UA"/>
        </w:rPr>
        <w:t xml:space="preserve"> </w:t>
      </w:r>
      <w:r>
        <w:rPr>
          <w:lang w:val="en-US"/>
        </w:rPr>
        <w:t>Logic</w:t>
      </w:r>
      <w:r>
        <w:rPr>
          <w:lang w:val="uk-UA"/>
        </w:rPr>
        <w:t xml:space="preserve"> </w:t>
      </w:r>
      <w:r>
        <w:rPr>
          <w:lang w:val="en-US"/>
        </w:rPr>
        <w:t>Toolbox</w:t>
      </w:r>
      <w:r>
        <w:rPr>
          <w:lang w:val="uk-UA"/>
        </w:rPr>
        <w:t xml:space="preserve"> (</w:t>
      </w:r>
      <w:r>
        <w:rPr>
          <w:lang w:val="en-US"/>
        </w:rPr>
        <w:t>FIS</w:t>
      </w:r>
      <w:proofErr w:type="spellStart"/>
      <w:r>
        <w:rPr>
          <w:lang w:val="uk-UA"/>
        </w:rPr>
        <w:t>-редактор</w:t>
      </w:r>
      <w:proofErr w:type="spellEnd"/>
      <w:r>
        <w:rPr>
          <w:lang w:val="uk-UA"/>
        </w:rPr>
        <w:t xml:space="preserve">) системи </w:t>
      </w:r>
      <w:proofErr w:type="spellStart"/>
      <w:r>
        <w:rPr>
          <w:lang w:val="en-US"/>
        </w:rPr>
        <w:t>MatLAB</w:t>
      </w:r>
      <w:proofErr w:type="spellEnd"/>
      <w:r>
        <w:rPr>
          <w:lang w:val="uk-UA"/>
        </w:rPr>
        <w:t>.</w:t>
      </w:r>
    </w:p>
    <w:p w:rsidR="00EC2359" w:rsidRDefault="00EC2359" w:rsidP="00EC2359">
      <w:pPr>
        <w:pStyle w:val="a7"/>
        <w:spacing w:line="240" w:lineRule="auto"/>
        <w:rPr>
          <w:lang w:val="uk-UA"/>
        </w:rPr>
      </w:pPr>
      <w:r>
        <w:rPr>
          <w:lang w:val="uk-UA"/>
        </w:rPr>
        <w:t xml:space="preserve">Для перевірки функціонування електрокоагулятора із синтезованою адаптивної системи керування створили імітаційну модель у пакеті </w:t>
      </w:r>
      <w:r>
        <w:rPr>
          <w:lang w:val="en-US"/>
        </w:rPr>
        <w:t>Simulink</w:t>
      </w:r>
      <w:r>
        <w:rPr>
          <w:lang w:val="uk-UA"/>
        </w:rPr>
        <w:t xml:space="preserve"> </w:t>
      </w:r>
      <w:r>
        <w:rPr>
          <w:lang w:val="uk-UA"/>
        </w:rPr>
        <w:lastRenderedPageBreak/>
        <w:t xml:space="preserve">середовища </w:t>
      </w:r>
      <w:proofErr w:type="spellStart"/>
      <w:r>
        <w:rPr>
          <w:lang w:val="en-US"/>
        </w:rPr>
        <w:t>MatLAB</w:t>
      </w:r>
      <w:proofErr w:type="spellEnd"/>
      <w:r>
        <w:rPr>
          <w:lang w:val="uk-UA"/>
        </w:rPr>
        <w:t xml:space="preserve">. Отримали наступні кількісні показники : швидкодія – 0,5-1 с (залежно від комбінації вхідних параметрів); </w:t>
      </w:r>
      <w:proofErr w:type="spellStart"/>
      <w:r>
        <w:rPr>
          <w:lang w:val="uk-UA"/>
        </w:rPr>
        <w:t>перерегулювання</w:t>
      </w:r>
      <w:proofErr w:type="spellEnd"/>
      <w:r>
        <w:rPr>
          <w:lang w:val="uk-UA"/>
        </w:rPr>
        <w:t xml:space="preserve"> – близько 2%; максимальне динамічне відхилення – близько 1,5 мг/л.</w:t>
      </w:r>
    </w:p>
    <w:p w:rsidR="00EC2359" w:rsidRDefault="00EC2359" w:rsidP="00EC2359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Апаратна реалізація АСК включає у себе: </w:t>
      </w:r>
      <w:proofErr w:type="spellStart"/>
      <w:r>
        <w:rPr>
          <w:sz w:val="28"/>
          <w:lang w:val="uk-UA"/>
        </w:rPr>
        <w:t>мікроконтролер</w:t>
      </w:r>
      <w:proofErr w:type="spellEnd"/>
      <w:r>
        <w:rPr>
          <w:sz w:val="28"/>
          <w:lang w:val="uk-UA"/>
        </w:rPr>
        <w:t xml:space="preserve"> (МК) </w:t>
      </w:r>
      <w:r>
        <w:rPr>
          <w:sz w:val="28"/>
          <w:lang w:val="en-US"/>
        </w:rPr>
        <w:t>ICP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>DAS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>ICPCON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lang w:val="uk-UA"/>
        </w:rPr>
        <w:t xml:space="preserve">-8447, </w:t>
      </w:r>
      <w:r>
        <w:rPr>
          <w:sz w:val="28"/>
          <w:szCs w:val="28"/>
          <w:lang w:val="uk-UA"/>
        </w:rPr>
        <w:t>ультразвуковий промисловий комплект вимірювання концентрації завислих частинок (</w:t>
      </w:r>
      <w:proofErr w:type="spellStart"/>
      <w:r>
        <w:rPr>
          <w:sz w:val="28"/>
          <w:szCs w:val="28"/>
          <w:lang w:val="en-US"/>
        </w:rPr>
        <w:t>Solortron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Mobrey</w:t>
      </w:r>
      <w:proofErr w:type="spellEnd"/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en-US"/>
        </w:rPr>
        <w:t>MSM</w:t>
      </w:r>
      <w:r>
        <w:rPr>
          <w:sz w:val="28"/>
          <w:szCs w:val="28"/>
          <w:lang w:val="uk-UA"/>
        </w:rPr>
        <w:t xml:space="preserve"> 400»), промисловий </w:t>
      </w:r>
      <w:proofErr w:type="spellStart"/>
      <w:r>
        <w:rPr>
          <w:sz w:val="28"/>
          <w:szCs w:val="28"/>
          <w:lang w:val="uk-UA"/>
        </w:rPr>
        <w:t>рН-трансміттер</w:t>
      </w:r>
      <w:proofErr w:type="spellEnd"/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en-US"/>
        </w:rPr>
        <w:t>Hanna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Instruments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en-US"/>
        </w:rPr>
        <w:t>HI</w:t>
      </w:r>
      <w:r>
        <w:rPr>
          <w:sz w:val="28"/>
          <w:szCs w:val="28"/>
          <w:lang w:val="uk-UA"/>
        </w:rPr>
        <w:t xml:space="preserve"> 8641»), промисловий стаціонарний комплект вимірювання витрат та швидкості потоку рідини – «</w:t>
      </w:r>
      <w:proofErr w:type="spellStart"/>
      <w:r>
        <w:rPr>
          <w:sz w:val="28"/>
          <w:szCs w:val="28"/>
          <w:lang w:val="uk-UA"/>
        </w:rPr>
        <w:t>Днепр</w:t>
      </w:r>
      <w:proofErr w:type="spellEnd"/>
      <w:r>
        <w:rPr>
          <w:sz w:val="28"/>
          <w:szCs w:val="28"/>
          <w:lang w:val="uk-UA"/>
        </w:rPr>
        <w:t xml:space="preserve"> 7». </w:t>
      </w:r>
    </w:p>
    <w:p w:rsidR="00EC2359" w:rsidRDefault="00EC2359" w:rsidP="00EC2359">
      <w:pPr>
        <w:pStyle w:val="a7"/>
        <w:spacing w:line="240" w:lineRule="auto"/>
        <w:rPr>
          <w:lang w:val="uk-UA"/>
        </w:rPr>
      </w:pP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керування</w:t>
      </w:r>
      <w:proofErr w:type="spellEnd"/>
      <w:r>
        <w:t xml:space="preserve"> </w:t>
      </w:r>
      <w:proofErr w:type="spellStart"/>
      <w:r>
        <w:t>створене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спеціалізованій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 xml:space="preserve"> </w:t>
      </w:r>
      <w:proofErr w:type="spellStart"/>
      <w:r>
        <w:t>програмування</w:t>
      </w:r>
      <w:proofErr w:type="spellEnd"/>
      <w:r>
        <w:t xml:space="preserve"> </w:t>
      </w:r>
      <w:r>
        <w:rPr>
          <w:lang w:val="en-US"/>
        </w:rPr>
        <w:t>FCL</w:t>
      </w:r>
      <w:r>
        <w:t xml:space="preserve">. Для </w:t>
      </w:r>
      <w:proofErr w:type="spellStart"/>
      <w:r>
        <w:t>програмування</w:t>
      </w:r>
      <w:proofErr w:type="spellEnd"/>
      <w:r>
        <w:t xml:space="preserve"> МК </w:t>
      </w:r>
      <w:proofErr w:type="spellStart"/>
      <w:r>
        <w:t>використано</w:t>
      </w:r>
      <w:proofErr w:type="spellEnd"/>
      <w:r>
        <w:t xml:space="preserve"> </w:t>
      </w:r>
      <w:proofErr w:type="spellStart"/>
      <w:r>
        <w:t>засіб</w:t>
      </w:r>
      <w:proofErr w:type="spellEnd"/>
      <w:r>
        <w:t xml:space="preserve"> </w:t>
      </w:r>
      <w:proofErr w:type="spellStart"/>
      <w:r>
        <w:t>проектування</w:t>
      </w:r>
      <w:proofErr w:type="spellEnd"/>
      <w:r>
        <w:t xml:space="preserve"> </w:t>
      </w:r>
      <w:proofErr w:type="spellStart"/>
      <w:r>
        <w:t>ISaGRAF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ідтримує</w:t>
      </w:r>
      <w:r>
        <w:t xml:space="preserve"> стандарт IEC 1131-3.</w:t>
      </w:r>
    </w:p>
    <w:p w:rsidR="00EC2359" w:rsidRDefault="00EC2359" w:rsidP="00EC2359">
      <w:pPr>
        <w:pStyle w:val="a7"/>
        <w:spacing w:line="240" w:lineRule="auto"/>
        <w:rPr>
          <w:lang w:val="uk-UA"/>
        </w:rPr>
      </w:pPr>
      <w:r>
        <w:rPr>
          <w:lang w:val="uk-UA"/>
        </w:rPr>
        <w:t xml:space="preserve">Виробнича перевірка роботи електрокоагулятора із </w:t>
      </w:r>
      <w:proofErr w:type="spellStart"/>
      <w:r>
        <w:rPr>
          <w:lang w:val="uk-UA"/>
        </w:rPr>
        <w:t>нейромережевою</w:t>
      </w:r>
      <w:proofErr w:type="spellEnd"/>
      <w:r>
        <w:rPr>
          <w:lang w:val="uk-UA"/>
        </w:rPr>
        <w:t xml:space="preserve"> АСК, здійснена на ВАТ </w:t>
      </w:r>
      <w:r>
        <w:t>“</w:t>
      </w:r>
      <w:proofErr w:type="spellStart"/>
      <w:r>
        <w:t>Володимир-Волинська</w:t>
      </w:r>
      <w:proofErr w:type="spellEnd"/>
      <w:r>
        <w:t xml:space="preserve"> </w:t>
      </w:r>
      <w:proofErr w:type="spellStart"/>
      <w:r>
        <w:t>птахофабрика</w:t>
      </w:r>
      <w:proofErr w:type="spellEnd"/>
      <w:r>
        <w:t>”</w:t>
      </w:r>
      <w:r>
        <w:rPr>
          <w:lang w:val="uk-UA"/>
        </w:rPr>
        <w:t xml:space="preserve">, продемонструвала відповідність апаратно-програмної розробки технологічним вимогам </w:t>
      </w:r>
      <w:r>
        <w:t>[3]</w:t>
      </w:r>
      <w:r>
        <w:rPr>
          <w:lang w:val="uk-UA"/>
        </w:rPr>
        <w:t xml:space="preserve">. </w:t>
      </w:r>
    </w:p>
    <w:p w:rsidR="00EC2359" w:rsidRDefault="00EC2359" w:rsidP="00EC2359">
      <w:pPr>
        <w:pStyle w:val="a7"/>
        <w:spacing w:line="240" w:lineRule="auto"/>
        <w:ind w:firstLine="0"/>
        <w:rPr>
          <w:lang w:val="uk-UA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140335</wp:posOffset>
            </wp:positionV>
            <wp:extent cx="6191250" cy="3042920"/>
            <wp:effectExtent l="19050" t="19050" r="19050" b="24130"/>
            <wp:wrapTight wrapText="bothSides">
              <wp:wrapPolygon edited="0">
                <wp:start x="-66" y="-135"/>
                <wp:lineTo x="-66" y="21636"/>
                <wp:lineTo x="21600" y="21636"/>
                <wp:lineTo x="21600" y="-135"/>
                <wp:lineTo x="-66" y="-13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42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uk-UA"/>
        </w:rPr>
        <w:t>Рисунок 1 -</w:t>
      </w:r>
      <w:r>
        <w:rPr>
          <w:b/>
          <w:lang w:val="uk-UA"/>
        </w:rPr>
        <w:t xml:space="preserve">   </w:t>
      </w:r>
      <w:r>
        <w:rPr>
          <w:lang w:val="uk-UA"/>
        </w:rPr>
        <w:t xml:space="preserve">Структурна схема </w:t>
      </w:r>
      <w:proofErr w:type="spellStart"/>
      <w:r>
        <w:rPr>
          <w:lang w:val="uk-UA"/>
        </w:rPr>
        <w:t>нейромережевої</w:t>
      </w:r>
      <w:proofErr w:type="spellEnd"/>
      <w:r>
        <w:rPr>
          <w:lang w:val="uk-UA"/>
        </w:rPr>
        <w:t xml:space="preserve"> АСК електрокоагулятором.</w:t>
      </w:r>
    </w:p>
    <w:p w:rsidR="00EC2359" w:rsidRDefault="00EC2359" w:rsidP="00EC2359">
      <w:pPr>
        <w:pStyle w:val="a7"/>
        <w:spacing w:line="240" w:lineRule="auto"/>
        <w:rPr>
          <w:lang w:val="uk-UA"/>
        </w:rPr>
      </w:pPr>
    </w:p>
    <w:p w:rsidR="00EC2359" w:rsidRPr="00F16813" w:rsidRDefault="00EC2359" w:rsidP="00EC2359">
      <w:pPr>
        <w:pStyle w:val="a7"/>
        <w:spacing w:line="240" w:lineRule="auto"/>
        <w:ind w:hanging="14"/>
        <w:jc w:val="left"/>
        <w:rPr>
          <w:bCs/>
          <w:lang w:val="uk-UA"/>
        </w:rPr>
      </w:pPr>
      <w:r w:rsidRPr="00F16813">
        <w:rPr>
          <w:bCs/>
          <w:lang w:val="uk-UA"/>
        </w:rPr>
        <w:t>Перелік посилань</w:t>
      </w:r>
    </w:p>
    <w:p w:rsidR="00EC2359" w:rsidRDefault="00EC2359" w:rsidP="00EC2359">
      <w:pPr>
        <w:pStyle w:val="a7"/>
        <w:numPr>
          <w:ilvl w:val="0"/>
          <w:numId w:val="1"/>
        </w:numPr>
        <w:spacing w:line="240" w:lineRule="auto"/>
        <w:ind w:left="0" w:firstLine="156"/>
        <w:rPr>
          <w:lang w:val="uk-UA"/>
        </w:rPr>
      </w:pPr>
      <w:r>
        <w:rPr>
          <w:bCs/>
        </w:rPr>
        <w:t xml:space="preserve">Лисенко В.П., </w:t>
      </w:r>
      <w:proofErr w:type="spellStart"/>
      <w:r>
        <w:rPr>
          <w:bCs/>
        </w:rPr>
        <w:t>Штепа</w:t>
      </w:r>
      <w:proofErr w:type="spellEnd"/>
      <w:r>
        <w:rPr>
          <w:bCs/>
        </w:rPr>
        <w:t xml:space="preserve"> В.М.   </w:t>
      </w:r>
      <w:proofErr w:type="spellStart"/>
      <w:r>
        <w:rPr>
          <w:bCs/>
        </w:rPr>
        <w:t>Передумови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створення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автоматичної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системи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керування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електролізними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процесами</w:t>
      </w:r>
      <w:proofErr w:type="spellEnd"/>
      <w:r>
        <w:rPr>
          <w:bCs/>
        </w:rPr>
        <w:t xml:space="preserve"> очистки </w:t>
      </w:r>
      <w:proofErr w:type="spellStart"/>
      <w:proofErr w:type="gramStart"/>
      <w:r>
        <w:rPr>
          <w:bCs/>
        </w:rPr>
        <w:t>ст</w:t>
      </w:r>
      <w:proofErr w:type="gramEnd"/>
      <w:r>
        <w:rPr>
          <w:bCs/>
        </w:rPr>
        <w:t>ічних</w:t>
      </w:r>
      <w:proofErr w:type="spellEnd"/>
      <w:r>
        <w:rPr>
          <w:bCs/>
        </w:rPr>
        <w:t xml:space="preserve"> вод </w:t>
      </w:r>
      <w:proofErr w:type="spellStart"/>
      <w:r>
        <w:rPr>
          <w:bCs/>
        </w:rPr>
        <w:t>промислових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птахівничих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комплексів</w:t>
      </w:r>
      <w:proofErr w:type="spellEnd"/>
      <w:r>
        <w:rPr>
          <w:bCs/>
        </w:rPr>
        <w:t xml:space="preserve"> з </w:t>
      </w:r>
      <w:proofErr w:type="spellStart"/>
      <w:r>
        <w:rPr>
          <w:bCs/>
        </w:rPr>
        <w:t>використанням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нейроінформаційних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технологій</w:t>
      </w:r>
      <w:proofErr w:type="spellEnd"/>
      <w:r>
        <w:rPr>
          <w:bCs/>
        </w:rPr>
        <w:t xml:space="preserve"> // </w:t>
      </w:r>
      <w:proofErr w:type="spellStart"/>
      <w:r>
        <w:rPr>
          <w:bCs/>
        </w:rPr>
        <w:t>Аграрна</w:t>
      </w:r>
      <w:proofErr w:type="spellEnd"/>
      <w:r>
        <w:rPr>
          <w:bCs/>
        </w:rPr>
        <w:t xml:space="preserve"> наука і </w:t>
      </w:r>
      <w:proofErr w:type="spellStart"/>
      <w:r>
        <w:rPr>
          <w:bCs/>
        </w:rPr>
        <w:t>освіта</w:t>
      </w:r>
      <w:proofErr w:type="spellEnd"/>
      <w:r>
        <w:rPr>
          <w:bCs/>
          <w:lang w:val="uk-UA"/>
        </w:rPr>
        <w:t>.</w:t>
      </w:r>
      <w:r>
        <w:rPr>
          <w:lang w:val="uk-UA"/>
        </w:rPr>
        <w:t xml:space="preserve"> –</w:t>
      </w:r>
      <w:r>
        <w:rPr>
          <w:bCs/>
        </w:rPr>
        <w:t xml:space="preserve"> К.: НАУ</w:t>
      </w:r>
      <w:r>
        <w:rPr>
          <w:bCs/>
          <w:lang w:val="uk-UA"/>
        </w:rPr>
        <w:t>.</w:t>
      </w:r>
      <w:r>
        <w:rPr>
          <w:bCs/>
        </w:rPr>
        <w:t xml:space="preserve"> – 2006. – Т.7</w:t>
      </w:r>
      <w:r>
        <w:rPr>
          <w:bCs/>
          <w:lang w:val="uk-UA"/>
        </w:rPr>
        <w:t>. -</w:t>
      </w:r>
      <w:r>
        <w:rPr>
          <w:bCs/>
        </w:rPr>
        <w:t xml:space="preserve"> № 1-2. – С. 99-104</w:t>
      </w:r>
      <w:r>
        <w:rPr>
          <w:bCs/>
          <w:lang w:val="uk-UA"/>
        </w:rPr>
        <w:t>.</w:t>
      </w:r>
    </w:p>
    <w:p w:rsidR="00EC2359" w:rsidRDefault="00EC2359" w:rsidP="00EC2359">
      <w:pPr>
        <w:pStyle w:val="a7"/>
        <w:numPr>
          <w:ilvl w:val="0"/>
          <w:numId w:val="1"/>
        </w:numPr>
        <w:spacing w:line="240" w:lineRule="auto"/>
        <w:ind w:left="0" w:firstLine="234"/>
        <w:rPr>
          <w:lang w:val="uk-UA"/>
        </w:rPr>
      </w:pPr>
      <w:proofErr w:type="spellStart"/>
      <w:r>
        <w:t>Штепа</w:t>
      </w:r>
      <w:proofErr w:type="spellEnd"/>
      <w:r>
        <w:t xml:space="preserve"> В.Н., Донченко М.И., Срибная О.Г.     Очистка растворов от дисперсных примесей методом электрокоагуляции. 1. Электрохимическое получение коагулянта // </w:t>
      </w:r>
      <w:r>
        <w:rPr>
          <w:lang w:val="uk-UA"/>
        </w:rPr>
        <w:t xml:space="preserve">Вісник Національного </w:t>
      </w:r>
      <w:proofErr w:type="gramStart"/>
      <w:r>
        <w:rPr>
          <w:lang w:val="uk-UA"/>
        </w:rPr>
        <w:t>техн</w:t>
      </w:r>
      <w:proofErr w:type="gramEnd"/>
      <w:r>
        <w:rPr>
          <w:lang w:val="uk-UA"/>
        </w:rPr>
        <w:t>ічного університету “ХПІ”. – Харків: НТУ “ХПІ”. – 2007. – № 9. – С. 86-95</w:t>
      </w:r>
      <w:r>
        <w:t>.</w:t>
      </w:r>
    </w:p>
    <w:p w:rsidR="00EC2359" w:rsidRDefault="00EC2359" w:rsidP="00EC2359">
      <w:pPr>
        <w:pStyle w:val="a7"/>
        <w:numPr>
          <w:ilvl w:val="0"/>
          <w:numId w:val="1"/>
        </w:numPr>
        <w:spacing w:line="240" w:lineRule="auto"/>
        <w:ind w:left="0" w:firstLine="234"/>
        <w:rPr>
          <w:lang w:val="uk-UA"/>
        </w:rPr>
      </w:pPr>
      <w:proofErr w:type="spellStart"/>
      <w:r>
        <w:rPr>
          <w:lang w:val="uk-UA"/>
        </w:rPr>
        <w:t>Штепа</w:t>
      </w:r>
      <w:proofErr w:type="spellEnd"/>
      <w:r>
        <w:rPr>
          <w:lang w:val="uk-UA"/>
        </w:rPr>
        <w:t xml:space="preserve"> В.М. </w:t>
      </w:r>
      <w:proofErr w:type="spellStart"/>
      <w:r>
        <w:rPr>
          <w:lang w:val="uk-UA"/>
        </w:rPr>
        <w:t>Еколого-економічні</w:t>
      </w:r>
      <w:proofErr w:type="spellEnd"/>
      <w:r>
        <w:rPr>
          <w:lang w:val="uk-UA"/>
        </w:rPr>
        <w:t xml:space="preserve"> аспекти виробничого впровадження </w:t>
      </w:r>
      <w:proofErr w:type="spellStart"/>
      <w:r>
        <w:rPr>
          <w:lang w:val="uk-UA"/>
        </w:rPr>
        <w:t>нейроінформаційної</w:t>
      </w:r>
      <w:proofErr w:type="spellEnd"/>
      <w:r>
        <w:rPr>
          <w:lang w:val="uk-UA"/>
        </w:rPr>
        <w:t xml:space="preserve"> системи керування </w:t>
      </w:r>
      <w:proofErr w:type="spellStart"/>
      <w:r>
        <w:rPr>
          <w:lang w:val="uk-UA"/>
        </w:rPr>
        <w:t>електрокоагуляційною</w:t>
      </w:r>
      <w:proofErr w:type="spellEnd"/>
      <w:r>
        <w:rPr>
          <w:lang w:val="uk-UA"/>
        </w:rPr>
        <w:t xml:space="preserve"> очисткою </w:t>
      </w:r>
      <w:r>
        <w:rPr>
          <w:lang w:val="uk-UA"/>
        </w:rPr>
        <w:lastRenderedPageBreak/>
        <w:t>стічних вод // Тези доповідей Міжнародної науково-практичної конференції “Екологічні проблеми сільськогосподарського виробництва”. – К.: Інститут агроекології та біотехнологій УААН. – 2007. – С.88-89.</w:t>
      </w:r>
    </w:p>
    <w:p w:rsidR="007E3268" w:rsidRPr="00EC2359" w:rsidRDefault="007E3268">
      <w:pPr>
        <w:rPr>
          <w:lang w:val="uk-UA"/>
        </w:rPr>
      </w:pPr>
    </w:p>
    <w:sectPr w:rsidR="007E3268" w:rsidRPr="00EC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5C65"/>
    <w:multiLevelType w:val="hybridMultilevel"/>
    <w:tmpl w:val="CA6A03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BB"/>
    <w:rsid w:val="006139BB"/>
    <w:rsid w:val="007E3268"/>
    <w:rsid w:val="00E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C2359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2359"/>
    <w:pPr>
      <w:keepNext/>
      <w:jc w:val="center"/>
      <w:outlineLvl w:val="1"/>
    </w:pPr>
    <w:rPr>
      <w:rFonts w:ascii="Arial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359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C2359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EC2359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EC235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EC2359"/>
    <w:pPr>
      <w:jc w:val="center"/>
    </w:pPr>
    <w:rPr>
      <w:b/>
      <w:sz w:val="32"/>
      <w:lang w:val="uk-UA" w:eastAsia="ru-RU"/>
    </w:rPr>
  </w:style>
  <w:style w:type="character" w:customStyle="1" w:styleId="a6">
    <w:name w:val="Подзаголовок Знак"/>
    <w:basedOn w:val="a0"/>
    <w:link w:val="a5"/>
    <w:rsid w:val="00EC235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Body Text Indent"/>
    <w:basedOn w:val="a"/>
    <w:link w:val="a8"/>
    <w:rsid w:val="00EC2359"/>
    <w:pPr>
      <w:spacing w:line="360" w:lineRule="auto"/>
      <w:ind w:firstLine="540"/>
      <w:jc w:val="both"/>
    </w:pPr>
    <w:rPr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235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C2359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2359"/>
    <w:pPr>
      <w:keepNext/>
      <w:jc w:val="center"/>
      <w:outlineLvl w:val="1"/>
    </w:pPr>
    <w:rPr>
      <w:rFonts w:ascii="Arial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359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C2359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EC2359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EC235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EC2359"/>
    <w:pPr>
      <w:jc w:val="center"/>
    </w:pPr>
    <w:rPr>
      <w:b/>
      <w:sz w:val="32"/>
      <w:lang w:val="uk-UA" w:eastAsia="ru-RU"/>
    </w:rPr>
  </w:style>
  <w:style w:type="character" w:customStyle="1" w:styleId="a6">
    <w:name w:val="Подзаголовок Знак"/>
    <w:basedOn w:val="a0"/>
    <w:link w:val="a5"/>
    <w:rsid w:val="00EC235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Body Text Indent"/>
    <w:basedOn w:val="a"/>
    <w:link w:val="a8"/>
    <w:rsid w:val="00EC2359"/>
    <w:pPr>
      <w:spacing w:line="360" w:lineRule="auto"/>
      <w:ind w:firstLine="540"/>
      <w:jc w:val="both"/>
    </w:pPr>
    <w:rPr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235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2012-06-12T09:50:00Z</dcterms:created>
  <dcterms:modified xsi:type="dcterms:W3CDTF">2012-06-12T09:50:00Z</dcterms:modified>
</cp:coreProperties>
</file>