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409" w:rsidRPr="00F16409" w:rsidRDefault="00F16409" w:rsidP="00BF4E10">
      <w:pPr>
        <w:spacing w:after="0" w:line="360" w:lineRule="auto"/>
        <w:jc w:val="both"/>
        <w:rPr>
          <w:rFonts w:ascii="Times New Roman" w:eastAsia="Times New Roman" w:hAnsi="Times New Roman"/>
          <w:b/>
          <w:sz w:val="28"/>
          <w:szCs w:val="28"/>
          <w:lang w:val="uk-UA" w:eastAsia="ru-RU"/>
        </w:rPr>
      </w:pPr>
      <w:r w:rsidRPr="00F16409">
        <w:rPr>
          <w:rFonts w:ascii="Times New Roman" w:eastAsia="Times New Roman" w:hAnsi="Times New Roman"/>
          <w:b/>
          <w:sz w:val="28"/>
          <w:szCs w:val="28"/>
          <w:lang w:val="uk-UA" w:eastAsia="ru-RU"/>
        </w:rPr>
        <w:t>УДК</w:t>
      </w:r>
      <w:r w:rsidR="00060C84">
        <w:rPr>
          <w:rFonts w:ascii="Times New Roman" w:eastAsia="Times New Roman" w:hAnsi="Times New Roman"/>
          <w:b/>
          <w:sz w:val="28"/>
          <w:szCs w:val="28"/>
          <w:lang w:val="uk-UA" w:eastAsia="ru-RU"/>
        </w:rPr>
        <w:t xml:space="preserve"> 336.64</w:t>
      </w:r>
    </w:p>
    <w:p w:rsidR="00F16409" w:rsidRPr="00F16409" w:rsidRDefault="00F16409" w:rsidP="00F16409">
      <w:pPr>
        <w:spacing w:after="0" w:line="360" w:lineRule="auto"/>
        <w:ind w:firstLine="709"/>
        <w:jc w:val="center"/>
        <w:rPr>
          <w:rFonts w:ascii="Times New Roman" w:eastAsia="Times New Roman" w:hAnsi="Times New Roman"/>
          <w:b/>
          <w:sz w:val="28"/>
          <w:szCs w:val="28"/>
          <w:lang w:val="uk-UA" w:eastAsia="ru-RU"/>
        </w:rPr>
      </w:pPr>
      <w:r w:rsidRPr="00F16409">
        <w:rPr>
          <w:rFonts w:ascii="Times New Roman" w:eastAsia="Times New Roman" w:hAnsi="Times New Roman"/>
          <w:b/>
          <w:sz w:val="28"/>
          <w:szCs w:val="28"/>
          <w:lang w:val="uk-UA" w:eastAsia="ru-RU"/>
        </w:rPr>
        <w:t>МЕТОДИЧНИЙ ПІДХІД ЩОДО ДІАГНОСТИКИ ФІНАНСОВОЇ СТІЙКОСТІ ПІДПРИЄМСТВА</w:t>
      </w:r>
    </w:p>
    <w:p w:rsidR="00F16409" w:rsidRPr="00616FF7" w:rsidRDefault="00F16409" w:rsidP="00616FF7">
      <w:pPr>
        <w:spacing w:after="0" w:line="360" w:lineRule="auto"/>
        <w:ind w:firstLine="709"/>
        <w:jc w:val="right"/>
        <w:rPr>
          <w:rFonts w:ascii="Times New Roman" w:eastAsia="Times New Roman" w:hAnsi="Times New Roman"/>
          <w:b/>
          <w:sz w:val="28"/>
          <w:szCs w:val="28"/>
          <w:lang w:val="uk-UA" w:eastAsia="ru-RU"/>
        </w:rPr>
      </w:pPr>
      <w:r w:rsidRPr="00616FF7">
        <w:rPr>
          <w:rFonts w:ascii="Times New Roman" w:eastAsia="Times New Roman" w:hAnsi="Times New Roman"/>
          <w:b/>
          <w:sz w:val="28"/>
          <w:szCs w:val="28"/>
          <w:lang w:val="uk-UA" w:eastAsia="ru-RU"/>
        </w:rPr>
        <w:t>ПАНФІЛОВА Т.С.,</w:t>
      </w:r>
    </w:p>
    <w:p w:rsidR="00F16409" w:rsidRPr="00616FF7" w:rsidRDefault="00E23C32" w:rsidP="00616FF7">
      <w:pPr>
        <w:spacing w:after="0" w:line="360" w:lineRule="auto"/>
        <w:ind w:firstLine="709"/>
        <w:jc w:val="right"/>
        <w:rPr>
          <w:rFonts w:ascii="Times New Roman" w:eastAsia="Times New Roman" w:hAnsi="Times New Roman"/>
          <w:b/>
          <w:sz w:val="28"/>
          <w:szCs w:val="28"/>
          <w:lang w:val="uk-UA" w:eastAsia="ru-RU"/>
        </w:rPr>
      </w:pPr>
      <w:proofErr w:type="spellStart"/>
      <w:r w:rsidRPr="00616FF7">
        <w:rPr>
          <w:rFonts w:ascii="Times New Roman" w:eastAsia="Times New Roman" w:hAnsi="Times New Roman"/>
          <w:b/>
          <w:sz w:val="28"/>
          <w:szCs w:val="28"/>
          <w:lang w:val="uk-UA" w:eastAsia="ru-RU"/>
        </w:rPr>
        <w:t>к</w:t>
      </w:r>
      <w:r w:rsidR="00F16409" w:rsidRPr="00616FF7">
        <w:rPr>
          <w:rFonts w:ascii="Times New Roman" w:eastAsia="Times New Roman" w:hAnsi="Times New Roman"/>
          <w:b/>
          <w:sz w:val="28"/>
          <w:szCs w:val="28"/>
          <w:lang w:val="uk-UA" w:eastAsia="ru-RU"/>
        </w:rPr>
        <w:t>.е.н</w:t>
      </w:r>
      <w:proofErr w:type="spellEnd"/>
      <w:r w:rsidR="00F16409" w:rsidRPr="00616FF7">
        <w:rPr>
          <w:rFonts w:ascii="Times New Roman" w:eastAsia="Times New Roman" w:hAnsi="Times New Roman"/>
          <w:b/>
          <w:sz w:val="28"/>
          <w:szCs w:val="28"/>
          <w:lang w:val="uk-UA" w:eastAsia="ru-RU"/>
        </w:rPr>
        <w:t>., професор кафедри фінансів</w:t>
      </w:r>
    </w:p>
    <w:p w:rsidR="00F16409" w:rsidRPr="00616FF7" w:rsidRDefault="00F16409" w:rsidP="00616FF7">
      <w:pPr>
        <w:spacing w:after="0" w:line="360" w:lineRule="auto"/>
        <w:ind w:firstLine="709"/>
        <w:jc w:val="right"/>
        <w:rPr>
          <w:rFonts w:ascii="Times New Roman" w:eastAsia="Times New Roman" w:hAnsi="Times New Roman"/>
          <w:b/>
          <w:sz w:val="28"/>
          <w:szCs w:val="28"/>
          <w:lang w:val="uk-UA" w:eastAsia="ru-RU"/>
        </w:rPr>
      </w:pPr>
      <w:r w:rsidRPr="00616FF7">
        <w:rPr>
          <w:rFonts w:ascii="Times New Roman" w:eastAsia="Times New Roman" w:hAnsi="Times New Roman"/>
          <w:b/>
          <w:sz w:val="28"/>
          <w:szCs w:val="28"/>
          <w:lang w:val="uk-UA" w:eastAsia="ru-RU"/>
        </w:rPr>
        <w:t>і банківської справи,</w:t>
      </w:r>
    </w:p>
    <w:p w:rsidR="00F16409" w:rsidRPr="00616FF7" w:rsidRDefault="00F16409" w:rsidP="00616FF7">
      <w:pPr>
        <w:spacing w:after="0" w:line="360" w:lineRule="auto"/>
        <w:ind w:firstLine="709"/>
        <w:jc w:val="right"/>
        <w:rPr>
          <w:rFonts w:ascii="Times New Roman" w:eastAsia="Times New Roman" w:hAnsi="Times New Roman"/>
          <w:b/>
          <w:sz w:val="28"/>
          <w:szCs w:val="28"/>
          <w:lang w:val="uk-UA" w:eastAsia="ru-RU"/>
        </w:rPr>
      </w:pPr>
      <w:r w:rsidRPr="00616FF7">
        <w:rPr>
          <w:rFonts w:ascii="Times New Roman" w:eastAsia="Times New Roman" w:hAnsi="Times New Roman"/>
          <w:b/>
          <w:sz w:val="28"/>
          <w:szCs w:val="28"/>
          <w:lang w:val="uk-UA" w:eastAsia="ru-RU"/>
        </w:rPr>
        <w:t>СМІРНОВ Ю.О.,</w:t>
      </w:r>
    </w:p>
    <w:p w:rsidR="00F16409" w:rsidRPr="00616FF7" w:rsidRDefault="00E23C32" w:rsidP="00616FF7">
      <w:pPr>
        <w:spacing w:after="0" w:line="360" w:lineRule="auto"/>
        <w:ind w:firstLine="709"/>
        <w:jc w:val="right"/>
        <w:rPr>
          <w:rFonts w:ascii="Times New Roman" w:eastAsia="Times New Roman" w:hAnsi="Times New Roman"/>
          <w:b/>
          <w:sz w:val="28"/>
          <w:szCs w:val="28"/>
          <w:lang w:val="uk-UA" w:eastAsia="ru-RU"/>
        </w:rPr>
      </w:pPr>
      <w:proofErr w:type="spellStart"/>
      <w:r w:rsidRPr="00616FF7">
        <w:rPr>
          <w:rFonts w:ascii="Times New Roman" w:eastAsia="Times New Roman" w:hAnsi="Times New Roman"/>
          <w:b/>
          <w:sz w:val="28"/>
          <w:szCs w:val="28"/>
          <w:lang w:val="uk-UA" w:eastAsia="ru-RU"/>
        </w:rPr>
        <w:t>к</w:t>
      </w:r>
      <w:r w:rsidR="00F16409" w:rsidRPr="00616FF7">
        <w:rPr>
          <w:rFonts w:ascii="Times New Roman" w:eastAsia="Times New Roman" w:hAnsi="Times New Roman"/>
          <w:b/>
          <w:sz w:val="28"/>
          <w:szCs w:val="28"/>
          <w:lang w:val="uk-UA" w:eastAsia="ru-RU"/>
        </w:rPr>
        <w:t>.е.н</w:t>
      </w:r>
      <w:proofErr w:type="spellEnd"/>
      <w:r w:rsidR="00F16409" w:rsidRPr="00616FF7">
        <w:rPr>
          <w:rFonts w:ascii="Times New Roman" w:eastAsia="Times New Roman" w:hAnsi="Times New Roman"/>
          <w:b/>
          <w:sz w:val="28"/>
          <w:szCs w:val="28"/>
          <w:lang w:val="uk-UA" w:eastAsia="ru-RU"/>
        </w:rPr>
        <w:t>.,</w:t>
      </w:r>
      <w:r w:rsidR="00616FF7" w:rsidRPr="00616FF7">
        <w:rPr>
          <w:rFonts w:ascii="Times New Roman" w:eastAsia="Times New Roman" w:hAnsi="Times New Roman"/>
          <w:b/>
          <w:sz w:val="28"/>
          <w:szCs w:val="28"/>
          <w:lang w:val="uk-UA" w:eastAsia="ru-RU"/>
        </w:rPr>
        <w:t xml:space="preserve"> </w:t>
      </w:r>
      <w:r w:rsidR="00F16409" w:rsidRPr="00616FF7">
        <w:rPr>
          <w:rFonts w:ascii="Times New Roman" w:eastAsia="Times New Roman" w:hAnsi="Times New Roman"/>
          <w:b/>
          <w:sz w:val="28"/>
          <w:szCs w:val="28"/>
          <w:lang w:val="uk-UA" w:eastAsia="ru-RU"/>
        </w:rPr>
        <w:t>доцент кафедри фінансів</w:t>
      </w:r>
    </w:p>
    <w:p w:rsidR="00F16409" w:rsidRPr="00616FF7" w:rsidRDefault="00F16409" w:rsidP="00616FF7">
      <w:pPr>
        <w:spacing w:after="0" w:line="360" w:lineRule="auto"/>
        <w:ind w:firstLine="709"/>
        <w:jc w:val="right"/>
        <w:rPr>
          <w:rFonts w:ascii="Times New Roman" w:eastAsia="Times New Roman" w:hAnsi="Times New Roman"/>
          <w:b/>
          <w:sz w:val="28"/>
          <w:szCs w:val="28"/>
          <w:lang w:val="uk-UA" w:eastAsia="ru-RU"/>
        </w:rPr>
      </w:pPr>
      <w:r w:rsidRPr="00616FF7">
        <w:rPr>
          <w:rFonts w:ascii="Times New Roman" w:eastAsia="Times New Roman" w:hAnsi="Times New Roman"/>
          <w:b/>
          <w:sz w:val="28"/>
          <w:szCs w:val="28"/>
          <w:lang w:val="uk-UA" w:eastAsia="ru-RU"/>
        </w:rPr>
        <w:t>і банківської справи,</w:t>
      </w:r>
    </w:p>
    <w:p w:rsidR="00F16409" w:rsidRPr="00616FF7" w:rsidRDefault="00F16409" w:rsidP="00616FF7">
      <w:pPr>
        <w:spacing w:after="0" w:line="360" w:lineRule="auto"/>
        <w:ind w:firstLine="709"/>
        <w:jc w:val="right"/>
        <w:rPr>
          <w:rFonts w:ascii="Times New Roman" w:eastAsia="Times New Roman" w:hAnsi="Times New Roman"/>
          <w:b/>
          <w:sz w:val="28"/>
          <w:szCs w:val="28"/>
          <w:lang w:val="uk-UA" w:eastAsia="ru-RU"/>
        </w:rPr>
      </w:pPr>
      <w:proofErr w:type="spellStart"/>
      <w:r w:rsidRPr="00616FF7">
        <w:rPr>
          <w:rFonts w:ascii="Times New Roman" w:eastAsia="Times New Roman" w:hAnsi="Times New Roman"/>
          <w:b/>
          <w:sz w:val="28"/>
          <w:szCs w:val="28"/>
          <w:lang w:val="uk-UA" w:eastAsia="ru-RU"/>
        </w:rPr>
        <w:t>Цвір</w:t>
      </w:r>
      <w:proofErr w:type="spellEnd"/>
      <w:r w:rsidRPr="00616FF7">
        <w:rPr>
          <w:rFonts w:ascii="Times New Roman" w:eastAsia="Times New Roman" w:hAnsi="Times New Roman"/>
          <w:b/>
          <w:sz w:val="28"/>
          <w:szCs w:val="28"/>
          <w:lang w:val="uk-UA" w:eastAsia="ru-RU"/>
        </w:rPr>
        <w:t xml:space="preserve"> </w:t>
      </w:r>
      <w:r w:rsidR="00E23C32" w:rsidRPr="00616FF7">
        <w:rPr>
          <w:rFonts w:ascii="Times New Roman" w:eastAsia="Times New Roman" w:hAnsi="Times New Roman"/>
          <w:b/>
          <w:sz w:val="28"/>
          <w:szCs w:val="28"/>
          <w:lang w:val="uk-UA" w:eastAsia="ru-RU"/>
        </w:rPr>
        <w:t>К.М.,</w:t>
      </w:r>
    </w:p>
    <w:p w:rsidR="00E23C32" w:rsidRPr="00616FF7" w:rsidRDefault="00E23C32" w:rsidP="00616FF7">
      <w:pPr>
        <w:spacing w:after="0" w:line="360" w:lineRule="auto"/>
        <w:ind w:firstLine="709"/>
        <w:jc w:val="right"/>
        <w:rPr>
          <w:rFonts w:ascii="Times New Roman" w:eastAsia="Times New Roman" w:hAnsi="Times New Roman"/>
          <w:b/>
          <w:sz w:val="28"/>
          <w:szCs w:val="28"/>
          <w:lang w:val="uk-UA" w:eastAsia="ru-RU"/>
        </w:rPr>
      </w:pPr>
      <w:r w:rsidRPr="00616FF7">
        <w:rPr>
          <w:rFonts w:ascii="Times New Roman" w:eastAsia="Times New Roman" w:hAnsi="Times New Roman"/>
          <w:b/>
          <w:sz w:val="28"/>
          <w:szCs w:val="28"/>
          <w:lang w:val="uk-UA" w:eastAsia="ru-RU"/>
        </w:rPr>
        <w:t>магістр</w:t>
      </w:r>
    </w:p>
    <w:p w:rsidR="00E23C32" w:rsidRPr="00616FF7" w:rsidRDefault="00E23C32" w:rsidP="00616FF7">
      <w:pPr>
        <w:spacing w:after="0" w:line="360" w:lineRule="auto"/>
        <w:ind w:firstLine="709"/>
        <w:jc w:val="right"/>
        <w:rPr>
          <w:rFonts w:ascii="Times New Roman" w:eastAsia="Times New Roman" w:hAnsi="Times New Roman"/>
          <w:b/>
          <w:sz w:val="28"/>
          <w:szCs w:val="28"/>
          <w:lang w:val="uk-UA" w:eastAsia="ru-RU"/>
        </w:rPr>
      </w:pPr>
      <w:r w:rsidRPr="00616FF7">
        <w:rPr>
          <w:rFonts w:ascii="Times New Roman" w:eastAsia="Times New Roman" w:hAnsi="Times New Roman"/>
          <w:b/>
          <w:sz w:val="28"/>
          <w:szCs w:val="28"/>
          <w:lang w:val="uk-UA" w:eastAsia="ru-RU"/>
        </w:rPr>
        <w:t>ДВНЗ «Донецький національний</w:t>
      </w:r>
    </w:p>
    <w:p w:rsidR="00E23C32" w:rsidRPr="00922EF6" w:rsidRDefault="00E23C32" w:rsidP="00922EF6">
      <w:pPr>
        <w:spacing w:after="0" w:line="360" w:lineRule="auto"/>
        <w:ind w:firstLine="709"/>
        <w:jc w:val="right"/>
        <w:rPr>
          <w:rFonts w:ascii="Times New Roman" w:eastAsia="Times New Roman" w:hAnsi="Times New Roman"/>
          <w:b/>
          <w:sz w:val="28"/>
          <w:szCs w:val="28"/>
          <w:lang w:val="uk-UA" w:eastAsia="ru-RU"/>
        </w:rPr>
      </w:pPr>
      <w:r w:rsidRPr="00922EF6">
        <w:rPr>
          <w:rFonts w:ascii="Times New Roman" w:eastAsia="Times New Roman" w:hAnsi="Times New Roman"/>
          <w:b/>
          <w:sz w:val="28"/>
          <w:szCs w:val="28"/>
          <w:lang w:val="uk-UA" w:eastAsia="ru-RU"/>
        </w:rPr>
        <w:t>технічний університет»</w:t>
      </w:r>
    </w:p>
    <w:p w:rsidR="00616FF7" w:rsidRPr="00BF4E10" w:rsidRDefault="00616FF7" w:rsidP="003849DC">
      <w:pPr>
        <w:spacing w:after="0" w:line="360" w:lineRule="auto"/>
        <w:ind w:firstLine="709"/>
        <w:jc w:val="right"/>
        <w:rPr>
          <w:rFonts w:ascii="Times New Roman" w:eastAsia="Times New Roman" w:hAnsi="Times New Roman"/>
          <w:sz w:val="28"/>
          <w:szCs w:val="28"/>
          <w:lang w:val="uk-UA" w:eastAsia="ru-RU"/>
        </w:rPr>
      </w:pPr>
    </w:p>
    <w:p w:rsidR="0099587C" w:rsidRDefault="0099587C" w:rsidP="005F2D3C">
      <w:pPr>
        <w:spacing w:after="0" w:line="360" w:lineRule="auto"/>
        <w:ind w:firstLine="709"/>
        <w:jc w:val="both"/>
        <w:rPr>
          <w:rFonts w:ascii="Times New Roman" w:eastAsia="Times New Roman" w:hAnsi="Times New Roman"/>
          <w:sz w:val="28"/>
          <w:szCs w:val="28"/>
          <w:lang w:val="uk-UA" w:eastAsia="ru-RU"/>
        </w:rPr>
      </w:pPr>
    </w:p>
    <w:p w:rsidR="0099587C" w:rsidRPr="0099587C" w:rsidRDefault="0099587C" w:rsidP="0099587C">
      <w:pPr>
        <w:spacing w:after="0" w:line="360" w:lineRule="auto"/>
        <w:ind w:firstLine="709"/>
        <w:jc w:val="both"/>
        <w:rPr>
          <w:rFonts w:ascii="Times New Roman" w:eastAsia="Times New Roman" w:hAnsi="Times New Roman"/>
          <w:i/>
          <w:sz w:val="28"/>
          <w:szCs w:val="28"/>
          <w:lang w:val="uk-UA" w:eastAsia="uk-UA"/>
        </w:rPr>
      </w:pPr>
      <w:bookmarkStart w:id="0" w:name="_GoBack"/>
      <w:r w:rsidRPr="0099587C">
        <w:rPr>
          <w:rFonts w:ascii="Times New Roman" w:eastAsia="Times New Roman" w:hAnsi="Times New Roman"/>
          <w:i/>
          <w:sz w:val="28"/>
          <w:szCs w:val="28"/>
          <w:lang w:val="uk-UA" w:eastAsia="uk-UA"/>
        </w:rPr>
        <w:t xml:space="preserve">Запропоновано методику діагностики фінансової стійкості підприємств харчової промисловості. Сформовано інтегральні показники оцінки ліквідності підприємства, співвідношення власного та позичкового капіталу та ринкової стійкості. </w:t>
      </w:r>
      <w:proofErr w:type="spellStart"/>
      <w:r w:rsidRPr="0099587C">
        <w:rPr>
          <w:rFonts w:ascii="Times New Roman" w:eastAsia="Times New Roman" w:hAnsi="Times New Roman"/>
          <w:i/>
          <w:sz w:val="28"/>
          <w:szCs w:val="28"/>
          <w:lang w:val="uk-UA" w:eastAsia="uk-UA"/>
        </w:rPr>
        <w:t>Обгрунтовано</w:t>
      </w:r>
      <w:proofErr w:type="spellEnd"/>
      <w:r w:rsidRPr="0099587C">
        <w:rPr>
          <w:rFonts w:ascii="Times New Roman" w:eastAsia="Times New Roman" w:hAnsi="Times New Roman"/>
          <w:i/>
          <w:sz w:val="28"/>
          <w:szCs w:val="28"/>
          <w:lang w:val="uk-UA" w:eastAsia="uk-UA"/>
        </w:rPr>
        <w:t xml:space="preserve"> граничні значення інтегральних показників, які свідчать про нормальну фінансову стійкість підприємства.</w:t>
      </w:r>
    </w:p>
    <w:p w:rsidR="0099587C" w:rsidRPr="0099587C" w:rsidRDefault="0099587C" w:rsidP="0099587C">
      <w:pPr>
        <w:autoSpaceDE w:val="0"/>
        <w:autoSpaceDN w:val="0"/>
        <w:adjustRightInd w:val="0"/>
        <w:spacing w:after="0" w:line="360" w:lineRule="auto"/>
        <w:ind w:firstLine="709"/>
        <w:jc w:val="both"/>
        <w:rPr>
          <w:rFonts w:ascii="Times New Roman" w:eastAsia="TimesNewRomanPSMT" w:hAnsi="Times New Roman"/>
          <w:i/>
          <w:sz w:val="28"/>
          <w:szCs w:val="28"/>
        </w:rPr>
      </w:pPr>
      <w:r w:rsidRPr="0099587C">
        <w:rPr>
          <w:rFonts w:ascii="Times New Roman" w:eastAsia="Times New Roman" w:hAnsi="Times New Roman"/>
          <w:i/>
          <w:sz w:val="28"/>
          <w:szCs w:val="28"/>
          <w:lang w:eastAsia="ru-RU"/>
        </w:rPr>
        <w:t>Предложена методика диагностики финансовой устойчивости предприятий пищевой промышленности.</w:t>
      </w:r>
      <w:r w:rsidRPr="0099587C">
        <w:rPr>
          <w:rFonts w:ascii="Times New Roman" w:eastAsia="TimesNewRomanPSMT" w:hAnsi="Times New Roman"/>
          <w:i/>
          <w:sz w:val="28"/>
          <w:szCs w:val="28"/>
        </w:rPr>
        <w:t xml:space="preserve"> Сформированы интегральные показатели оценки ликвидности предприятия, соотношения собственного и заемного капитала и рыночной устойчивости. Обоснованы граничные значения интегральных показателей, которые свидетельствуют о нормальной  финансовой устойчивости предприятия.</w:t>
      </w:r>
    </w:p>
    <w:p w:rsidR="0099587C" w:rsidRPr="0099587C" w:rsidRDefault="0099587C" w:rsidP="0099587C">
      <w:pPr>
        <w:autoSpaceDE w:val="0"/>
        <w:autoSpaceDN w:val="0"/>
        <w:adjustRightInd w:val="0"/>
        <w:spacing w:after="0" w:line="360" w:lineRule="auto"/>
        <w:ind w:firstLine="709"/>
        <w:jc w:val="both"/>
        <w:rPr>
          <w:rFonts w:ascii="Times New Roman" w:eastAsia="TimesNewRomanPSMT" w:hAnsi="Times New Roman"/>
          <w:i/>
          <w:sz w:val="28"/>
          <w:szCs w:val="28"/>
          <w:lang w:val="en-US"/>
        </w:rPr>
      </w:pPr>
      <w:proofErr w:type="gramStart"/>
      <w:r w:rsidRPr="0099587C">
        <w:rPr>
          <w:rStyle w:val="hps"/>
          <w:rFonts w:ascii="Times New Roman" w:hAnsi="Times New Roman"/>
          <w:i/>
          <w:sz w:val="28"/>
          <w:szCs w:val="28"/>
          <w:lang w:val="en-US"/>
        </w:rPr>
        <w:t>Proposed a method</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diagnosing</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financial stability</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of the food industry</w:t>
      </w:r>
      <w:r w:rsidRPr="0099587C">
        <w:rPr>
          <w:rFonts w:ascii="Times New Roman" w:hAnsi="Times New Roman"/>
          <w:i/>
          <w:sz w:val="28"/>
          <w:szCs w:val="28"/>
          <w:lang w:val="en-US"/>
        </w:rPr>
        <w:t>.</w:t>
      </w:r>
      <w:proofErr w:type="gramEnd"/>
      <w:r w:rsidRPr="0099587C">
        <w:rPr>
          <w:rFonts w:ascii="Times New Roman" w:hAnsi="Times New Roman"/>
          <w:i/>
          <w:sz w:val="28"/>
          <w:szCs w:val="28"/>
          <w:lang w:val="en-US"/>
        </w:rPr>
        <w:t xml:space="preserve"> </w:t>
      </w:r>
      <w:proofErr w:type="gramStart"/>
      <w:r w:rsidRPr="0099587C">
        <w:rPr>
          <w:rStyle w:val="hps"/>
          <w:rFonts w:ascii="Times New Roman" w:hAnsi="Times New Roman"/>
          <w:i/>
          <w:sz w:val="28"/>
          <w:szCs w:val="28"/>
          <w:lang w:val="en-US"/>
        </w:rPr>
        <w:t>Formed</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integral indicators</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assessing the liquidity of</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the company</w:t>
      </w:r>
      <w:r w:rsidRPr="0099587C">
        <w:rPr>
          <w:rFonts w:ascii="Times New Roman" w:hAnsi="Times New Roman"/>
          <w:i/>
          <w:sz w:val="28"/>
          <w:szCs w:val="28"/>
          <w:lang w:val="en-US"/>
        </w:rPr>
        <w:t xml:space="preserve">, the ratio of </w:t>
      </w:r>
      <w:r w:rsidRPr="0099587C">
        <w:rPr>
          <w:rStyle w:val="hps"/>
          <w:rFonts w:ascii="Times New Roman" w:hAnsi="Times New Roman"/>
          <w:i/>
          <w:sz w:val="28"/>
          <w:szCs w:val="28"/>
          <w:lang w:val="en-US"/>
        </w:rPr>
        <w:t>own and extra capital</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and market</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stability.</w:t>
      </w:r>
      <w:proofErr w:type="gramEnd"/>
      <w:r w:rsidRPr="0099587C">
        <w:rPr>
          <w:rFonts w:ascii="Times New Roman" w:hAnsi="Times New Roman"/>
          <w:i/>
          <w:sz w:val="28"/>
          <w:szCs w:val="28"/>
          <w:lang w:val="en-US"/>
        </w:rPr>
        <w:t xml:space="preserve"> </w:t>
      </w:r>
      <w:proofErr w:type="gramStart"/>
      <w:r w:rsidRPr="0099587C">
        <w:rPr>
          <w:rStyle w:val="hps"/>
          <w:rFonts w:ascii="Times New Roman" w:hAnsi="Times New Roman"/>
          <w:i/>
          <w:sz w:val="28"/>
          <w:szCs w:val="28"/>
          <w:lang w:val="en-US"/>
        </w:rPr>
        <w:t>Founded</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the boundary values of</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integral parameters</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which indicate the</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normal</w:t>
      </w:r>
      <w:r w:rsidRPr="0099587C">
        <w:rPr>
          <w:rFonts w:ascii="Times New Roman" w:hAnsi="Times New Roman"/>
          <w:i/>
          <w:sz w:val="28"/>
          <w:szCs w:val="28"/>
          <w:lang w:val="en-US"/>
        </w:rPr>
        <w:t xml:space="preserve"> </w:t>
      </w:r>
      <w:r w:rsidRPr="0099587C">
        <w:rPr>
          <w:rStyle w:val="hps"/>
          <w:rFonts w:ascii="Times New Roman" w:hAnsi="Times New Roman"/>
          <w:i/>
          <w:sz w:val="28"/>
          <w:szCs w:val="28"/>
          <w:lang w:val="en-US"/>
        </w:rPr>
        <w:t>financial stability</w:t>
      </w:r>
      <w:r w:rsidRPr="0099587C">
        <w:rPr>
          <w:rFonts w:ascii="Times New Roman" w:hAnsi="Times New Roman"/>
          <w:i/>
          <w:sz w:val="28"/>
          <w:szCs w:val="28"/>
          <w:lang w:val="en-US"/>
        </w:rPr>
        <w:t>.</w:t>
      </w:r>
      <w:proofErr w:type="gramEnd"/>
    </w:p>
    <w:bookmarkEnd w:id="0"/>
    <w:p w:rsidR="0099587C" w:rsidRPr="0099587C" w:rsidRDefault="0099587C" w:rsidP="005F2D3C">
      <w:pPr>
        <w:spacing w:after="0" w:line="360" w:lineRule="auto"/>
        <w:ind w:firstLine="709"/>
        <w:jc w:val="both"/>
        <w:rPr>
          <w:rFonts w:ascii="Times New Roman" w:eastAsia="Times New Roman" w:hAnsi="Times New Roman"/>
          <w:sz w:val="28"/>
          <w:szCs w:val="28"/>
          <w:lang w:val="en-US" w:eastAsia="ru-RU"/>
        </w:rPr>
      </w:pPr>
    </w:p>
    <w:p w:rsidR="00314C48" w:rsidRDefault="005F2D3C" w:rsidP="005F2D3C">
      <w:pPr>
        <w:spacing w:after="0" w:line="36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Фінансова стійкість підприємства є однією з головних умов успішної і стабільної роботи в ринкових умовах. Якщо підприємство фінансово стійке, платоспроможне, то воно має ряд переваг перед іншими підприємствами такого ж профілю при отриманні кредитів, залученні інвестицій, у виборі постачальників і в підборі кваліфікованих кадрів. Чим вища стійкість підприємства, тим більше воно незалежне від несподіваної зміни ринкової кон’юнктури і отже, тим менше ризик банкрутства.</w:t>
      </w:r>
      <w:r w:rsidR="00314C48">
        <w:rPr>
          <w:rFonts w:ascii="Times New Roman" w:eastAsia="Times New Roman" w:hAnsi="Times New Roman"/>
          <w:sz w:val="28"/>
          <w:szCs w:val="28"/>
          <w:lang w:val="uk-UA" w:eastAsia="ru-RU"/>
        </w:rPr>
        <w:t xml:space="preserve"> </w:t>
      </w:r>
      <w:r w:rsidRPr="00F702E8">
        <w:rPr>
          <w:rFonts w:ascii="Times New Roman" w:eastAsia="Times New Roman" w:hAnsi="Times New Roman"/>
          <w:sz w:val="28"/>
          <w:szCs w:val="28"/>
          <w:lang w:val="uk-UA" w:eastAsia="ru-RU"/>
        </w:rPr>
        <w:t xml:space="preserve">Економічна криза наочно показала недоліки стратегічного управління фінансовою стійкістю на підприємствах країни. </w:t>
      </w:r>
    </w:p>
    <w:p w:rsidR="005F2D3C" w:rsidRPr="00314C48" w:rsidRDefault="005F2D3C" w:rsidP="005F2D3C">
      <w:pPr>
        <w:spacing w:after="0" w:line="360" w:lineRule="auto"/>
        <w:ind w:firstLine="709"/>
        <w:jc w:val="both"/>
        <w:rPr>
          <w:rFonts w:ascii="Times New Roman" w:eastAsia="Times New Roman" w:hAnsi="Times New Roman"/>
          <w:sz w:val="28"/>
          <w:szCs w:val="28"/>
          <w:lang w:val="uk-UA" w:eastAsia="ru-RU"/>
        </w:rPr>
      </w:pPr>
      <w:r w:rsidRPr="00F702E8">
        <w:rPr>
          <w:rFonts w:ascii="Times New Roman" w:eastAsia="Times New Roman" w:hAnsi="Times New Roman"/>
          <w:sz w:val="28"/>
          <w:szCs w:val="28"/>
          <w:lang w:val="uk-UA" w:eastAsia="ru-RU"/>
        </w:rPr>
        <w:t xml:space="preserve">Останніми роками питання оцінки фінансової стійкості підприємства висвітлювалися у роботах багатьох вчених – А.Д. Шеремета, Р.С. </w:t>
      </w:r>
      <w:proofErr w:type="spellStart"/>
      <w:r w:rsidRPr="00F702E8">
        <w:rPr>
          <w:rFonts w:ascii="Times New Roman" w:eastAsia="Times New Roman" w:hAnsi="Times New Roman"/>
          <w:sz w:val="28"/>
          <w:szCs w:val="28"/>
          <w:lang w:val="uk-UA" w:eastAsia="ru-RU"/>
        </w:rPr>
        <w:t>Сайфулина</w:t>
      </w:r>
      <w:proofErr w:type="spellEnd"/>
      <w:r w:rsidRPr="00F702E8">
        <w:rPr>
          <w:rFonts w:ascii="Times New Roman" w:eastAsia="Times New Roman" w:hAnsi="Times New Roman"/>
          <w:sz w:val="28"/>
          <w:szCs w:val="28"/>
          <w:lang w:val="uk-UA" w:eastAsia="ru-RU"/>
        </w:rPr>
        <w:t xml:space="preserve">, Іваненко В.М., І.Т. </w:t>
      </w:r>
      <w:proofErr w:type="spellStart"/>
      <w:r w:rsidRPr="00F702E8">
        <w:rPr>
          <w:rFonts w:ascii="Times New Roman" w:eastAsia="Times New Roman" w:hAnsi="Times New Roman"/>
          <w:sz w:val="28"/>
          <w:szCs w:val="28"/>
          <w:lang w:val="uk-UA" w:eastAsia="ru-RU"/>
        </w:rPr>
        <w:t>Балабанов</w:t>
      </w:r>
      <w:r w:rsidR="00060C84">
        <w:rPr>
          <w:rFonts w:ascii="Times New Roman" w:eastAsia="Times New Roman" w:hAnsi="Times New Roman"/>
          <w:sz w:val="28"/>
          <w:szCs w:val="28"/>
          <w:lang w:val="uk-UA" w:eastAsia="ru-RU"/>
        </w:rPr>
        <w:t>а</w:t>
      </w:r>
      <w:proofErr w:type="spellEnd"/>
      <w:r w:rsidRPr="00F702E8">
        <w:rPr>
          <w:rFonts w:ascii="Times New Roman" w:eastAsia="Times New Roman" w:hAnsi="Times New Roman"/>
          <w:sz w:val="28"/>
          <w:szCs w:val="28"/>
          <w:lang w:val="uk-UA" w:eastAsia="ru-RU"/>
        </w:rPr>
        <w:t>, Г.О. Крамаренко</w:t>
      </w:r>
      <w:r w:rsidR="00060C84">
        <w:rPr>
          <w:rFonts w:ascii="Times New Roman" w:eastAsia="Times New Roman" w:hAnsi="Times New Roman"/>
          <w:sz w:val="28"/>
          <w:szCs w:val="28"/>
          <w:lang w:val="uk-UA" w:eastAsia="ru-RU"/>
        </w:rPr>
        <w:t xml:space="preserve">, </w:t>
      </w:r>
      <w:proofErr w:type="spellStart"/>
      <w:r w:rsidR="00060C84">
        <w:rPr>
          <w:rFonts w:ascii="Times New Roman" w:eastAsia="Times New Roman" w:hAnsi="Times New Roman"/>
          <w:sz w:val="28"/>
          <w:szCs w:val="28"/>
          <w:lang w:val="uk-UA" w:eastAsia="ru-RU"/>
        </w:rPr>
        <w:t>Костирко</w:t>
      </w:r>
      <w:proofErr w:type="spellEnd"/>
      <w:r w:rsidR="00060C84">
        <w:rPr>
          <w:rFonts w:ascii="Times New Roman" w:eastAsia="Times New Roman" w:hAnsi="Times New Roman"/>
          <w:sz w:val="28"/>
          <w:szCs w:val="28"/>
          <w:lang w:val="uk-UA" w:eastAsia="ru-RU"/>
        </w:rPr>
        <w:t xml:space="preserve"> Л.А.</w:t>
      </w:r>
      <w:r w:rsidRPr="00F702E8">
        <w:rPr>
          <w:rFonts w:ascii="Times New Roman" w:eastAsia="Times New Roman" w:hAnsi="Times New Roman"/>
          <w:sz w:val="28"/>
          <w:szCs w:val="28"/>
          <w:lang w:val="uk-UA" w:eastAsia="ru-RU"/>
        </w:rPr>
        <w:t xml:space="preserve"> та інших. </w:t>
      </w:r>
      <w:r w:rsidRPr="005F2D3C">
        <w:rPr>
          <w:rFonts w:ascii="Times New Roman" w:eastAsia="Times New Roman" w:hAnsi="Times New Roman"/>
          <w:sz w:val="28"/>
          <w:szCs w:val="28"/>
          <w:lang w:val="uk-UA" w:eastAsia="ru-RU"/>
        </w:rPr>
        <w:t>Проте, незважаючи, на численні дослідження, спостерігаються значні розбіжності як у трактуванні сутності фінансово</w:t>
      </w:r>
      <w:r w:rsidR="00060C84">
        <w:rPr>
          <w:rFonts w:ascii="Times New Roman" w:eastAsia="Times New Roman" w:hAnsi="Times New Roman"/>
          <w:sz w:val="28"/>
          <w:szCs w:val="28"/>
          <w:lang w:val="uk-UA" w:eastAsia="ru-RU"/>
        </w:rPr>
        <w:t>ї</w:t>
      </w:r>
      <w:r w:rsidRPr="005F2D3C">
        <w:rPr>
          <w:rFonts w:ascii="Times New Roman" w:eastAsia="Times New Roman" w:hAnsi="Times New Roman"/>
          <w:sz w:val="28"/>
          <w:szCs w:val="28"/>
          <w:lang w:val="uk-UA" w:eastAsia="ru-RU"/>
        </w:rPr>
        <w:t xml:space="preserve"> ст</w:t>
      </w:r>
      <w:r w:rsidR="00060C84">
        <w:rPr>
          <w:rFonts w:ascii="Times New Roman" w:eastAsia="Times New Roman" w:hAnsi="Times New Roman"/>
          <w:sz w:val="28"/>
          <w:szCs w:val="28"/>
          <w:lang w:val="uk-UA" w:eastAsia="ru-RU"/>
        </w:rPr>
        <w:t>ійкості</w:t>
      </w:r>
      <w:r w:rsidRPr="005F2D3C">
        <w:rPr>
          <w:rFonts w:ascii="Times New Roman" w:eastAsia="Times New Roman" w:hAnsi="Times New Roman"/>
          <w:sz w:val="28"/>
          <w:szCs w:val="28"/>
          <w:lang w:val="uk-UA" w:eastAsia="ru-RU"/>
        </w:rPr>
        <w:t xml:space="preserve"> так і у визначенні складу показників аналізу фінансово</w:t>
      </w:r>
      <w:r w:rsidR="00060C84">
        <w:rPr>
          <w:rFonts w:ascii="Times New Roman" w:eastAsia="Times New Roman" w:hAnsi="Times New Roman"/>
          <w:sz w:val="28"/>
          <w:szCs w:val="28"/>
          <w:lang w:val="uk-UA" w:eastAsia="ru-RU"/>
        </w:rPr>
        <w:t>ї</w:t>
      </w:r>
      <w:r w:rsidRPr="005F2D3C">
        <w:rPr>
          <w:rFonts w:ascii="Times New Roman" w:eastAsia="Times New Roman" w:hAnsi="Times New Roman"/>
          <w:sz w:val="28"/>
          <w:szCs w:val="28"/>
          <w:lang w:val="uk-UA" w:eastAsia="ru-RU"/>
        </w:rPr>
        <w:t xml:space="preserve"> ст</w:t>
      </w:r>
      <w:r w:rsidR="00060C84">
        <w:rPr>
          <w:rFonts w:ascii="Times New Roman" w:eastAsia="Times New Roman" w:hAnsi="Times New Roman"/>
          <w:sz w:val="28"/>
          <w:szCs w:val="28"/>
          <w:lang w:val="uk-UA" w:eastAsia="ru-RU"/>
        </w:rPr>
        <w:t>ійкості</w:t>
      </w:r>
      <w:r w:rsidRPr="005F2D3C">
        <w:rPr>
          <w:rFonts w:ascii="Times New Roman" w:eastAsia="Times New Roman" w:hAnsi="Times New Roman"/>
          <w:sz w:val="28"/>
          <w:szCs w:val="28"/>
          <w:lang w:val="uk-UA" w:eastAsia="ru-RU"/>
        </w:rPr>
        <w:t xml:space="preserve"> та їх критичних значень</w:t>
      </w:r>
      <w:r w:rsidRPr="00060C84">
        <w:rPr>
          <w:rFonts w:ascii="Times New Roman" w:eastAsia="Times New Roman" w:hAnsi="Times New Roman"/>
          <w:sz w:val="28"/>
          <w:szCs w:val="28"/>
          <w:lang w:val="uk-UA" w:eastAsia="ru-RU"/>
        </w:rPr>
        <w:t xml:space="preserve">. </w:t>
      </w:r>
    </w:p>
    <w:p w:rsidR="005F2D3C" w:rsidRPr="00F702E8" w:rsidRDefault="005F2D3C" w:rsidP="005F2D3C">
      <w:pPr>
        <w:spacing w:after="0" w:line="360" w:lineRule="auto"/>
        <w:ind w:firstLine="709"/>
        <w:jc w:val="both"/>
        <w:rPr>
          <w:rFonts w:ascii="Times New Roman" w:eastAsia="Times New Roman" w:hAnsi="Times New Roman"/>
          <w:sz w:val="28"/>
          <w:szCs w:val="28"/>
          <w:lang w:val="uk-UA" w:eastAsia="ru-RU"/>
        </w:rPr>
      </w:pPr>
      <w:r w:rsidRPr="00F702E8">
        <w:rPr>
          <w:rFonts w:ascii="Times New Roman" w:eastAsia="Times New Roman" w:hAnsi="Times New Roman"/>
          <w:sz w:val="28"/>
          <w:szCs w:val="28"/>
          <w:lang w:val="uk-UA" w:eastAsia="ru-RU"/>
        </w:rPr>
        <w:t xml:space="preserve">Проте, на сьогоднішній день практично відсутні наукові розробки методики комплексного оцінювання фінансової стійкості, які б дозволяли оперативно, достатньо об’єктивно й повно визначити ступінь стійкості фінансового стану, зважаючи на </w:t>
      </w:r>
      <w:proofErr w:type="spellStart"/>
      <w:r w:rsidRPr="00F702E8">
        <w:rPr>
          <w:rFonts w:ascii="Times New Roman" w:eastAsia="Times New Roman" w:hAnsi="Times New Roman"/>
          <w:sz w:val="28"/>
          <w:szCs w:val="28"/>
          <w:lang w:val="uk-UA" w:eastAsia="ru-RU"/>
        </w:rPr>
        <w:t>багатоаспектність</w:t>
      </w:r>
      <w:proofErr w:type="spellEnd"/>
      <w:r w:rsidRPr="00F702E8">
        <w:rPr>
          <w:rFonts w:ascii="Times New Roman" w:eastAsia="Times New Roman" w:hAnsi="Times New Roman"/>
          <w:sz w:val="28"/>
          <w:szCs w:val="28"/>
          <w:lang w:val="uk-UA" w:eastAsia="ru-RU"/>
        </w:rPr>
        <w:t xml:space="preserve"> даної категорії та її важливість для функціонування сучасного підприємства.</w:t>
      </w:r>
    </w:p>
    <w:p w:rsidR="005F2D3C" w:rsidRPr="00F702E8" w:rsidRDefault="00151FE0" w:rsidP="005F2D3C">
      <w:pPr>
        <w:spacing w:after="0" w:line="36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w:t>
      </w:r>
      <w:r w:rsidR="005F2D3C" w:rsidRPr="00F702E8">
        <w:rPr>
          <w:rFonts w:ascii="Times New Roman" w:eastAsia="Times New Roman" w:hAnsi="Times New Roman"/>
          <w:sz w:val="28"/>
          <w:szCs w:val="28"/>
          <w:lang w:val="uk-UA" w:eastAsia="ru-RU"/>
        </w:rPr>
        <w:t>ьогодні постає важливе питання про необхідність розробки такої методики</w:t>
      </w:r>
      <w:r w:rsidR="005F2D3C" w:rsidRPr="005F2D3C">
        <w:rPr>
          <w:rFonts w:ascii="Times New Roman" w:eastAsia="Times New Roman" w:hAnsi="Times New Roman"/>
          <w:sz w:val="28"/>
          <w:szCs w:val="28"/>
          <w:lang w:val="uk-UA" w:eastAsia="ru-RU"/>
        </w:rPr>
        <w:t xml:space="preserve"> </w:t>
      </w:r>
      <w:r w:rsidR="005F2D3C" w:rsidRPr="00F702E8">
        <w:rPr>
          <w:rFonts w:ascii="Times New Roman" w:eastAsia="Times New Roman" w:hAnsi="Times New Roman"/>
          <w:sz w:val="28"/>
          <w:szCs w:val="28"/>
          <w:lang w:val="uk-UA" w:eastAsia="ru-RU"/>
        </w:rPr>
        <w:t>оцінки, яка б давала чітке уявлення про наявний фінансовий стан підприємства,</w:t>
      </w:r>
      <w:r w:rsidR="005F2D3C" w:rsidRPr="005F2D3C">
        <w:rPr>
          <w:rFonts w:ascii="Times New Roman" w:eastAsia="Times New Roman" w:hAnsi="Times New Roman"/>
          <w:sz w:val="28"/>
          <w:szCs w:val="28"/>
          <w:lang w:val="uk-UA" w:eastAsia="ru-RU"/>
        </w:rPr>
        <w:t xml:space="preserve"> </w:t>
      </w:r>
      <w:r w:rsidR="005F2D3C" w:rsidRPr="00F702E8">
        <w:rPr>
          <w:rFonts w:ascii="Times New Roman" w:eastAsia="Times New Roman" w:hAnsi="Times New Roman"/>
          <w:sz w:val="28"/>
          <w:szCs w:val="28"/>
          <w:lang w:val="uk-UA" w:eastAsia="ru-RU"/>
        </w:rPr>
        <w:t>вимагала мінімуму загальнодоступної інформації, усебічно висвітлювала б діяльність підприємства і могла б бути підставою для вироблення рекомендацій щодо подальшого підвищення його фінансової стійкості. Важлива роль у вирішенні цього питання відводиться діагностиці. Вона повинна не тільки забезпечувати інформацією про поточний фінансовий стан, але й визначати несприятливі тенденції внутрішнього розвитку підприємства й умов середовища, визначати «діагноз» та розробляти способи і рекомендації щодо їхньої ідентифікації.</w:t>
      </w:r>
    </w:p>
    <w:p w:rsidR="00314C48" w:rsidRDefault="005F2D3C" w:rsidP="005F2D3C">
      <w:pPr>
        <w:spacing w:after="0" w:line="360" w:lineRule="auto"/>
        <w:ind w:firstLine="709"/>
        <w:jc w:val="both"/>
        <w:rPr>
          <w:rFonts w:ascii="Times New Roman" w:eastAsia="Times New Roman" w:hAnsi="Times New Roman"/>
          <w:sz w:val="28"/>
          <w:szCs w:val="28"/>
          <w:lang w:val="uk-UA" w:eastAsia="ru-RU"/>
        </w:rPr>
      </w:pPr>
      <w:r w:rsidRPr="00F702E8">
        <w:rPr>
          <w:rFonts w:ascii="Times New Roman" w:eastAsia="Times New Roman" w:hAnsi="Times New Roman"/>
          <w:sz w:val="28"/>
          <w:szCs w:val="28"/>
          <w:lang w:val="uk-UA" w:eastAsia="ru-RU"/>
        </w:rPr>
        <w:lastRenderedPageBreak/>
        <w:t xml:space="preserve">Діагностику слід розглядати як  центральний елемент механізму забезпечення фінансового управління підприємства. </w:t>
      </w:r>
    </w:p>
    <w:p w:rsidR="005F2D3C" w:rsidRDefault="005F2D3C" w:rsidP="005F2D3C">
      <w:pPr>
        <w:spacing w:after="0" w:line="360" w:lineRule="auto"/>
        <w:ind w:firstLine="709"/>
        <w:jc w:val="both"/>
        <w:rPr>
          <w:rFonts w:ascii="Times New Roman" w:eastAsia="Times New Roman" w:hAnsi="Times New Roman"/>
          <w:sz w:val="28"/>
          <w:szCs w:val="28"/>
          <w:lang w:val="uk-UA" w:eastAsia="ru-RU"/>
        </w:rPr>
      </w:pPr>
      <w:r w:rsidRPr="00F702E8">
        <w:rPr>
          <w:rFonts w:ascii="Times New Roman" w:eastAsia="Times New Roman" w:hAnsi="Times New Roman"/>
          <w:sz w:val="28"/>
          <w:szCs w:val="28"/>
          <w:lang w:val="uk-UA" w:eastAsia="ru-RU"/>
        </w:rPr>
        <w:t xml:space="preserve">Метою </w:t>
      </w:r>
      <w:r w:rsidR="00D75671">
        <w:rPr>
          <w:rFonts w:ascii="Times New Roman" w:eastAsia="Times New Roman" w:hAnsi="Times New Roman"/>
          <w:sz w:val="28"/>
          <w:szCs w:val="28"/>
          <w:lang w:val="uk-UA" w:eastAsia="ru-RU"/>
        </w:rPr>
        <w:t>дослідження є розробка</w:t>
      </w:r>
      <w:r w:rsidRPr="00F702E8">
        <w:rPr>
          <w:rFonts w:ascii="Times New Roman" w:eastAsia="Times New Roman" w:hAnsi="Times New Roman"/>
          <w:sz w:val="28"/>
          <w:szCs w:val="28"/>
          <w:lang w:val="uk-UA" w:eastAsia="ru-RU"/>
        </w:rPr>
        <w:t xml:space="preserve"> методичних положень діагностики фінансової стійкості підприємств</w:t>
      </w:r>
      <w:r w:rsidR="00D75671">
        <w:rPr>
          <w:rFonts w:ascii="Times New Roman" w:eastAsia="Times New Roman" w:hAnsi="Times New Roman"/>
          <w:sz w:val="28"/>
          <w:szCs w:val="28"/>
          <w:lang w:val="uk-UA" w:eastAsia="ru-RU"/>
        </w:rPr>
        <w:t>а</w:t>
      </w:r>
      <w:r w:rsidRPr="00F702E8">
        <w:rPr>
          <w:rFonts w:ascii="Times New Roman" w:eastAsia="Times New Roman" w:hAnsi="Times New Roman"/>
          <w:sz w:val="28"/>
          <w:szCs w:val="28"/>
          <w:lang w:val="uk-UA" w:eastAsia="ru-RU"/>
        </w:rPr>
        <w:t>.</w:t>
      </w:r>
    </w:p>
    <w:p w:rsidR="00151FE0" w:rsidRDefault="00151FE0" w:rsidP="005F2D3C">
      <w:pPr>
        <w:spacing w:after="0" w:line="36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Діагностика фінансової стійкості підприємства в першу чергу потребує обґрунтування більш вагомих оціночних показників з урахуванням специфіки функціонування підприємств певної галузі.</w:t>
      </w:r>
    </w:p>
    <w:p w:rsidR="00F73D0C" w:rsidRDefault="00151FE0" w:rsidP="00F73D0C">
      <w:pPr>
        <w:spacing w:after="0" w:line="360" w:lineRule="auto"/>
        <w:ind w:firstLine="709"/>
        <w:jc w:val="both"/>
        <w:rPr>
          <w:rFonts w:ascii="Times New Roman" w:hAnsi="Times New Roman"/>
          <w:sz w:val="28"/>
          <w:szCs w:val="28"/>
          <w:lang w:val="uk-UA"/>
        </w:rPr>
      </w:pPr>
      <w:r>
        <w:rPr>
          <w:rFonts w:ascii="Times New Roman" w:eastAsia="Times New Roman" w:hAnsi="Times New Roman"/>
          <w:sz w:val="28"/>
          <w:szCs w:val="28"/>
          <w:lang w:val="uk-UA" w:eastAsia="ru-RU"/>
        </w:rPr>
        <w:t xml:space="preserve">При дослідженні застосовано </w:t>
      </w:r>
      <w:r w:rsidRPr="00FD7B13">
        <w:rPr>
          <w:rFonts w:ascii="Times New Roman" w:hAnsi="Times New Roman"/>
          <w:sz w:val="28"/>
          <w:szCs w:val="28"/>
          <w:lang w:val="uk-UA"/>
        </w:rPr>
        <w:t>метод аналізу ієрархії, за допомогою якого визнач</w:t>
      </w:r>
      <w:r>
        <w:rPr>
          <w:rFonts w:ascii="Times New Roman" w:hAnsi="Times New Roman"/>
          <w:sz w:val="28"/>
          <w:szCs w:val="28"/>
          <w:lang w:val="uk-UA"/>
        </w:rPr>
        <w:t>ен</w:t>
      </w:r>
      <w:r w:rsidRPr="00FD7B13">
        <w:rPr>
          <w:rFonts w:ascii="Times New Roman" w:hAnsi="Times New Roman"/>
          <w:sz w:val="28"/>
          <w:szCs w:val="28"/>
          <w:lang w:val="uk-UA"/>
        </w:rPr>
        <w:t xml:space="preserve">о які </w:t>
      </w:r>
      <w:r w:rsidR="003C1400">
        <w:rPr>
          <w:rFonts w:ascii="Times New Roman" w:hAnsi="Times New Roman"/>
          <w:sz w:val="28"/>
          <w:szCs w:val="28"/>
          <w:lang w:val="uk-UA"/>
        </w:rPr>
        <w:t xml:space="preserve">фінансові </w:t>
      </w:r>
      <w:r w:rsidRPr="00FD7B13">
        <w:rPr>
          <w:rFonts w:ascii="Times New Roman" w:hAnsi="Times New Roman"/>
          <w:sz w:val="28"/>
          <w:szCs w:val="28"/>
          <w:lang w:val="uk-UA"/>
        </w:rPr>
        <w:t>коефіцієнти мають найбільшу важливість при оцінці фінансової стійкості підприємств</w:t>
      </w:r>
      <w:r>
        <w:rPr>
          <w:rFonts w:ascii="Times New Roman" w:hAnsi="Times New Roman"/>
          <w:sz w:val="28"/>
          <w:szCs w:val="28"/>
          <w:lang w:val="uk-UA"/>
        </w:rPr>
        <w:t xml:space="preserve"> харчової </w:t>
      </w:r>
      <w:r w:rsidR="00BA37E7">
        <w:rPr>
          <w:rFonts w:ascii="Times New Roman" w:hAnsi="Times New Roman"/>
          <w:sz w:val="28"/>
          <w:szCs w:val="28"/>
          <w:lang w:val="uk-UA"/>
        </w:rPr>
        <w:t>промисловості</w:t>
      </w:r>
      <w:r w:rsidR="003849DC">
        <w:rPr>
          <w:rFonts w:ascii="Times New Roman" w:hAnsi="Times New Roman"/>
          <w:sz w:val="28"/>
          <w:szCs w:val="28"/>
          <w:lang w:val="uk-UA"/>
        </w:rPr>
        <w:t xml:space="preserve"> </w:t>
      </w:r>
      <w:r w:rsidR="003849DC" w:rsidRPr="003849DC">
        <w:rPr>
          <w:rFonts w:ascii="Times New Roman" w:hAnsi="Times New Roman"/>
          <w:sz w:val="28"/>
          <w:szCs w:val="28"/>
          <w:lang w:val="uk-UA"/>
        </w:rPr>
        <w:t>[</w:t>
      </w:r>
      <w:r w:rsidR="003849DC">
        <w:rPr>
          <w:rFonts w:ascii="Times New Roman" w:hAnsi="Times New Roman"/>
          <w:sz w:val="28"/>
          <w:szCs w:val="28"/>
          <w:lang w:val="uk-UA"/>
        </w:rPr>
        <w:t>1,</w:t>
      </w:r>
      <w:r w:rsidR="00BF4E10">
        <w:rPr>
          <w:rFonts w:ascii="Times New Roman" w:hAnsi="Times New Roman"/>
          <w:sz w:val="28"/>
          <w:szCs w:val="28"/>
          <w:lang w:val="uk-UA"/>
        </w:rPr>
        <w:t xml:space="preserve"> </w:t>
      </w:r>
      <w:r w:rsidR="003849DC">
        <w:rPr>
          <w:rFonts w:ascii="Times New Roman" w:hAnsi="Times New Roman"/>
          <w:sz w:val="28"/>
          <w:szCs w:val="28"/>
          <w:lang w:val="uk-UA"/>
        </w:rPr>
        <w:t>2</w:t>
      </w:r>
      <w:r w:rsidR="003849DC" w:rsidRPr="003849DC">
        <w:rPr>
          <w:rFonts w:ascii="Times New Roman" w:hAnsi="Times New Roman"/>
          <w:sz w:val="28"/>
          <w:szCs w:val="28"/>
          <w:lang w:val="uk-UA"/>
        </w:rPr>
        <w:t>]</w:t>
      </w:r>
      <w:r w:rsidRPr="00FD7B13">
        <w:rPr>
          <w:rFonts w:ascii="Times New Roman" w:hAnsi="Times New Roman"/>
          <w:sz w:val="28"/>
          <w:szCs w:val="28"/>
          <w:lang w:val="uk-UA"/>
        </w:rPr>
        <w:t>.</w:t>
      </w:r>
      <w:r>
        <w:rPr>
          <w:rFonts w:ascii="Times New Roman" w:hAnsi="Times New Roman"/>
          <w:sz w:val="28"/>
          <w:szCs w:val="28"/>
          <w:lang w:val="uk-UA"/>
        </w:rPr>
        <w:t xml:space="preserve"> Побудовано ієрархічно</w:t>
      </w:r>
      <w:r w:rsidRPr="00FD7B13">
        <w:rPr>
          <w:rFonts w:ascii="Times New Roman" w:hAnsi="Times New Roman"/>
          <w:sz w:val="28"/>
          <w:szCs w:val="28"/>
          <w:lang w:val="uk-UA"/>
        </w:rPr>
        <w:t xml:space="preserve"> – структур</w:t>
      </w:r>
      <w:r>
        <w:rPr>
          <w:rFonts w:ascii="Times New Roman" w:hAnsi="Times New Roman"/>
          <w:sz w:val="28"/>
          <w:szCs w:val="28"/>
          <w:lang w:val="uk-UA"/>
        </w:rPr>
        <w:t>н</w:t>
      </w:r>
      <w:r w:rsidRPr="00FD7B13">
        <w:rPr>
          <w:rFonts w:ascii="Times New Roman" w:hAnsi="Times New Roman"/>
          <w:sz w:val="28"/>
          <w:szCs w:val="28"/>
          <w:lang w:val="uk-UA"/>
        </w:rPr>
        <w:t xml:space="preserve">у </w:t>
      </w:r>
      <w:r>
        <w:rPr>
          <w:rFonts w:ascii="Times New Roman" w:hAnsi="Times New Roman"/>
          <w:sz w:val="28"/>
          <w:szCs w:val="28"/>
          <w:lang w:val="uk-UA"/>
        </w:rPr>
        <w:t>модель</w:t>
      </w:r>
      <w:r w:rsidR="003C1400">
        <w:rPr>
          <w:rFonts w:ascii="Times New Roman" w:hAnsi="Times New Roman"/>
          <w:sz w:val="28"/>
          <w:szCs w:val="28"/>
          <w:lang w:val="uk-UA"/>
        </w:rPr>
        <w:t xml:space="preserve"> </w:t>
      </w:r>
      <w:r w:rsidR="00F73D0C" w:rsidRPr="00FD7B13">
        <w:rPr>
          <w:rFonts w:ascii="Times New Roman" w:hAnsi="Times New Roman"/>
          <w:sz w:val="28"/>
          <w:szCs w:val="28"/>
          <w:lang w:val="uk-UA"/>
        </w:rPr>
        <w:t>оцінки фінансової стійкості підприємства (рис. 1)</w:t>
      </w:r>
      <w:r w:rsidR="003C1400">
        <w:rPr>
          <w:rFonts w:ascii="Times New Roman" w:hAnsi="Times New Roman"/>
          <w:sz w:val="28"/>
          <w:szCs w:val="28"/>
          <w:lang w:val="uk-UA"/>
        </w:rPr>
        <w:t>.</w:t>
      </w:r>
      <w:r w:rsidR="00F73D0C" w:rsidRPr="00FD7B13">
        <w:rPr>
          <w:rFonts w:ascii="Times New Roman" w:hAnsi="Times New Roman"/>
          <w:sz w:val="28"/>
          <w:szCs w:val="28"/>
          <w:lang w:val="uk-UA"/>
        </w:rPr>
        <w:t xml:space="preserve"> У приведеній ієрархії на першому рівні знаходиться ціль, на другому рівні – критерії, на третьому рівні знаходиться 14 альтернатив</w:t>
      </w:r>
      <w:r w:rsidR="00F73D0C">
        <w:rPr>
          <w:rFonts w:ascii="Times New Roman" w:hAnsi="Times New Roman"/>
          <w:sz w:val="28"/>
          <w:szCs w:val="28"/>
          <w:lang w:val="uk-UA"/>
        </w:rPr>
        <w:t>.</w:t>
      </w:r>
    </w:p>
    <w:p w:rsidR="00030DC2" w:rsidRPr="00FD7B13" w:rsidRDefault="006C2F9F" w:rsidP="00030DC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w:t>
      </w:r>
      <w:r w:rsidR="00030DC2" w:rsidRPr="00FD7B13">
        <w:rPr>
          <w:rFonts w:ascii="Times New Roman" w:hAnsi="Times New Roman"/>
          <w:sz w:val="28"/>
          <w:szCs w:val="28"/>
          <w:lang w:val="uk-UA"/>
        </w:rPr>
        <w:t>атриц</w:t>
      </w:r>
      <w:r>
        <w:rPr>
          <w:rFonts w:ascii="Times New Roman" w:hAnsi="Times New Roman"/>
          <w:sz w:val="28"/>
          <w:szCs w:val="28"/>
          <w:lang w:val="uk-UA"/>
        </w:rPr>
        <w:t>я</w:t>
      </w:r>
      <w:r w:rsidR="00030DC2" w:rsidRPr="00FD7B13">
        <w:rPr>
          <w:rFonts w:ascii="Times New Roman" w:hAnsi="Times New Roman"/>
          <w:sz w:val="28"/>
          <w:szCs w:val="28"/>
          <w:lang w:val="uk-UA"/>
        </w:rPr>
        <w:t xml:space="preserve"> парних порівнянь для 1 рівня ієрархії, що відображає судження про порівняльну значущість ліквідності підприємства (К1), співвідношення власного та позикового капіталу (К2) і коефіцієнтів ринкової стійкості (К3) для оцінки фінансової стійкості підприємства (К)</w:t>
      </w:r>
      <w:r>
        <w:rPr>
          <w:rFonts w:ascii="Times New Roman" w:hAnsi="Times New Roman"/>
          <w:sz w:val="28"/>
          <w:szCs w:val="28"/>
          <w:lang w:val="uk-UA"/>
        </w:rPr>
        <w:t xml:space="preserve"> дозволила визначити</w:t>
      </w:r>
      <w:r w:rsidR="00030DC2" w:rsidRPr="00FD7B13">
        <w:rPr>
          <w:rFonts w:ascii="Times New Roman" w:hAnsi="Times New Roman"/>
          <w:sz w:val="28"/>
          <w:szCs w:val="28"/>
          <w:lang w:val="uk-UA"/>
        </w:rPr>
        <w:t xml:space="preserve"> </w:t>
      </w:r>
      <w:r>
        <w:rPr>
          <w:rFonts w:ascii="Times New Roman" w:hAnsi="Times New Roman"/>
          <w:sz w:val="28"/>
          <w:szCs w:val="28"/>
          <w:lang w:val="uk-UA"/>
        </w:rPr>
        <w:t>в</w:t>
      </w:r>
      <w:r w:rsidR="002F3245" w:rsidRPr="00FD7B13">
        <w:rPr>
          <w:rFonts w:ascii="Times New Roman" w:hAnsi="Times New Roman"/>
          <w:sz w:val="28"/>
          <w:szCs w:val="28"/>
          <w:lang w:val="uk-UA"/>
        </w:rPr>
        <w:t>ек</w:t>
      </w:r>
      <w:r>
        <w:rPr>
          <w:rFonts w:ascii="Times New Roman" w:hAnsi="Times New Roman"/>
          <w:sz w:val="28"/>
          <w:szCs w:val="28"/>
          <w:lang w:val="uk-UA"/>
        </w:rPr>
        <w:t>тор локальних пріоритетів:</w:t>
      </w:r>
    </w:p>
    <w:p w:rsidR="00030DC2" w:rsidRDefault="00030DC2" w:rsidP="00030DC2">
      <w:pPr>
        <w:spacing w:after="0" w:line="360" w:lineRule="auto"/>
        <w:ind w:firstLine="709"/>
        <w:jc w:val="center"/>
        <w:rPr>
          <w:rFonts w:ascii="Times New Roman" w:hAnsi="Times New Roman"/>
          <w:sz w:val="28"/>
          <w:szCs w:val="28"/>
          <w:lang w:val="uk-UA"/>
        </w:rPr>
      </w:pPr>
      <w:r w:rsidRPr="00FD7B13">
        <w:rPr>
          <w:rFonts w:ascii="Times New Roman" w:hAnsi="Times New Roman"/>
          <w:sz w:val="28"/>
          <w:szCs w:val="28"/>
          <w:lang w:val="uk-UA"/>
        </w:rPr>
        <w:t>К = 0,105 К1 + 0,637 К2 + 0,258 К3</w:t>
      </w:r>
    </w:p>
    <w:p w:rsidR="00030DC2" w:rsidRPr="00FD7B13" w:rsidRDefault="00030DC2" w:rsidP="00030DC2">
      <w:pPr>
        <w:spacing w:after="0" w:line="360" w:lineRule="auto"/>
        <w:ind w:firstLine="709"/>
        <w:jc w:val="center"/>
        <w:rPr>
          <w:rFonts w:ascii="Times New Roman" w:hAnsi="Times New Roman"/>
          <w:sz w:val="28"/>
          <w:szCs w:val="28"/>
          <w:lang w:val="uk-UA"/>
        </w:rPr>
      </w:pPr>
      <w:r w:rsidRPr="00FD7B13">
        <w:rPr>
          <w:rFonts w:ascii="Times New Roman" w:hAnsi="Times New Roman"/>
          <w:sz w:val="28"/>
          <w:szCs w:val="28"/>
          <w:lang w:val="uk-UA"/>
        </w:rPr>
        <w:t>Таким чином, для підприємства при оцінці фінансової стійкості важлива, у першу чергу, оцінка співвідношення власного та позикового кап</w:t>
      </w:r>
      <w:r>
        <w:rPr>
          <w:rFonts w:ascii="Times New Roman" w:hAnsi="Times New Roman"/>
          <w:sz w:val="28"/>
          <w:szCs w:val="28"/>
          <w:lang w:val="uk-UA"/>
        </w:rPr>
        <w:t>і</w:t>
      </w:r>
      <w:r w:rsidRPr="00FD7B13">
        <w:rPr>
          <w:rFonts w:ascii="Times New Roman" w:hAnsi="Times New Roman"/>
          <w:sz w:val="28"/>
          <w:szCs w:val="28"/>
          <w:lang w:val="uk-UA"/>
        </w:rPr>
        <w:t>талу, потім значення коефіцієнтів ринкової стійкості та оцінка ліквідності підприємства.</w:t>
      </w:r>
    </w:p>
    <w:p w:rsidR="006C2F9F" w:rsidRPr="00FD7B13" w:rsidRDefault="006C2F9F" w:rsidP="006C2F9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w:t>
      </w:r>
      <w:r w:rsidR="00030DC2" w:rsidRPr="00FD7B13">
        <w:rPr>
          <w:rFonts w:ascii="Times New Roman" w:hAnsi="Times New Roman"/>
          <w:sz w:val="28"/>
          <w:szCs w:val="28"/>
          <w:lang w:val="uk-UA"/>
        </w:rPr>
        <w:t>атриц</w:t>
      </w:r>
      <w:r>
        <w:rPr>
          <w:rFonts w:ascii="Times New Roman" w:hAnsi="Times New Roman"/>
          <w:sz w:val="28"/>
          <w:szCs w:val="28"/>
          <w:lang w:val="uk-UA"/>
        </w:rPr>
        <w:t>я</w:t>
      </w:r>
      <w:r w:rsidR="00030DC2" w:rsidRPr="00FD7B13">
        <w:rPr>
          <w:rFonts w:ascii="Times New Roman" w:hAnsi="Times New Roman"/>
          <w:sz w:val="28"/>
          <w:szCs w:val="28"/>
          <w:lang w:val="uk-UA"/>
        </w:rPr>
        <w:t xml:space="preserve"> парних порівнянь для 2 рівня ієрархії, що відображає судження про порівняльну значущість коефіцієнтів абсолютної ліквідності підприємства (К11), коефіцієнтів критичної (К12) ліквідності і коефіцієнтів поточної ліквідності (К13)</w:t>
      </w:r>
      <w:r>
        <w:rPr>
          <w:rFonts w:ascii="Times New Roman" w:hAnsi="Times New Roman"/>
          <w:sz w:val="28"/>
          <w:szCs w:val="28"/>
          <w:lang w:val="uk-UA"/>
        </w:rPr>
        <w:t xml:space="preserve"> для оцінки ліквідності підприємства (К1) дозволила визначити</w:t>
      </w:r>
      <w:r w:rsidRPr="006C2F9F">
        <w:rPr>
          <w:rFonts w:ascii="Times New Roman" w:hAnsi="Times New Roman"/>
          <w:sz w:val="28"/>
          <w:szCs w:val="28"/>
          <w:lang w:val="uk-UA"/>
        </w:rPr>
        <w:t xml:space="preserve"> </w:t>
      </w:r>
      <w:r>
        <w:rPr>
          <w:rFonts w:ascii="Times New Roman" w:hAnsi="Times New Roman"/>
          <w:sz w:val="28"/>
          <w:szCs w:val="28"/>
          <w:lang w:val="uk-UA"/>
        </w:rPr>
        <w:t>в</w:t>
      </w:r>
      <w:r w:rsidRPr="00FD7B13">
        <w:rPr>
          <w:rFonts w:ascii="Times New Roman" w:hAnsi="Times New Roman"/>
          <w:sz w:val="28"/>
          <w:szCs w:val="28"/>
          <w:lang w:val="uk-UA"/>
        </w:rPr>
        <w:t>ек</w:t>
      </w:r>
      <w:r>
        <w:rPr>
          <w:rFonts w:ascii="Times New Roman" w:hAnsi="Times New Roman"/>
          <w:sz w:val="28"/>
          <w:szCs w:val="28"/>
          <w:lang w:val="uk-UA"/>
        </w:rPr>
        <w:t>тор локальних пріоритетів:</w:t>
      </w:r>
    </w:p>
    <w:p w:rsidR="00030DC2" w:rsidRPr="00FD7B13" w:rsidRDefault="00030DC2" w:rsidP="00030DC2">
      <w:pPr>
        <w:spacing w:after="0" w:line="360" w:lineRule="auto"/>
        <w:ind w:firstLine="709"/>
        <w:jc w:val="center"/>
        <w:rPr>
          <w:rFonts w:ascii="Times New Roman" w:hAnsi="Times New Roman"/>
          <w:sz w:val="28"/>
          <w:szCs w:val="28"/>
          <w:lang w:val="uk-UA"/>
        </w:rPr>
      </w:pPr>
      <w:r w:rsidRPr="00FD7B13">
        <w:rPr>
          <w:rFonts w:ascii="Times New Roman" w:hAnsi="Times New Roman"/>
          <w:sz w:val="28"/>
          <w:szCs w:val="28"/>
          <w:lang w:val="uk-UA"/>
        </w:rPr>
        <w:t>К1 = 0,63 К11 + 0,151 К12 + 0,218 К13</w:t>
      </w:r>
    </w:p>
    <w:p w:rsidR="00BA37E7" w:rsidRPr="00FD7B13" w:rsidRDefault="00030DC2" w:rsidP="00BA37E7">
      <w:pPr>
        <w:spacing w:after="0" w:line="360" w:lineRule="auto"/>
        <w:ind w:firstLine="709"/>
        <w:jc w:val="both"/>
        <w:rPr>
          <w:rFonts w:ascii="Times New Roman" w:hAnsi="Times New Roman"/>
          <w:sz w:val="28"/>
          <w:szCs w:val="28"/>
          <w:lang w:val="uk-UA"/>
        </w:rPr>
      </w:pPr>
      <w:r w:rsidRPr="00FD7B13">
        <w:rPr>
          <w:rFonts w:ascii="Times New Roman" w:hAnsi="Times New Roman"/>
          <w:sz w:val="28"/>
          <w:szCs w:val="28"/>
          <w:lang w:val="uk-UA"/>
        </w:rPr>
        <w:t xml:space="preserve">Матриця парних порівнянь для 2 рівня ієрархії, що відображає судження про порівняльну значущість коефіцієнта фінансової автономії підприємства </w:t>
      </w:r>
      <w:r w:rsidR="00BA37E7" w:rsidRPr="00FD7B13">
        <w:rPr>
          <w:rFonts w:ascii="Times New Roman" w:hAnsi="Times New Roman"/>
          <w:sz w:val="28"/>
          <w:szCs w:val="28"/>
          <w:lang w:val="uk-UA"/>
        </w:rPr>
        <w:t xml:space="preserve">(К21), коефіцієнта фінансової залежності (К22) і коефіцієнта фінансового </w:t>
      </w:r>
      <w:r w:rsidR="00BA37E7" w:rsidRPr="00FD7B13">
        <w:rPr>
          <w:rFonts w:ascii="Times New Roman" w:hAnsi="Times New Roman"/>
          <w:sz w:val="28"/>
          <w:szCs w:val="28"/>
          <w:lang w:val="uk-UA"/>
        </w:rPr>
        <w:lastRenderedPageBreak/>
        <w:t>ризику (К23)</w:t>
      </w:r>
      <w:r w:rsidR="00BA37E7">
        <w:rPr>
          <w:rFonts w:ascii="Times New Roman" w:hAnsi="Times New Roman"/>
          <w:sz w:val="28"/>
          <w:szCs w:val="28"/>
          <w:lang w:val="uk-UA"/>
        </w:rPr>
        <w:t xml:space="preserve"> для оцінки </w:t>
      </w:r>
      <w:r w:rsidR="00BA37E7" w:rsidRPr="00FD7B13">
        <w:rPr>
          <w:rFonts w:ascii="Times New Roman" w:hAnsi="Times New Roman"/>
          <w:sz w:val="28"/>
          <w:szCs w:val="28"/>
          <w:lang w:val="uk-UA"/>
        </w:rPr>
        <w:t>співвідношення власного і позикового капіталу</w:t>
      </w:r>
      <w:r w:rsidR="00BA37E7" w:rsidRPr="006C2F9F">
        <w:rPr>
          <w:rFonts w:ascii="Times New Roman" w:hAnsi="Times New Roman"/>
          <w:sz w:val="28"/>
          <w:szCs w:val="28"/>
          <w:lang w:val="uk-UA"/>
        </w:rPr>
        <w:t xml:space="preserve"> </w:t>
      </w:r>
      <w:r w:rsidR="00BA37E7">
        <w:rPr>
          <w:rFonts w:ascii="Times New Roman" w:hAnsi="Times New Roman"/>
          <w:sz w:val="28"/>
          <w:szCs w:val="28"/>
          <w:lang w:val="uk-UA"/>
        </w:rPr>
        <w:t>дозволила визначити</w:t>
      </w:r>
      <w:r w:rsidR="00BA37E7" w:rsidRPr="006C2F9F">
        <w:rPr>
          <w:rFonts w:ascii="Times New Roman" w:hAnsi="Times New Roman"/>
          <w:sz w:val="28"/>
          <w:szCs w:val="28"/>
          <w:lang w:val="uk-UA"/>
        </w:rPr>
        <w:t xml:space="preserve"> </w:t>
      </w:r>
      <w:r w:rsidR="00BA37E7">
        <w:rPr>
          <w:rFonts w:ascii="Times New Roman" w:hAnsi="Times New Roman"/>
          <w:sz w:val="28"/>
          <w:szCs w:val="28"/>
          <w:lang w:val="uk-UA"/>
        </w:rPr>
        <w:t>в</w:t>
      </w:r>
      <w:r w:rsidR="00BA37E7" w:rsidRPr="00FD7B13">
        <w:rPr>
          <w:rFonts w:ascii="Times New Roman" w:hAnsi="Times New Roman"/>
          <w:sz w:val="28"/>
          <w:szCs w:val="28"/>
          <w:lang w:val="uk-UA"/>
        </w:rPr>
        <w:t>ек</w:t>
      </w:r>
      <w:r w:rsidR="00BA37E7">
        <w:rPr>
          <w:rFonts w:ascii="Times New Roman" w:hAnsi="Times New Roman"/>
          <w:sz w:val="28"/>
          <w:szCs w:val="28"/>
          <w:lang w:val="uk-UA"/>
        </w:rPr>
        <w:t>тор локальних пріоритетів:</w:t>
      </w:r>
    </w:p>
    <w:p w:rsidR="00030DC2" w:rsidRDefault="00030DC2" w:rsidP="00030DC2">
      <w:pPr>
        <w:spacing w:after="0" w:line="360" w:lineRule="auto"/>
        <w:ind w:firstLine="709"/>
        <w:jc w:val="center"/>
        <w:rPr>
          <w:rFonts w:ascii="Times New Roman" w:hAnsi="Times New Roman"/>
          <w:sz w:val="28"/>
          <w:szCs w:val="28"/>
          <w:lang w:val="uk-UA"/>
        </w:rPr>
      </w:pPr>
      <w:r w:rsidRPr="00FD7B13">
        <w:rPr>
          <w:rFonts w:ascii="Times New Roman" w:hAnsi="Times New Roman"/>
          <w:sz w:val="28"/>
          <w:szCs w:val="28"/>
          <w:lang w:val="uk-UA"/>
        </w:rPr>
        <w:t>К2 = 0,493 К21 + 0,196 К22 + 0,311 К23.</w:t>
      </w:r>
    </w:p>
    <w:p w:rsidR="00030DC2" w:rsidRPr="00FD7B13" w:rsidRDefault="00030DC2" w:rsidP="00030DC2">
      <w:pPr>
        <w:spacing w:after="0" w:line="360" w:lineRule="auto"/>
        <w:ind w:firstLine="709"/>
        <w:jc w:val="both"/>
        <w:rPr>
          <w:rFonts w:ascii="Times New Roman" w:hAnsi="Times New Roman"/>
          <w:sz w:val="28"/>
          <w:szCs w:val="28"/>
          <w:lang w:val="uk-UA"/>
        </w:rPr>
      </w:pPr>
      <w:r w:rsidRPr="00FD7B13">
        <w:rPr>
          <w:rFonts w:ascii="Times New Roman" w:hAnsi="Times New Roman"/>
          <w:sz w:val="28"/>
          <w:szCs w:val="28"/>
          <w:lang w:val="uk-UA"/>
        </w:rPr>
        <w:t>При оцінці співвідношення власного і позикового капіталу спочатку потрібно звернути увагу на коефіцієнт фінансової автономії, потім на коефіцієнт фінансової залежності і на коефіцієнт фінансового ризику</w:t>
      </w:r>
      <w:r>
        <w:rPr>
          <w:rFonts w:ascii="Times New Roman" w:hAnsi="Times New Roman"/>
          <w:sz w:val="28"/>
          <w:szCs w:val="28"/>
          <w:lang w:val="uk-UA"/>
        </w:rPr>
        <w:t>.</w:t>
      </w:r>
    </w:p>
    <w:p w:rsidR="00030DC2" w:rsidRPr="00FD7B13" w:rsidRDefault="00030DC2" w:rsidP="00030DC2">
      <w:pPr>
        <w:spacing w:after="0" w:line="360" w:lineRule="auto"/>
        <w:ind w:firstLine="709"/>
        <w:jc w:val="both"/>
        <w:rPr>
          <w:rFonts w:ascii="Times New Roman" w:hAnsi="Times New Roman"/>
          <w:sz w:val="28"/>
          <w:szCs w:val="28"/>
          <w:lang w:val="uk-UA"/>
        </w:rPr>
      </w:pPr>
      <w:r w:rsidRPr="00FD7B13">
        <w:rPr>
          <w:rFonts w:ascii="Times New Roman" w:hAnsi="Times New Roman"/>
          <w:sz w:val="28"/>
          <w:szCs w:val="28"/>
          <w:lang w:val="uk-UA"/>
        </w:rPr>
        <w:t>Матриця парних порівнянь для 2 рівня ієрархії, що відображає судження про порівняльну значущість коефіцієнт маневреності власного капіталу (К31), коефіцієнт забезпеченості власними оборотними коштами запасів (К32), коефіцієнт виробничих фондів (К33), коефіцієнт довгострокового залучення позикових засобів (К34), коефіцієнт автономії  джерел формування запасів (К35), коефіцієнт кредиторської заборгованості (К36), коефіцієнт співвідношення дебіторської і кредиторської заборгованості (К37), коефіцієнт структури довгострокових вкладень (К38</w:t>
      </w:r>
      <w:r w:rsidR="006C2F9F">
        <w:rPr>
          <w:rFonts w:ascii="Times New Roman" w:hAnsi="Times New Roman"/>
          <w:sz w:val="28"/>
          <w:szCs w:val="28"/>
          <w:lang w:val="uk-UA"/>
        </w:rPr>
        <w:t>) для оцінки ринкової стійкості (К3</w:t>
      </w:r>
      <w:r w:rsidRPr="00FD7B13">
        <w:rPr>
          <w:rFonts w:ascii="Times New Roman" w:hAnsi="Times New Roman"/>
          <w:sz w:val="28"/>
          <w:szCs w:val="28"/>
          <w:lang w:val="uk-UA"/>
        </w:rPr>
        <w:t>)</w:t>
      </w:r>
      <w:r w:rsidR="006C2F9F" w:rsidRPr="006C2F9F">
        <w:rPr>
          <w:rFonts w:ascii="Times New Roman" w:hAnsi="Times New Roman"/>
          <w:sz w:val="28"/>
          <w:szCs w:val="28"/>
          <w:lang w:val="uk-UA"/>
        </w:rPr>
        <w:t xml:space="preserve"> </w:t>
      </w:r>
      <w:r w:rsidR="006C2F9F">
        <w:rPr>
          <w:rFonts w:ascii="Times New Roman" w:hAnsi="Times New Roman"/>
          <w:sz w:val="28"/>
          <w:szCs w:val="28"/>
          <w:lang w:val="uk-UA"/>
        </w:rPr>
        <w:t>дозволила визначити</w:t>
      </w:r>
      <w:r w:rsidR="006C2F9F" w:rsidRPr="006C2F9F">
        <w:rPr>
          <w:rFonts w:ascii="Times New Roman" w:hAnsi="Times New Roman"/>
          <w:sz w:val="28"/>
          <w:szCs w:val="28"/>
          <w:lang w:val="uk-UA"/>
        </w:rPr>
        <w:t xml:space="preserve"> </w:t>
      </w:r>
      <w:r w:rsidR="006C2F9F">
        <w:rPr>
          <w:rFonts w:ascii="Times New Roman" w:hAnsi="Times New Roman"/>
          <w:sz w:val="28"/>
          <w:szCs w:val="28"/>
          <w:lang w:val="uk-UA"/>
        </w:rPr>
        <w:t>в</w:t>
      </w:r>
      <w:r w:rsidR="006C2F9F" w:rsidRPr="00FD7B13">
        <w:rPr>
          <w:rFonts w:ascii="Times New Roman" w:hAnsi="Times New Roman"/>
          <w:sz w:val="28"/>
          <w:szCs w:val="28"/>
          <w:lang w:val="uk-UA"/>
        </w:rPr>
        <w:t>ек</w:t>
      </w:r>
      <w:r w:rsidR="006C2F9F">
        <w:rPr>
          <w:rFonts w:ascii="Times New Roman" w:hAnsi="Times New Roman"/>
          <w:sz w:val="28"/>
          <w:szCs w:val="28"/>
          <w:lang w:val="uk-UA"/>
        </w:rPr>
        <w:t>тор локальних пріоритетів:</w:t>
      </w:r>
    </w:p>
    <w:p w:rsidR="00030DC2" w:rsidRPr="00FD7B13" w:rsidRDefault="00030DC2" w:rsidP="00030DC2">
      <w:pPr>
        <w:spacing w:after="0" w:line="360" w:lineRule="auto"/>
        <w:ind w:firstLine="709"/>
        <w:jc w:val="center"/>
        <w:rPr>
          <w:rFonts w:ascii="Times New Roman" w:hAnsi="Times New Roman"/>
          <w:sz w:val="28"/>
          <w:szCs w:val="28"/>
          <w:lang w:val="uk-UA"/>
        </w:rPr>
      </w:pPr>
      <w:r w:rsidRPr="00FD7B13">
        <w:rPr>
          <w:rFonts w:ascii="Times New Roman" w:hAnsi="Times New Roman"/>
          <w:sz w:val="28"/>
          <w:szCs w:val="28"/>
          <w:lang w:val="uk-UA"/>
        </w:rPr>
        <w:t>К3 = 0,286 К31  +  0,153 К32  +  0,103 К33 + 0,075 К34  +  0,074 К35   +  0,18 К36 + 0,044 К37 + 0,083 К38</w:t>
      </w:r>
    </w:p>
    <w:p w:rsidR="00030DC2" w:rsidRPr="00FD7B13" w:rsidRDefault="00030DC2" w:rsidP="00030DC2">
      <w:pPr>
        <w:widowControl w:val="0"/>
        <w:autoSpaceDE w:val="0"/>
        <w:autoSpaceDN w:val="0"/>
        <w:adjustRightInd w:val="0"/>
        <w:spacing w:after="0" w:line="360" w:lineRule="auto"/>
        <w:ind w:firstLine="709"/>
        <w:jc w:val="both"/>
        <w:rPr>
          <w:rFonts w:ascii="Times New Roman" w:hAnsi="Times New Roman"/>
          <w:sz w:val="28"/>
          <w:szCs w:val="28"/>
          <w:lang w:val="uk-UA"/>
        </w:rPr>
      </w:pPr>
      <w:r w:rsidRPr="00FD7B13">
        <w:rPr>
          <w:rFonts w:ascii="Times New Roman" w:hAnsi="Times New Roman"/>
          <w:sz w:val="28"/>
          <w:szCs w:val="28"/>
          <w:lang w:val="uk-UA"/>
        </w:rPr>
        <w:t>При застосуванні методу аналізу ієрархії, визначили, що найбільшої важливості при оцінці фінансової стійкості мають коефіцієнти, які відображають співвідношення власного і позикового капіталу, а саме коефіцієнт фінансової автономії; при ринковій оцінці важливе значення має коефіцієнт маневреності власного капталу; при оцінці ліквідності – кое</w:t>
      </w:r>
      <w:r>
        <w:rPr>
          <w:rFonts w:ascii="Times New Roman" w:hAnsi="Times New Roman"/>
          <w:sz w:val="28"/>
          <w:szCs w:val="28"/>
          <w:lang w:val="uk-UA"/>
        </w:rPr>
        <w:t>фіцієнт абсолютної ліквідності.</w:t>
      </w:r>
    </w:p>
    <w:p w:rsidR="00946800" w:rsidRPr="00203AA9" w:rsidRDefault="00946800" w:rsidP="00946800">
      <w:pPr>
        <w:spacing w:after="0" w:line="360" w:lineRule="auto"/>
        <w:ind w:firstLine="709"/>
        <w:jc w:val="both"/>
        <w:rPr>
          <w:rFonts w:ascii="Times New Roman" w:hAnsi="Times New Roman"/>
          <w:sz w:val="28"/>
          <w:szCs w:val="28"/>
          <w:lang w:val="uk-UA"/>
        </w:rPr>
      </w:pPr>
      <w:r w:rsidRPr="00946800">
        <w:rPr>
          <w:rFonts w:ascii="Times New Roman" w:hAnsi="Times New Roman"/>
          <w:sz w:val="28"/>
          <w:szCs w:val="28"/>
          <w:lang w:val="uk-UA"/>
        </w:rPr>
        <w:t>На базі розрахованих фінансових коефіцієнтів за 200</w:t>
      </w:r>
      <w:r w:rsidRPr="00203AA9">
        <w:rPr>
          <w:rFonts w:ascii="Times New Roman" w:hAnsi="Times New Roman"/>
          <w:sz w:val="28"/>
          <w:szCs w:val="28"/>
          <w:lang w:val="uk-UA"/>
        </w:rPr>
        <w:t>8 - 2011</w:t>
      </w:r>
      <w:r w:rsidRPr="00946800">
        <w:rPr>
          <w:rFonts w:ascii="Times New Roman" w:hAnsi="Times New Roman"/>
          <w:sz w:val="28"/>
          <w:szCs w:val="28"/>
          <w:lang w:val="uk-UA"/>
        </w:rPr>
        <w:t xml:space="preserve"> рр. </w:t>
      </w:r>
      <w:r w:rsidR="00203AA9" w:rsidRPr="00203AA9">
        <w:rPr>
          <w:rFonts w:ascii="Times New Roman" w:hAnsi="Times New Roman"/>
          <w:sz w:val="28"/>
          <w:szCs w:val="28"/>
          <w:lang w:val="uk-UA"/>
        </w:rPr>
        <w:t>ВАТ «</w:t>
      </w:r>
      <w:proofErr w:type="spellStart"/>
      <w:r w:rsidR="00203AA9" w:rsidRPr="00203AA9">
        <w:rPr>
          <w:rFonts w:ascii="Times New Roman" w:hAnsi="Times New Roman"/>
          <w:sz w:val="28"/>
          <w:szCs w:val="28"/>
          <w:lang w:val="uk-UA"/>
        </w:rPr>
        <w:t>Вінтер</w:t>
      </w:r>
      <w:proofErr w:type="spellEnd"/>
      <w:r w:rsidR="00203AA9" w:rsidRPr="00203AA9">
        <w:rPr>
          <w:rFonts w:ascii="Times New Roman" w:hAnsi="Times New Roman"/>
          <w:sz w:val="28"/>
          <w:szCs w:val="28"/>
          <w:lang w:val="uk-UA"/>
        </w:rPr>
        <w:t xml:space="preserve">», </w:t>
      </w:r>
      <w:r w:rsidRPr="00946800">
        <w:rPr>
          <w:rFonts w:ascii="Times New Roman" w:hAnsi="Times New Roman"/>
          <w:sz w:val="28"/>
          <w:szCs w:val="28"/>
          <w:lang w:val="uk-UA"/>
        </w:rPr>
        <w:t xml:space="preserve">ВАТ </w:t>
      </w:r>
      <w:proofErr w:type="spellStart"/>
      <w:r w:rsidRPr="00946800">
        <w:rPr>
          <w:rFonts w:ascii="Times New Roman" w:hAnsi="Times New Roman"/>
          <w:sz w:val="28"/>
          <w:szCs w:val="28"/>
          <w:lang w:val="uk-UA"/>
        </w:rPr>
        <w:t>„Галичина</w:t>
      </w:r>
      <w:proofErr w:type="spellEnd"/>
      <w:r w:rsidRPr="00946800">
        <w:rPr>
          <w:rFonts w:ascii="Times New Roman" w:hAnsi="Times New Roman"/>
          <w:sz w:val="28"/>
          <w:szCs w:val="28"/>
          <w:lang w:val="uk-UA"/>
        </w:rPr>
        <w:t xml:space="preserve">”, </w:t>
      </w:r>
      <w:proofErr w:type="spellStart"/>
      <w:r w:rsidRPr="00946800">
        <w:rPr>
          <w:rFonts w:ascii="Times New Roman" w:hAnsi="Times New Roman"/>
          <w:sz w:val="28"/>
          <w:szCs w:val="28"/>
          <w:lang w:val="uk-UA"/>
        </w:rPr>
        <w:t>ПрАТ</w:t>
      </w:r>
      <w:proofErr w:type="spellEnd"/>
      <w:r w:rsidRPr="00946800">
        <w:rPr>
          <w:rFonts w:ascii="Times New Roman" w:hAnsi="Times New Roman"/>
          <w:sz w:val="28"/>
          <w:szCs w:val="28"/>
          <w:lang w:val="uk-UA"/>
        </w:rPr>
        <w:t xml:space="preserve"> </w:t>
      </w:r>
      <w:proofErr w:type="spellStart"/>
      <w:r w:rsidRPr="00946800">
        <w:rPr>
          <w:rFonts w:ascii="Times New Roman" w:hAnsi="Times New Roman"/>
          <w:sz w:val="28"/>
          <w:szCs w:val="28"/>
          <w:lang w:val="uk-UA"/>
        </w:rPr>
        <w:t>„Геркулес</w:t>
      </w:r>
      <w:proofErr w:type="spellEnd"/>
      <w:r w:rsidRPr="00946800">
        <w:rPr>
          <w:rFonts w:ascii="Times New Roman" w:hAnsi="Times New Roman"/>
          <w:sz w:val="28"/>
          <w:szCs w:val="28"/>
          <w:lang w:val="uk-UA"/>
        </w:rPr>
        <w:t>”, ВАТ "Лубенський молочний завод" та ВАТ "</w:t>
      </w:r>
      <w:proofErr w:type="spellStart"/>
      <w:r w:rsidRPr="00946800">
        <w:rPr>
          <w:rFonts w:ascii="Times New Roman" w:hAnsi="Times New Roman"/>
          <w:sz w:val="28"/>
          <w:szCs w:val="28"/>
          <w:lang w:val="uk-UA"/>
        </w:rPr>
        <w:t>Льв</w:t>
      </w:r>
      <w:proofErr w:type="spellEnd"/>
      <w:r w:rsidRPr="00946800">
        <w:rPr>
          <w:rFonts w:ascii="Times New Roman" w:hAnsi="Times New Roman"/>
          <w:sz w:val="28"/>
          <w:szCs w:val="28"/>
        </w:rPr>
        <w:t>i</w:t>
      </w:r>
      <w:proofErr w:type="spellStart"/>
      <w:r w:rsidRPr="00946800">
        <w:rPr>
          <w:rFonts w:ascii="Times New Roman" w:hAnsi="Times New Roman"/>
          <w:sz w:val="28"/>
          <w:szCs w:val="28"/>
          <w:lang w:val="uk-UA"/>
        </w:rPr>
        <w:t>вський</w:t>
      </w:r>
      <w:proofErr w:type="spellEnd"/>
      <w:r w:rsidRPr="00946800">
        <w:rPr>
          <w:rFonts w:ascii="Times New Roman" w:hAnsi="Times New Roman"/>
          <w:sz w:val="28"/>
          <w:szCs w:val="28"/>
          <w:lang w:val="uk-UA"/>
        </w:rPr>
        <w:t xml:space="preserve"> </w:t>
      </w:r>
      <w:r w:rsidR="00203AA9" w:rsidRPr="00203AA9">
        <w:rPr>
          <w:rFonts w:ascii="Times New Roman" w:hAnsi="Times New Roman"/>
          <w:sz w:val="28"/>
          <w:szCs w:val="28"/>
          <w:lang w:val="uk-UA"/>
        </w:rPr>
        <w:t xml:space="preserve">холодокомбінат </w:t>
      </w:r>
      <w:r w:rsidRPr="00946800">
        <w:rPr>
          <w:rFonts w:ascii="Times New Roman" w:hAnsi="Times New Roman"/>
          <w:sz w:val="28"/>
          <w:szCs w:val="28"/>
          <w:lang w:val="uk-UA"/>
        </w:rPr>
        <w:t>визначено відповідні інтегральні показники фінансової стійкості цих підприємств (табл.</w:t>
      </w:r>
      <w:r w:rsidR="00203AA9" w:rsidRPr="00203AA9">
        <w:rPr>
          <w:rFonts w:ascii="Times New Roman" w:hAnsi="Times New Roman"/>
          <w:sz w:val="28"/>
          <w:szCs w:val="28"/>
          <w:lang w:val="uk-UA"/>
        </w:rPr>
        <w:t>1</w:t>
      </w:r>
      <w:r w:rsidRPr="00946800">
        <w:rPr>
          <w:rFonts w:ascii="Times New Roman" w:hAnsi="Times New Roman"/>
          <w:sz w:val="28"/>
          <w:szCs w:val="28"/>
          <w:lang w:val="uk-UA"/>
        </w:rPr>
        <w:t>).</w:t>
      </w:r>
    </w:p>
    <w:p w:rsidR="00946800" w:rsidRPr="006C2F9F" w:rsidRDefault="00946800" w:rsidP="00BF4E10">
      <w:pPr>
        <w:spacing w:after="0" w:line="360" w:lineRule="auto"/>
        <w:jc w:val="both"/>
        <w:rPr>
          <w:rFonts w:ascii="Times New Roman" w:hAnsi="Times New Roman"/>
          <w:sz w:val="28"/>
          <w:szCs w:val="28"/>
          <w:lang w:val="uk-UA"/>
        </w:rPr>
      </w:pPr>
      <w:r w:rsidRPr="006C2F9F">
        <w:rPr>
          <w:rFonts w:ascii="Times New Roman" w:hAnsi="Times New Roman"/>
          <w:sz w:val="28"/>
          <w:szCs w:val="28"/>
          <w:lang w:val="uk-UA"/>
        </w:rPr>
        <w:t xml:space="preserve">Таблиця </w:t>
      </w:r>
      <w:r w:rsidR="00203AA9" w:rsidRPr="006C2F9F">
        <w:rPr>
          <w:rFonts w:ascii="Times New Roman" w:hAnsi="Times New Roman"/>
          <w:sz w:val="28"/>
          <w:szCs w:val="28"/>
          <w:lang w:val="uk-UA"/>
        </w:rPr>
        <w:t xml:space="preserve">1 - </w:t>
      </w:r>
      <w:r w:rsidRPr="006C2F9F">
        <w:rPr>
          <w:rFonts w:ascii="Times New Roman" w:hAnsi="Times New Roman"/>
          <w:sz w:val="28"/>
          <w:szCs w:val="28"/>
          <w:lang w:val="uk-UA"/>
        </w:rPr>
        <w:t xml:space="preserve"> Інтегральні показники фінансової стійкості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434"/>
        <w:gridCol w:w="1440"/>
        <w:gridCol w:w="1440"/>
        <w:gridCol w:w="1440"/>
      </w:tblGrid>
      <w:tr w:rsidR="00946800" w:rsidRPr="006C2F9F" w:rsidTr="00BF4E10">
        <w:tc>
          <w:tcPr>
            <w:tcW w:w="1580" w:type="dxa"/>
            <w:vMerge w:val="restart"/>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Інтегральні показники</w:t>
            </w:r>
          </w:p>
        </w:tc>
        <w:tc>
          <w:tcPr>
            <w:tcW w:w="5754" w:type="dxa"/>
            <w:gridSpan w:val="4"/>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Роки</w:t>
            </w:r>
          </w:p>
        </w:tc>
      </w:tr>
      <w:tr w:rsidR="00946800" w:rsidRPr="006C2F9F" w:rsidTr="00BF4E10">
        <w:tc>
          <w:tcPr>
            <w:tcW w:w="0" w:type="auto"/>
            <w:vMerge/>
            <w:tcBorders>
              <w:top w:val="single" w:sz="4" w:space="0" w:color="auto"/>
              <w:left w:val="single" w:sz="4" w:space="0" w:color="auto"/>
              <w:bottom w:val="single" w:sz="4" w:space="0" w:color="auto"/>
              <w:right w:val="single" w:sz="4" w:space="0" w:color="auto"/>
            </w:tcBorders>
            <w:vAlign w:val="center"/>
          </w:tcPr>
          <w:p w:rsidR="00946800" w:rsidRPr="006C2F9F" w:rsidRDefault="00946800" w:rsidP="00BF4E10">
            <w:pPr>
              <w:spacing w:after="0" w:line="240" w:lineRule="auto"/>
              <w:rPr>
                <w:rFonts w:ascii="Times New Roman" w:hAnsi="Times New Roman"/>
                <w:sz w:val="28"/>
                <w:szCs w:val="28"/>
                <w:lang w:val="uk-UA" w:eastAsia="ru-RU"/>
              </w:rPr>
            </w:pPr>
          </w:p>
        </w:tc>
        <w:tc>
          <w:tcPr>
            <w:tcW w:w="1434"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200</w:t>
            </w:r>
            <w:r w:rsidR="007D5B14" w:rsidRPr="006C2F9F">
              <w:rPr>
                <w:rFonts w:ascii="Times New Roman" w:hAnsi="Times New Roman"/>
                <w:sz w:val="28"/>
                <w:szCs w:val="28"/>
                <w:lang w:val="uk-UA"/>
              </w:rPr>
              <w:t>8</w:t>
            </w:r>
          </w:p>
        </w:tc>
        <w:tc>
          <w:tcPr>
            <w:tcW w:w="144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200</w:t>
            </w:r>
            <w:r w:rsidR="007D5B14" w:rsidRPr="006C2F9F">
              <w:rPr>
                <w:rFonts w:ascii="Times New Roman" w:hAnsi="Times New Roman"/>
                <w:sz w:val="28"/>
                <w:szCs w:val="28"/>
                <w:lang w:val="uk-UA"/>
              </w:rPr>
              <w:t>9</w:t>
            </w:r>
          </w:p>
        </w:tc>
        <w:tc>
          <w:tcPr>
            <w:tcW w:w="144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20</w:t>
            </w:r>
            <w:r w:rsidR="007D5B14" w:rsidRPr="006C2F9F">
              <w:rPr>
                <w:rFonts w:ascii="Times New Roman" w:hAnsi="Times New Roman"/>
                <w:sz w:val="28"/>
                <w:szCs w:val="28"/>
                <w:lang w:val="uk-UA"/>
              </w:rPr>
              <w:t>10</w:t>
            </w:r>
          </w:p>
        </w:tc>
        <w:tc>
          <w:tcPr>
            <w:tcW w:w="144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201</w:t>
            </w:r>
            <w:r w:rsidR="007D5B14" w:rsidRPr="006C2F9F">
              <w:rPr>
                <w:rFonts w:ascii="Times New Roman" w:hAnsi="Times New Roman"/>
                <w:sz w:val="28"/>
                <w:szCs w:val="28"/>
                <w:lang w:val="uk-UA"/>
              </w:rPr>
              <w:t>1</w:t>
            </w:r>
          </w:p>
        </w:tc>
      </w:tr>
      <w:tr w:rsidR="00DE0438" w:rsidRPr="006C2F9F" w:rsidTr="00BF4E10">
        <w:tc>
          <w:tcPr>
            <w:tcW w:w="7334" w:type="dxa"/>
            <w:gridSpan w:val="5"/>
            <w:tcBorders>
              <w:top w:val="single" w:sz="4" w:space="0" w:color="auto"/>
              <w:left w:val="single" w:sz="4" w:space="0" w:color="auto"/>
              <w:bottom w:val="single" w:sz="4" w:space="0" w:color="auto"/>
              <w:right w:val="single" w:sz="4" w:space="0" w:color="auto"/>
            </w:tcBorders>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ВАТ «</w:t>
            </w:r>
            <w:proofErr w:type="spellStart"/>
            <w:r w:rsidRPr="006C2F9F">
              <w:rPr>
                <w:rFonts w:ascii="Times New Roman" w:hAnsi="Times New Roman"/>
                <w:sz w:val="28"/>
                <w:szCs w:val="28"/>
                <w:lang w:val="uk-UA"/>
              </w:rPr>
              <w:t>Вінтер</w:t>
            </w:r>
            <w:proofErr w:type="spellEnd"/>
            <w:r w:rsidRPr="006C2F9F">
              <w:rPr>
                <w:rFonts w:ascii="Times New Roman" w:hAnsi="Times New Roman"/>
                <w:sz w:val="28"/>
                <w:szCs w:val="28"/>
                <w:lang w:val="uk-UA"/>
              </w:rPr>
              <w:t>»</w:t>
            </w:r>
          </w:p>
        </w:tc>
      </w:tr>
      <w:tr w:rsidR="00DE0438" w:rsidRPr="006C2F9F" w:rsidTr="00BF4E10">
        <w:tc>
          <w:tcPr>
            <w:tcW w:w="1580" w:type="dxa"/>
            <w:tcBorders>
              <w:top w:val="single" w:sz="4" w:space="0" w:color="auto"/>
              <w:left w:val="single" w:sz="4" w:space="0" w:color="auto"/>
              <w:bottom w:val="single" w:sz="4" w:space="0" w:color="auto"/>
              <w:right w:val="single" w:sz="4" w:space="0" w:color="auto"/>
            </w:tcBorders>
          </w:tcPr>
          <w:p w:rsidR="00DE0438" w:rsidRPr="006C2F9F" w:rsidRDefault="007D5B14" w:rsidP="00BF4E10">
            <w:pPr>
              <w:spacing w:after="0" w:line="240" w:lineRule="auto"/>
              <w:jc w:val="both"/>
              <w:rPr>
                <w:rFonts w:ascii="Times New Roman" w:hAnsi="Times New Roman"/>
                <w:sz w:val="28"/>
                <w:szCs w:val="28"/>
                <w:lang w:val="uk-UA"/>
              </w:rPr>
            </w:pPr>
            <w:r w:rsidRPr="006C2F9F">
              <w:rPr>
                <w:rFonts w:ascii="Times New Roman" w:hAnsi="Times New Roman"/>
                <w:sz w:val="28"/>
                <w:szCs w:val="28"/>
                <w:lang w:val="uk-UA"/>
              </w:rPr>
              <w:t>К1</w:t>
            </w:r>
          </w:p>
        </w:tc>
        <w:tc>
          <w:tcPr>
            <w:tcW w:w="1434" w:type="dxa"/>
            <w:tcBorders>
              <w:top w:val="single" w:sz="4" w:space="0" w:color="auto"/>
              <w:left w:val="single" w:sz="4" w:space="0" w:color="auto"/>
              <w:bottom w:val="single" w:sz="4" w:space="0" w:color="auto"/>
              <w:right w:val="single" w:sz="4" w:space="0" w:color="auto"/>
            </w:tcBorders>
            <w:vAlign w:val="bottom"/>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0,619</w:t>
            </w:r>
          </w:p>
        </w:tc>
        <w:tc>
          <w:tcPr>
            <w:tcW w:w="1440" w:type="dxa"/>
            <w:tcBorders>
              <w:top w:val="single" w:sz="4" w:space="0" w:color="auto"/>
              <w:left w:val="single" w:sz="4" w:space="0" w:color="auto"/>
              <w:bottom w:val="single" w:sz="4" w:space="0" w:color="auto"/>
              <w:right w:val="single" w:sz="4" w:space="0" w:color="auto"/>
            </w:tcBorders>
            <w:vAlign w:val="bottom"/>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0,390</w:t>
            </w:r>
          </w:p>
        </w:tc>
        <w:tc>
          <w:tcPr>
            <w:tcW w:w="1440" w:type="dxa"/>
            <w:tcBorders>
              <w:top w:val="single" w:sz="4" w:space="0" w:color="auto"/>
              <w:left w:val="single" w:sz="4" w:space="0" w:color="auto"/>
              <w:bottom w:val="single" w:sz="4" w:space="0" w:color="auto"/>
              <w:right w:val="single" w:sz="4" w:space="0" w:color="auto"/>
            </w:tcBorders>
            <w:vAlign w:val="bottom"/>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0,334</w:t>
            </w:r>
          </w:p>
        </w:tc>
        <w:tc>
          <w:tcPr>
            <w:tcW w:w="1440" w:type="dxa"/>
            <w:tcBorders>
              <w:top w:val="single" w:sz="4" w:space="0" w:color="auto"/>
              <w:left w:val="single" w:sz="4" w:space="0" w:color="auto"/>
              <w:bottom w:val="single" w:sz="4" w:space="0" w:color="auto"/>
              <w:right w:val="single" w:sz="4" w:space="0" w:color="auto"/>
            </w:tcBorders>
            <w:vAlign w:val="bottom"/>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0,474</w:t>
            </w:r>
          </w:p>
        </w:tc>
      </w:tr>
      <w:tr w:rsidR="00DE0438" w:rsidRPr="006C2F9F" w:rsidTr="00BF4E10">
        <w:tc>
          <w:tcPr>
            <w:tcW w:w="1580" w:type="dxa"/>
            <w:tcBorders>
              <w:top w:val="single" w:sz="4" w:space="0" w:color="auto"/>
              <w:left w:val="single" w:sz="4" w:space="0" w:color="auto"/>
              <w:bottom w:val="single" w:sz="4" w:space="0" w:color="auto"/>
              <w:right w:val="single" w:sz="4" w:space="0" w:color="auto"/>
            </w:tcBorders>
          </w:tcPr>
          <w:p w:rsidR="00DE0438" w:rsidRPr="006C2F9F" w:rsidRDefault="007D5B14" w:rsidP="00BF4E10">
            <w:pPr>
              <w:spacing w:after="0" w:line="240" w:lineRule="auto"/>
              <w:jc w:val="both"/>
              <w:rPr>
                <w:rFonts w:ascii="Times New Roman" w:hAnsi="Times New Roman"/>
                <w:sz w:val="28"/>
                <w:szCs w:val="28"/>
                <w:lang w:val="uk-UA"/>
              </w:rPr>
            </w:pPr>
            <w:r w:rsidRPr="006C2F9F">
              <w:rPr>
                <w:rFonts w:ascii="Times New Roman" w:hAnsi="Times New Roman"/>
                <w:sz w:val="28"/>
                <w:szCs w:val="28"/>
                <w:lang w:val="uk-UA"/>
              </w:rPr>
              <w:lastRenderedPageBreak/>
              <w:t>К2</w:t>
            </w:r>
          </w:p>
        </w:tc>
        <w:tc>
          <w:tcPr>
            <w:tcW w:w="1434" w:type="dxa"/>
            <w:tcBorders>
              <w:top w:val="single" w:sz="4" w:space="0" w:color="auto"/>
              <w:left w:val="single" w:sz="4" w:space="0" w:color="auto"/>
              <w:bottom w:val="single" w:sz="4" w:space="0" w:color="auto"/>
              <w:right w:val="single" w:sz="4" w:space="0" w:color="auto"/>
            </w:tcBorders>
            <w:vAlign w:val="bottom"/>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0,519</w:t>
            </w:r>
          </w:p>
        </w:tc>
        <w:tc>
          <w:tcPr>
            <w:tcW w:w="1440" w:type="dxa"/>
            <w:tcBorders>
              <w:top w:val="single" w:sz="4" w:space="0" w:color="auto"/>
              <w:left w:val="single" w:sz="4" w:space="0" w:color="auto"/>
              <w:bottom w:val="single" w:sz="4" w:space="0" w:color="auto"/>
              <w:right w:val="single" w:sz="4" w:space="0" w:color="auto"/>
            </w:tcBorders>
            <w:vAlign w:val="bottom"/>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0,529</w:t>
            </w:r>
          </w:p>
        </w:tc>
        <w:tc>
          <w:tcPr>
            <w:tcW w:w="1440" w:type="dxa"/>
            <w:tcBorders>
              <w:top w:val="single" w:sz="4" w:space="0" w:color="auto"/>
              <w:left w:val="single" w:sz="4" w:space="0" w:color="auto"/>
              <w:bottom w:val="single" w:sz="4" w:space="0" w:color="auto"/>
              <w:right w:val="single" w:sz="4" w:space="0" w:color="auto"/>
            </w:tcBorders>
            <w:vAlign w:val="bottom"/>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0,555</w:t>
            </w:r>
          </w:p>
        </w:tc>
        <w:tc>
          <w:tcPr>
            <w:tcW w:w="1440" w:type="dxa"/>
            <w:tcBorders>
              <w:top w:val="single" w:sz="4" w:space="0" w:color="auto"/>
              <w:left w:val="single" w:sz="4" w:space="0" w:color="auto"/>
              <w:bottom w:val="single" w:sz="4" w:space="0" w:color="auto"/>
              <w:right w:val="single" w:sz="4" w:space="0" w:color="auto"/>
            </w:tcBorders>
            <w:vAlign w:val="bottom"/>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0,538</w:t>
            </w:r>
          </w:p>
        </w:tc>
      </w:tr>
      <w:tr w:rsidR="00DE0438" w:rsidRPr="006C2F9F" w:rsidTr="00BF4E10">
        <w:tc>
          <w:tcPr>
            <w:tcW w:w="1580" w:type="dxa"/>
            <w:tcBorders>
              <w:top w:val="single" w:sz="4" w:space="0" w:color="auto"/>
              <w:left w:val="single" w:sz="4" w:space="0" w:color="auto"/>
              <w:bottom w:val="single" w:sz="4" w:space="0" w:color="auto"/>
              <w:right w:val="single" w:sz="4" w:space="0" w:color="auto"/>
            </w:tcBorders>
          </w:tcPr>
          <w:p w:rsidR="00DE0438" w:rsidRPr="006C2F9F" w:rsidRDefault="007D5B14" w:rsidP="00BF4E10">
            <w:pPr>
              <w:spacing w:after="0" w:line="240" w:lineRule="auto"/>
              <w:jc w:val="both"/>
              <w:rPr>
                <w:rFonts w:ascii="Times New Roman" w:hAnsi="Times New Roman"/>
                <w:sz w:val="28"/>
                <w:szCs w:val="28"/>
                <w:lang w:val="uk-UA"/>
              </w:rPr>
            </w:pPr>
            <w:r w:rsidRPr="006C2F9F">
              <w:rPr>
                <w:rFonts w:ascii="Times New Roman" w:hAnsi="Times New Roman"/>
                <w:sz w:val="28"/>
                <w:szCs w:val="28"/>
                <w:lang w:val="uk-UA"/>
              </w:rPr>
              <w:t>К3</w:t>
            </w:r>
          </w:p>
        </w:tc>
        <w:tc>
          <w:tcPr>
            <w:tcW w:w="1434" w:type="dxa"/>
            <w:tcBorders>
              <w:top w:val="single" w:sz="4" w:space="0" w:color="auto"/>
              <w:left w:val="single" w:sz="4" w:space="0" w:color="auto"/>
              <w:bottom w:val="single" w:sz="4" w:space="0" w:color="auto"/>
              <w:right w:val="single" w:sz="4" w:space="0" w:color="auto"/>
            </w:tcBorders>
            <w:vAlign w:val="bottom"/>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0,322</w:t>
            </w:r>
          </w:p>
        </w:tc>
        <w:tc>
          <w:tcPr>
            <w:tcW w:w="1440" w:type="dxa"/>
            <w:tcBorders>
              <w:top w:val="single" w:sz="4" w:space="0" w:color="auto"/>
              <w:left w:val="single" w:sz="4" w:space="0" w:color="auto"/>
              <w:bottom w:val="single" w:sz="4" w:space="0" w:color="auto"/>
              <w:right w:val="single" w:sz="4" w:space="0" w:color="auto"/>
            </w:tcBorders>
            <w:vAlign w:val="bottom"/>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0,269</w:t>
            </w:r>
          </w:p>
        </w:tc>
        <w:tc>
          <w:tcPr>
            <w:tcW w:w="1440" w:type="dxa"/>
            <w:tcBorders>
              <w:top w:val="single" w:sz="4" w:space="0" w:color="auto"/>
              <w:left w:val="single" w:sz="4" w:space="0" w:color="auto"/>
              <w:bottom w:val="single" w:sz="4" w:space="0" w:color="auto"/>
              <w:right w:val="single" w:sz="4" w:space="0" w:color="auto"/>
            </w:tcBorders>
            <w:vAlign w:val="bottom"/>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0,242</w:t>
            </w:r>
          </w:p>
        </w:tc>
        <w:tc>
          <w:tcPr>
            <w:tcW w:w="1440" w:type="dxa"/>
            <w:tcBorders>
              <w:top w:val="single" w:sz="4" w:space="0" w:color="auto"/>
              <w:left w:val="single" w:sz="4" w:space="0" w:color="auto"/>
              <w:bottom w:val="single" w:sz="4" w:space="0" w:color="auto"/>
              <w:right w:val="single" w:sz="4" w:space="0" w:color="auto"/>
            </w:tcBorders>
            <w:vAlign w:val="bottom"/>
          </w:tcPr>
          <w:p w:rsidR="00DE0438"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0,397</w:t>
            </w:r>
          </w:p>
        </w:tc>
      </w:tr>
      <w:tr w:rsidR="007D5B14" w:rsidRPr="006C2F9F" w:rsidTr="00BF4E10">
        <w:tc>
          <w:tcPr>
            <w:tcW w:w="1580" w:type="dxa"/>
            <w:tcBorders>
              <w:top w:val="single" w:sz="4" w:space="0" w:color="auto"/>
              <w:left w:val="single" w:sz="4" w:space="0" w:color="auto"/>
              <w:bottom w:val="single" w:sz="4" w:space="0" w:color="auto"/>
              <w:right w:val="single" w:sz="4" w:space="0" w:color="auto"/>
            </w:tcBorders>
          </w:tcPr>
          <w:p w:rsidR="007D5B14" w:rsidRPr="006C2F9F" w:rsidRDefault="007D5B14" w:rsidP="00BF4E10">
            <w:pPr>
              <w:spacing w:after="0" w:line="240" w:lineRule="auto"/>
              <w:jc w:val="both"/>
              <w:rPr>
                <w:rFonts w:ascii="Times New Roman" w:hAnsi="Times New Roman"/>
                <w:sz w:val="28"/>
                <w:szCs w:val="28"/>
                <w:lang w:val="uk-UA"/>
              </w:rPr>
            </w:pPr>
            <w:r w:rsidRPr="006C2F9F">
              <w:rPr>
                <w:rFonts w:ascii="Times New Roman" w:hAnsi="Times New Roman"/>
                <w:sz w:val="28"/>
                <w:szCs w:val="28"/>
                <w:lang w:val="uk-UA"/>
              </w:rPr>
              <w:t>К</w:t>
            </w:r>
          </w:p>
        </w:tc>
        <w:tc>
          <w:tcPr>
            <w:tcW w:w="1434" w:type="dxa"/>
            <w:tcBorders>
              <w:top w:val="single" w:sz="4" w:space="0" w:color="auto"/>
              <w:left w:val="single" w:sz="4" w:space="0" w:color="auto"/>
              <w:bottom w:val="single" w:sz="4" w:space="0" w:color="auto"/>
              <w:right w:val="single" w:sz="4" w:space="0" w:color="auto"/>
            </w:tcBorders>
            <w:vAlign w:val="bottom"/>
          </w:tcPr>
          <w:p w:rsidR="007D5B14"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0,478</w:t>
            </w:r>
          </w:p>
        </w:tc>
        <w:tc>
          <w:tcPr>
            <w:tcW w:w="1440" w:type="dxa"/>
            <w:tcBorders>
              <w:top w:val="single" w:sz="4" w:space="0" w:color="auto"/>
              <w:left w:val="single" w:sz="4" w:space="0" w:color="auto"/>
              <w:bottom w:val="single" w:sz="4" w:space="0" w:color="auto"/>
              <w:right w:val="single" w:sz="4" w:space="0" w:color="auto"/>
            </w:tcBorders>
            <w:vAlign w:val="bottom"/>
          </w:tcPr>
          <w:p w:rsidR="007D5B14"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0,448</w:t>
            </w:r>
          </w:p>
        </w:tc>
        <w:tc>
          <w:tcPr>
            <w:tcW w:w="1440" w:type="dxa"/>
            <w:tcBorders>
              <w:top w:val="single" w:sz="4" w:space="0" w:color="auto"/>
              <w:left w:val="single" w:sz="4" w:space="0" w:color="auto"/>
              <w:bottom w:val="single" w:sz="4" w:space="0" w:color="auto"/>
              <w:right w:val="single" w:sz="4" w:space="0" w:color="auto"/>
            </w:tcBorders>
            <w:vAlign w:val="bottom"/>
          </w:tcPr>
          <w:p w:rsidR="007D5B14"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0,451</w:t>
            </w:r>
          </w:p>
        </w:tc>
        <w:tc>
          <w:tcPr>
            <w:tcW w:w="1440" w:type="dxa"/>
            <w:tcBorders>
              <w:top w:val="single" w:sz="4" w:space="0" w:color="auto"/>
              <w:left w:val="single" w:sz="4" w:space="0" w:color="auto"/>
              <w:bottom w:val="single" w:sz="4" w:space="0" w:color="auto"/>
              <w:right w:val="single" w:sz="4" w:space="0" w:color="auto"/>
            </w:tcBorders>
            <w:vAlign w:val="bottom"/>
          </w:tcPr>
          <w:p w:rsidR="007D5B14" w:rsidRPr="006C2F9F" w:rsidRDefault="007D5B14"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0,495</w:t>
            </w:r>
          </w:p>
        </w:tc>
      </w:tr>
      <w:tr w:rsidR="00DE0438" w:rsidRPr="006C2F9F" w:rsidTr="00BF4E10">
        <w:tc>
          <w:tcPr>
            <w:tcW w:w="7334" w:type="dxa"/>
            <w:gridSpan w:val="5"/>
            <w:tcBorders>
              <w:top w:val="single" w:sz="4" w:space="0" w:color="auto"/>
              <w:left w:val="single" w:sz="4" w:space="0" w:color="auto"/>
              <w:bottom w:val="single" w:sz="4" w:space="0" w:color="auto"/>
              <w:right w:val="single" w:sz="4" w:space="0" w:color="auto"/>
            </w:tcBorders>
          </w:tcPr>
          <w:p w:rsidR="00DE0438" w:rsidRPr="006C2F9F" w:rsidRDefault="00DE0438" w:rsidP="00BF4E10">
            <w:pPr>
              <w:spacing w:after="0" w:line="240" w:lineRule="auto"/>
              <w:jc w:val="center"/>
              <w:rPr>
                <w:rFonts w:ascii="Times New Roman" w:hAnsi="Times New Roman"/>
                <w:sz w:val="28"/>
                <w:szCs w:val="28"/>
                <w:lang w:val="uk-UA"/>
              </w:rPr>
            </w:pPr>
            <w:r w:rsidRPr="006C2F9F">
              <w:rPr>
                <w:rFonts w:ascii="Times New Roman" w:hAnsi="Times New Roman"/>
                <w:sz w:val="28"/>
                <w:szCs w:val="28"/>
                <w:lang w:val="uk-UA"/>
              </w:rPr>
              <w:t>ВАТ «Галичина»</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К1</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5,437</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0,203</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0,221</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0,170</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К2</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0,852</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1,424</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0,891</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1,545</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К3</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-0,037</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-0,235</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0,095</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-0,436</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1,104</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0,868</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0,616</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0,889</w:t>
            </w:r>
          </w:p>
        </w:tc>
      </w:tr>
      <w:tr w:rsidR="00946800" w:rsidRPr="006C2F9F" w:rsidTr="00BF4E10">
        <w:trPr>
          <w:trHeight w:val="367"/>
        </w:trPr>
        <w:tc>
          <w:tcPr>
            <w:tcW w:w="7334" w:type="dxa"/>
            <w:gridSpan w:val="5"/>
            <w:tcBorders>
              <w:top w:val="single" w:sz="4" w:space="0" w:color="auto"/>
              <w:left w:val="single" w:sz="4" w:space="0" w:color="auto"/>
            </w:tcBorders>
          </w:tcPr>
          <w:p w:rsidR="00946800" w:rsidRPr="006C2F9F" w:rsidRDefault="00946800" w:rsidP="00BF4E10">
            <w:pPr>
              <w:spacing w:after="0" w:line="240" w:lineRule="auto"/>
              <w:jc w:val="center"/>
              <w:rPr>
                <w:rFonts w:ascii="Times New Roman" w:hAnsi="Times New Roman"/>
                <w:sz w:val="28"/>
                <w:szCs w:val="28"/>
                <w:lang w:val="uk-UA" w:eastAsia="ru-RU"/>
              </w:rPr>
            </w:pPr>
            <w:proofErr w:type="spellStart"/>
            <w:r w:rsidRPr="006C2F9F">
              <w:rPr>
                <w:rFonts w:ascii="Times New Roman" w:hAnsi="Times New Roman"/>
                <w:sz w:val="28"/>
                <w:szCs w:val="28"/>
                <w:lang w:val="uk-UA"/>
              </w:rPr>
              <w:t>ПрАТ</w:t>
            </w:r>
            <w:proofErr w:type="spellEnd"/>
            <w:r w:rsidRPr="006C2F9F">
              <w:rPr>
                <w:rFonts w:ascii="Times New Roman" w:hAnsi="Times New Roman"/>
                <w:sz w:val="28"/>
                <w:szCs w:val="28"/>
                <w:lang w:val="uk-UA"/>
              </w:rPr>
              <w:t xml:space="preserve"> </w:t>
            </w:r>
            <w:proofErr w:type="spellStart"/>
            <w:r w:rsidRPr="006C2F9F">
              <w:rPr>
                <w:rFonts w:ascii="Times New Roman" w:hAnsi="Times New Roman"/>
                <w:sz w:val="28"/>
                <w:szCs w:val="28"/>
                <w:lang w:val="uk-UA"/>
              </w:rPr>
              <w:t>„Геркулес</w:t>
            </w:r>
            <w:proofErr w:type="spellEnd"/>
            <w:r w:rsidRPr="006C2F9F">
              <w:rPr>
                <w:rFonts w:ascii="Times New Roman" w:hAnsi="Times New Roman"/>
                <w:sz w:val="28"/>
                <w:szCs w:val="28"/>
                <w:lang w:val="uk-UA"/>
              </w:rPr>
              <w:t>”</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К1</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0,313</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0,303</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0,215</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lang w:val="uk-UA"/>
              </w:rPr>
              <w:t>0,2</w:t>
            </w:r>
            <w:r w:rsidRPr="006C2F9F">
              <w:rPr>
                <w:rFonts w:ascii="Times New Roman" w:hAnsi="Times New Roman"/>
                <w:sz w:val="28"/>
                <w:szCs w:val="28"/>
              </w:rPr>
              <w:t>03</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К2</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17,029</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6,633</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22,865</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19,906</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К3</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-7,405</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-8,729</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-12,840</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-10,127</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8,970</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2,005</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11,275</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10,089</w:t>
            </w:r>
          </w:p>
        </w:tc>
      </w:tr>
      <w:tr w:rsidR="00946800" w:rsidRPr="006C2F9F" w:rsidTr="00BF4E10">
        <w:trPr>
          <w:trHeight w:val="236"/>
        </w:trPr>
        <w:tc>
          <w:tcPr>
            <w:tcW w:w="7334" w:type="dxa"/>
            <w:gridSpan w:val="5"/>
            <w:tcBorders>
              <w:top w:val="single" w:sz="4" w:space="0" w:color="auto"/>
              <w:left w:val="single" w:sz="4" w:space="0" w:color="auto"/>
              <w:right w:val="single" w:sz="4" w:space="0" w:color="auto"/>
            </w:tcBorders>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ВАТ "Лубенський молочний завод"</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К1</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lang w:val="uk-UA"/>
              </w:rPr>
              <w:t>0,</w:t>
            </w:r>
            <w:r w:rsidRPr="006C2F9F">
              <w:rPr>
                <w:rFonts w:ascii="Times New Roman" w:hAnsi="Times New Roman"/>
                <w:sz w:val="28"/>
                <w:szCs w:val="28"/>
              </w:rPr>
              <w:t>517</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0,781</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0,781</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0,610</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К2</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0,778</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0,574</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0,546</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0,563</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К3</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0,698</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1,220</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1,353</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0,875</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0,730</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0,762</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0,779</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0,649</w:t>
            </w:r>
          </w:p>
        </w:tc>
      </w:tr>
      <w:tr w:rsidR="00946800" w:rsidRPr="006C2F9F" w:rsidTr="00BF4E10">
        <w:trPr>
          <w:trHeight w:val="259"/>
        </w:trPr>
        <w:tc>
          <w:tcPr>
            <w:tcW w:w="7334" w:type="dxa"/>
            <w:gridSpan w:val="5"/>
            <w:tcBorders>
              <w:top w:val="single" w:sz="4" w:space="0" w:color="auto"/>
              <w:left w:val="single" w:sz="4" w:space="0" w:color="auto"/>
              <w:right w:val="single" w:sz="4" w:space="0" w:color="auto"/>
            </w:tcBorders>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 xml:space="preserve">ВАТ </w:t>
            </w:r>
            <w:proofErr w:type="spellStart"/>
            <w:r w:rsidRPr="006C2F9F">
              <w:rPr>
                <w:rFonts w:ascii="Times New Roman" w:hAnsi="Times New Roman"/>
                <w:sz w:val="28"/>
                <w:szCs w:val="28"/>
                <w:lang w:val="uk-UA"/>
              </w:rPr>
              <w:t>„Львівський</w:t>
            </w:r>
            <w:proofErr w:type="spellEnd"/>
            <w:r w:rsidRPr="006C2F9F">
              <w:rPr>
                <w:rFonts w:ascii="Times New Roman" w:hAnsi="Times New Roman"/>
                <w:sz w:val="28"/>
                <w:szCs w:val="28"/>
                <w:lang w:val="uk-UA"/>
              </w:rPr>
              <w:t xml:space="preserve"> холодокомбінат”</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К1</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val="uk-UA" w:eastAsia="ru-RU"/>
              </w:rPr>
            </w:pPr>
            <w:r w:rsidRPr="006C2F9F">
              <w:rPr>
                <w:rFonts w:ascii="Times New Roman" w:hAnsi="Times New Roman"/>
                <w:sz w:val="28"/>
                <w:szCs w:val="28"/>
                <w:lang w:val="uk-UA"/>
              </w:rPr>
              <w:t>0,249</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0,614</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0,480</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0,422</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К2</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0,708</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0,785</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0,771</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0,718</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К3</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-0,170</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-0,073</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0,047</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0,219</w:t>
            </w:r>
          </w:p>
        </w:tc>
      </w:tr>
      <w:tr w:rsidR="00946800" w:rsidRPr="006C2F9F" w:rsidTr="00BF4E10">
        <w:tc>
          <w:tcPr>
            <w:tcW w:w="1580" w:type="dxa"/>
            <w:tcBorders>
              <w:top w:val="single" w:sz="4" w:space="0" w:color="auto"/>
              <w:left w:val="single" w:sz="4" w:space="0" w:color="auto"/>
              <w:bottom w:val="single" w:sz="4" w:space="0" w:color="auto"/>
              <w:right w:val="single" w:sz="4" w:space="0" w:color="auto"/>
            </w:tcBorders>
          </w:tcPr>
          <w:p w:rsidR="00946800" w:rsidRPr="006C2F9F" w:rsidRDefault="00946800" w:rsidP="00BF4E10">
            <w:pPr>
              <w:spacing w:after="0" w:line="240" w:lineRule="auto"/>
              <w:jc w:val="both"/>
              <w:rPr>
                <w:rFonts w:ascii="Times New Roman" w:hAnsi="Times New Roman"/>
                <w:sz w:val="28"/>
                <w:szCs w:val="28"/>
                <w:lang w:val="uk-UA" w:eastAsia="ru-RU"/>
              </w:rPr>
            </w:pPr>
            <w:r w:rsidRPr="006C2F9F">
              <w:rPr>
                <w:rFonts w:ascii="Times New Roman" w:hAnsi="Times New Roman"/>
                <w:sz w:val="28"/>
                <w:szCs w:val="28"/>
                <w:lang w:val="uk-UA"/>
              </w:rPr>
              <w:t>К</w:t>
            </w:r>
          </w:p>
        </w:tc>
        <w:tc>
          <w:tcPr>
            <w:tcW w:w="1434"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0,433</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0,546</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0,554</w:t>
            </w:r>
          </w:p>
        </w:tc>
        <w:tc>
          <w:tcPr>
            <w:tcW w:w="1440" w:type="dxa"/>
            <w:tcBorders>
              <w:top w:val="single" w:sz="4" w:space="0" w:color="auto"/>
              <w:left w:val="single" w:sz="4" w:space="0" w:color="auto"/>
              <w:bottom w:val="single" w:sz="4" w:space="0" w:color="auto"/>
              <w:right w:val="single" w:sz="4" w:space="0" w:color="auto"/>
            </w:tcBorders>
            <w:vAlign w:val="bottom"/>
          </w:tcPr>
          <w:p w:rsidR="00946800" w:rsidRPr="006C2F9F" w:rsidRDefault="00946800" w:rsidP="00BF4E10">
            <w:pPr>
              <w:spacing w:after="0" w:line="240" w:lineRule="auto"/>
              <w:jc w:val="center"/>
              <w:rPr>
                <w:rFonts w:ascii="Times New Roman" w:hAnsi="Times New Roman"/>
                <w:sz w:val="28"/>
                <w:szCs w:val="28"/>
                <w:lang w:eastAsia="ru-RU"/>
              </w:rPr>
            </w:pPr>
            <w:r w:rsidRPr="006C2F9F">
              <w:rPr>
                <w:rFonts w:ascii="Times New Roman" w:hAnsi="Times New Roman"/>
                <w:sz w:val="28"/>
                <w:szCs w:val="28"/>
              </w:rPr>
              <w:t>0,558</w:t>
            </w:r>
          </w:p>
        </w:tc>
      </w:tr>
    </w:tbl>
    <w:p w:rsidR="00946800" w:rsidRPr="00BA37E7" w:rsidRDefault="00946800" w:rsidP="00203AA9">
      <w:pPr>
        <w:spacing w:after="0" w:line="360" w:lineRule="auto"/>
        <w:ind w:firstLine="709"/>
        <w:jc w:val="both"/>
        <w:rPr>
          <w:rFonts w:ascii="Times New Roman" w:hAnsi="Times New Roman"/>
          <w:sz w:val="28"/>
          <w:szCs w:val="28"/>
          <w:lang w:val="uk-UA"/>
        </w:rPr>
      </w:pPr>
      <w:r w:rsidRPr="00BA37E7">
        <w:rPr>
          <w:rFonts w:ascii="Times New Roman" w:hAnsi="Times New Roman"/>
          <w:sz w:val="28"/>
          <w:szCs w:val="28"/>
          <w:lang w:val="uk-UA" w:eastAsia="ru-RU"/>
        </w:rPr>
        <w:t>Для діагностики фінансової стійкості підприємств необхідно встановити граничні значення інтегральних показників. Для обґрунтування цих критеріїв з</w:t>
      </w:r>
      <w:r w:rsidRPr="00BA37E7">
        <w:rPr>
          <w:rFonts w:ascii="Times New Roman" w:hAnsi="Times New Roman"/>
          <w:sz w:val="28"/>
          <w:szCs w:val="28"/>
          <w:lang w:val="uk-UA"/>
        </w:rPr>
        <w:t>роб</w:t>
      </w:r>
      <w:r w:rsidR="00203AA9" w:rsidRPr="00BA37E7">
        <w:rPr>
          <w:rFonts w:ascii="Times New Roman" w:hAnsi="Times New Roman"/>
          <w:sz w:val="28"/>
          <w:szCs w:val="28"/>
          <w:lang w:val="uk-UA"/>
        </w:rPr>
        <w:t>лен</w:t>
      </w:r>
      <w:r w:rsidRPr="00BA37E7">
        <w:rPr>
          <w:rFonts w:ascii="Times New Roman" w:hAnsi="Times New Roman"/>
          <w:sz w:val="28"/>
          <w:szCs w:val="28"/>
          <w:lang w:val="uk-UA"/>
        </w:rPr>
        <w:t>о розрахунок інтегральних показників ліквідності, співвідношення власного і позикового капіталу, ринкової стійкості, а також фінансової стійкості використовуючи рекомендовані значення</w:t>
      </w:r>
      <w:r w:rsidR="006C2F9F" w:rsidRPr="00BA37E7">
        <w:rPr>
          <w:rFonts w:ascii="Times New Roman" w:hAnsi="Times New Roman"/>
          <w:sz w:val="28"/>
          <w:szCs w:val="28"/>
          <w:lang w:val="uk-UA"/>
        </w:rPr>
        <w:t xml:space="preserve"> (</w:t>
      </w:r>
      <w:r w:rsidR="00BF4E10">
        <w:rPr>
          <w:rFonts w:ascii="Times New Roman" w:hAnsi="Times New Roman"/>
          <w:sz w:val="28"/>
          <w:szCs w:val="28"/>
          <w:lang w:val="uk-UA"/>
        </w:rPr>
        <w:t xml:space="preserve">табл. </w:t>
      </w:r>
      <w:r w:rsidR="00203AA9" w:rsidRPr="00BA37E7">
        <w:rPr>
          <w:rFonts w:ascii="Times New Roman" w:hAnsi="Times New Roman"/>
          <w:sz w:val="28"/>
          <w:szCs w:val="28"/>
          <w:lang w:val="uk-UA"/>
        </w:rPr>
        <w:t>2</w:t>
      </w:r>
      <w:r w:rsidR="004C5647" w:rsidRPr="00BA37E7">
        <w:rPr>
          <w:rFonts w:ascii="Times New Roman" w:hAnsi="Times New Roman"/>
          <w:sz w:val="28"/>
          <w:szCs w:val="28"/>
          <w:lang w:val="uk-UA"/>
        </w:rPr>
        <w:t>)</w:t>
      </w:r>
      <w:r w:rsidR="00203AA9" w:rsidRPr="00BA37E7">
        <w:rPr>
          <w:rFonts w:ascii="Times New Roman" w:hAnsi="Times New Roman"/>
          <w:sz w:val="28"/>
          <w:szCs w:val="28"/>
          <w:lang w:val="uk-UA"/>
        </w:rPr>
        <w:t>.</w:t>
      </w:r>
    </w:p>
    <w:p w:rsidR="00946800" w:rsidRPr="00BA37E7" w:rsidRDefault="00946800" w:rsidP="00BF4E10">
      <w:pPr>
        <w:spacing w:after="0" w:line="360" w:lineRule="auto"/>
        <w:jc w:val="both"/>
        <w:rPr>
          <w:rFonts w:ascii="Times New Roman" w:hAnsi="Times New Roman"/>
          <w:sz w:val="28"/>
          <w:szCs w:val="28"/>
          <w:lang w:val="uk-UA"/>
        </w:rPr>
      </w:pPr>
      <w:r w:rsidRPr="00BA37E7">
        <w:rPr>
          <w:rFonts w:ascii="Times New Roman" w:hAnsi="Times New Roman"/>
          <w:sz w:val="28"/>
          <w:szCs w:val="28"/>
          <w:lang w:val="uk-UA"/>
        </w:rPr>
        <w:t xml:space="preserve">Таблиця </w:t>
      </w:r>
      <w:r w:rsidR="00203AA9" w:rsidRPr="00BA37E7">
        <w:rPr>
          <w:rFonts w:ascii="Times New Roman" w:hAnsi="Times New Roman"/>
          <w:sz w:val="28"/>
          <w:szCs w:val="28"/>
          <w:lang w:val="uk-UA"/>
        </w:rPr>
        <w:t>2 – Діапазон і</w:t>
      </w:r>
      <w:r w:rsidRPr="00BA37E7">
        <w:rPr>
          <w:rFonts w:ascii="Times New Roman" w:hAnsi="Times New Roman"/>
          <w:sz w:val="28"/>
          <w:szCs w:val="28"/>
          <w:lang w:val="uk-UA"/>
        </w:rPr>
        <w:t>нтегральн</w:t>
      </w:r>
      <w:r w:rsidR="00203AA9" w:rsidRPr="00BA37E7">
        <w:rPr>
          <w:rFonts w:ascii="Times New Roman" w:hAnsi="Times New Roman"/>
          <w:sz w:val="28"/>
          <w:szCs w:val="28"/>
          <w:lang w:val="uk-UA"/>
        </w:rPr>
        <w:t>их показників, розрахованих на базі</w:t>
      </w:r>
      <w:r w:rsidRPr="00BA37E7">
        <w:rPr>
          <w:rFonts w:ascii="Times New Roman" w:hAnsi="Times New Roman"/>
          <w:sz w:val="28"/>
          <w:szCs w:val="28"/>
          <w:lang w:val="uk-UA"/>
        </w:rPr>
        <w:t xml:space="preserve"> рекоменд</w:t>
      </w:r>
      <w:r w:rsidR="00203AA9" w:rsidRPr="00BA37E7">
        <w:rPr>
          <w:rFonts w:ascii="Times New Roman" w:hAnsi="Times New Roman"/>
          <w:sz w:val="28"/>
          <w:szCs w:val="28"/>
          <w:lang w:val="uk-UA"/>
        </w:rPr>
        <w:t>ованих</w:t>
      </w:r>
      <w:r w:rsidRPr="00BA37E7">
        <w:rPr>
          <w:rFonts w:ascii="Times New Roman" w:hAnsi="Times New Roman"/>
          <w:sz w:val="28"/>
          <w:szCs w:val="28"/>
          <w:lang w:val="uk-UA"/>
        </w:rPr>
        <w:t xml:space="preserve"> значень</w:t>
      </w:r>
      <w:r w:rsidR="00203AA9" w:rsidRPr="00BA37E7">
        <w:rPr>
          <w:rFonts w:ascii="Times New Roman" w:hAnsi="Times New Roman"/>
          <w:sz w:val="28"/>
          <w:szCs w:val="28"/>
          <w:lang w:val="uk-UA"/>
        </w:rPr>
        <w:t xml:space="preserve"> фінансових коефіцієнтів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721"/>
        <w:gridCol w:w="2721"/>
      </w:tblGrid>
      <w:tr w:rsidR="00946800" w:rsidRPr="00BA37E7" w:rsidTr="00203AA9">
        <w:trPr>
          <w:trHeight w:val="271"/>
        </w:trPr>
        <w:tc>
          <w:tcPr>
            <w:tcW w:w="2721" w:type="dxa"/>
            <w:tcBorders>
              <w:top w:val="single" w:sz="4" w:space="0" w:color="auto"/>
              <w:left w:val="single" w:sz="4" w:space="0" w:color="auto"/>
              <w:bottom w:val="single" w:sz="4" w:space="0" w:color="auto"/>
              <w:right w:val="single" w:sz="4" w:space="0" w:color="auto"/>
            </w:tcBorders>
          </w:tcPr>
          <w:p w:rsidR="00946800" w:rsidRPr="00BA37E7" w:rsidRDefault="00946800" w:rsidP="00946800">
            <w:pPr>
              <w:spacing w:after="0" w:line="240" w:lineRule="auto"/>
              <w:ind w:firstLine="709"/>
              <w:rPr>
                <w:rFonts w:ascii="Times New Roman" w:hAnsi="Times New Roman"/>
                <w:sz w:val="28"/>
                <w:szCs w:val="28"/>
                <w:lang w:val="uk-UA" w:eastAsia="ru-RU"/>
              </w:rPr>
            </w:pPr>
            <w:r w:rsidRPr="00BA37E7">
              <w:rPr>
                <w:rFonts w:ascii="Times New Roman" w:hAnsi="Times New Roman"/>
                <w:sz w:val="28"/>
                <w:szCs w:val="28"/>
                <w:lang w:val="uk-UA"/>
              </w:rPr>
              <w:t>Інтегральні показники</w:t>
            </w:r>
          </w:p>
        </w:tc>
        <w:tc>
          <w:tcPr>
            <w:tcW w:w="2721" w:type="dxa"/>
            <w:tcBorders>
              <w:top w:val="single" w:sz="4" w:space="0" w:color="auto"/>
              <w:left w:val="single" w:sz="4" w:space="0" w:color="auto"/>
              <w:bottom w:val="single" w:sz="4" w:space="0" w:color="auto"/>
              <w:right w:val="single" w:sz="4" w:space="0" w:color="auto"/>
            </w:tcBorders>
          </w:tcPr>
          <w:p w:rsidR="00946800" w:rsidRPr="00BA37E7" w:rsidRDefault="00946800" w:rsidP="00946800">
            <w:pPr>
              <w:spacing w:after="0" w:line="240" w:lineRule="auto"/>
              <w:ind w:firstLine="709"/>
              <w:jc w:val="center"/>
              <w:rPr>
                <w:rFonts w:ascii="Times New Roman" w:hAnsi="Times New Roman"/>
                <w:sz w:val="28"/>
                <w:szCs w:val="28"/>
                <w:lang w:val="uk-UA" w:eastAsia="ru-RU"/>
              </w:rPr>
            </w:pPr>
            <w:r w:rsidRPr="00BA37E7">
              <w:rPr>
                <w:rFonts w:ascii="Times New Roman" w:hAnsi="Times New Roman"/>
                <w:sz w:val="28"/>
                <w:szCs w:val="28"/>
                <w:lang w:val="uk-UA"/>
              </w:rPr>
              <w:t>Мінімальне значення</w:t>
            </w:r>
          </w:p>
        </w:tc>
        <w:tc>
          <w:tcPr>
            <w:tcW w:w="2721" w:type="dxa"/>
            <w:tcBorders>
              <w:top w:val="single" w:sz="4" w:space="0" w:color="auto"/>
              <w:left w:val="single" w:sz="4" w:space="0" w:color="auto"/>
              <w:bottom w:val="single" w:sz="4" w:space="0" w:color="auto"/>
              <w:right w:val="single" w:sz="4" w:space="0" w:color="auto"/>
            </w:tcBorders>
          </w:tcPr>
          <w:p w:rsidR="00946800" w:rsidRPr="00BA37E7" w:rsidRDefault="00946800" w:rsidP="00946800">
            <w:pPr>
              <w:spacing w:after="0" w:line="240" w:lineRule="auto"/>
              <w:ind w:firstLine="709"/>
              <w:jc w:val="center"/>
              <w:rPr>
                <w:rFonts w:ascii="Times New Roman" w:hAnsi="Times New Roman"/>
                <w:sz w:val="28"/>
                <w:szCs w:val="28"/>
                <w:lang w:val="uk-UA" w:eastAsia="ru-RU"/>
              </w:rPr>
            </w:pPr>
            <w:r w:rsidRPr="00BA37E7">
              <w:rPr>
                <w:rFonts w:ascii="Times New Roman" w:hAnsi="Times New Roman"/>
                <w:sz w:val="28"/>
                <w:szCs w:val="28"/>
                <w:lang w:val="uk-UA"/>
              </w:rPr>
              <w:t>Максимальне значення</w:t>
            </w:r>
          </w:p>
        </w:tc>
      </w:tr>
      <w:tr w:rsidR="00946800" w:rsidRPr="00BA37E7" w:rsidTr="00203AA9">
        <w:trPr>
          <w:trHeight w:val="271"/>
        </w:trPr>
        <w:tc>
          <w:tcPr>
            <w:tcW w:w="2721" w:type="dxa"/>
            <w:tcBorders>
              <w:top w:val="single" w:sz="4" w:space="0" w:color="auto"/>
              <w:left w:val="single" w:sz="4" w:space="0" w:color="auto"/>
              <w:bottom w:val="single" w:sz="4" w:space="0" w:color="auto"/>
              <w:right w:val="single" w:sz="4" w:space="0" w:color="auto"/>
            </w:tcBorders>
          </w:tcPr>
          <w:p w:rsidR="00946800" w:rsidRPr="00BA37E7" w:rsidRDefault="00946800" w:rsidP="00946800">
            <w:pPr>
              <w:spacing w:after="0" w:line="240" w:lineRule="auto"/>
              <w:ind w:firstLine="709"/>
              <w:jc w:val="both"/>
              <w:rPr>
                <w:rFonts w:ascii="Times New Roman" w:hAnsi="Times New Roman"/>
                <w:sz w:val="28"/>
                <w:szCs w:val="28"/>
                <w:lang w:val="uk-UA" w:eastAsia="ru-RU"/>
              </w:rPr>
            </w:pPr>
            <w:r w:rsidRPr="00BA37E7">
              <w:rPr>
                <w:rFonts w:ascii="Times New Roman" w:hAnsi="Times New Roman"/>
                <w:sz w:val="28"/>
                <w:szCs w:val="28"/>
                <w:lang w:val="uk-UA"/>
              </w:rPr>
              <w:t>К1</w:t>
            </w:r>
          </w:p>
        </w:tc>
        <w:tc>
          <w:tcPr>
            <w:tcW w:w="2721" w:type="dxa"/>
            <w:tcBorders>
              <w:top w:val="single" w:sz="4" w:space="0" w:color="auto"/>
              <w:left w:val="single" w:sz="4" w:space="0" w:color="auto"/>
              <w:bottom w:val="single" w:sz="4" w:space="0" w:color="auto"/>
              <w:right w:val="single" w:sz="4" w:space="0" w:color="auto"/>
            </w:tcBorders>
            <w:vAlign w:val="bottom"/>
          </w:tcPr>
          <w:p w:rsidR="00946800" w:rsidRPr="00BA37E7" w:rsidRDefault="00946800" w:rsidP="00946800">
            <w:pPr>
              <w:spacing w:after="0" w:line="240" w:lineRule="auto"/>
              <w:ind w:firstLine="709"/>
              <w:jc w:val="center"/>
              <w:rPr>
                <w:rFonts w:ascii="Times New Roman" w:hAnsi="Times New Roman"/>
                <w:sz w:val="28"/>
                <w:szCs w:val="28"/>
                <w:lang w:eastAsia="ru-RU"/>
              </w:rPr>
            </w:pPr>
            <w:r w:rsidRPr="00BA37E7">
              <w:rPr>
                <w:rFonts w:ascii="Times New Roman" w:hAnsi="Times New Roman"/>
                <w:sz w:val="28"/>
                <w:szCs w:val="28"/>
              </w:rPr>
              <w:t>0,671</w:t>
            </w:r>
          </w:p>
        </w:tc>
        <w:tc>
          <w:tcPr>
            <w:tcW w:w="2721" w:type="dxa"/>
            <w:tcBorders>
              <w:top w:val="single" w:sz="4" w:space="0" w:color="auto"/>
              <w:left w:val="single" w:sz="4" w:space="0" w:color="auto"/>
              <w:bottom w:val="single" w:sz="4" w:space="0" w:color="auto"/>
              <w:right w:val="single" w:sz="4" w:space="0" w:color="auto"/>
            </w:tcBorders>
            <w:vAlign w:val="bottom"/>
          </w:tcPr>
          <w:p w:rsidR="00946800" w:rsidRPr="00BA37E7" w:rsidRDefault="00946800" w:rsidP="00946800">
            <w:pPr>
              <w:spacing w:after="0" w:line="240" w:lineRule="auto"/>
              <w:ind w:firstLine="709"/>
              <w:jc w:val="center"/>
              <w:rPr>
                <w:rFonts w:ascii="Times New Roman" w:hAnsi="Times New Roman"/>
                <w:sz w:val="28"/>
                <w:szCs w:val="28"/>
                <w:lang w:eastAsia="ru-RU"/>
              </w:rPr>
            </w:pPr>
            <w:r w:rsidRPr="00BA37E7">
              <w:rPr>
                <w:rFonts w:ascii="Times New Roman" w:hAnsi="Times New Roman"/>
                <w:sz w:val="28"/>
                <w:szCs w:val="28"/>
              </w:rPr>
              <w:t>0,808</w:t>
            </w:r>
          </w:p>
        </w:tc>
      </w:tr>
      <w:tr w:rsidR="00946800" w:rsidRPr="00BA37E7" w:rsidTr="00203AA9">
        <w:trPr>
          <w:trHeight w:val="271"/>
        </w:trPr>
        <w:tc>
          <w:tcPr>
            <w:tcW w:w="2721" w:type="dxa"/>
            <w:tcBorders>
              <w:top w:val="single" w:sz="4" w:space="0" w:color="auto"/>
              <w:left w:val="single" w:sz="4" w:space="0" w:color="auto"/>
              <w:bottom w:val="single" w:sz="4" w:space="0" w:color="auto"/>
              <w:right w:val="single" w:sz="4" w:space="0" w:color="auto"/>
            </w:tcBorders>
          </w:tcPr>
          <w:p w:rsidR="00946800" w:rsidRPr="00BA37E7" w:rsidRDefault="00946800" w:rsidP="00946800">
            <w:pPr>
              <w:spacing w:after="0" w:line="240" w:lineRule="auto"/>
              <w:ind w:firstLine="709"/>
              <w:jc w:val="both"/>
              <w:rPr>
                <w:rFonts w:ascii="Times New Roman" w:hAnsi="Times New Roman"/>
                <w:sz w:val="28"/>
                <w:szCs w:val="28"/>
                <w:lang w:val="uk-UA" w:eastAsia="ru-RU"/>
              </w:rPr>
            </w:pPr>
            <w:r w:rsidRPr="00BA37E7">
              <w:rPr>
                <w:rFonts w:ascii="Times New Roman" w:hAnsi="Times New Roman"/>
                <w:sz w:val="28"/>
                <w:szCs w:val="28"/>
                <w:lang w:val="uk-UA"/>
              </w:rPr>
              <w:t>К2</w:t>
            </w:r>
          </w:p>
        </w:tc>
        <w:tc>
          <w:tcPr>
            <w:tcW w:w="2721" w:type="dxa"/>
            <w:tcBorders>
              <w:top w:val="single" w:sz="4" w:space="0" w:color="auto"/>
              <w:left w:val="single" w:sz="4" w:space="0" w:color="auto"/>
              <w:bottom w:val="single" w:sz="4" w:space="0" w:color="auto"/>
              <w:right w:val="single" w:sz="4" w:space="0" w:color="auto"/>
            </w:tcBorders>
            <w:vAlign w:val="bottom"/>
          </w:tcPr>
          <w:p w:rsidR="00946800" w:rsidRPr="00BA37E7" w:rsidRDefault="00946800" w:rsidP="00946800">
            <w:pPr>
              <w:spacing w:after="0" w:line="240" w:lineRule="auto"/>
              <w:ind w:firstLine="709"/>
              <w:jc w:val="center"/>
              <w:rPr>
                <w:rFonts w:ascii="Times New Roman" w:hAnsi="Times New Roman"/>
                <w:sz w:val="28"/>
                <w:szCs w:val="28"/>
                <w:lang w:eastAsia="ru-RU"/>
              </w:rPr>
            </w:pPr>
            <w:r w:rsidRPr="00BA37E7">
              <w:rPr>
                <w:rFonts w:ascii="Times New Roman" w:hAnsi="Times New Roman"/>
                <w:sz w:val="28"/>
                <w:szCs w:val="28"/>
              </w:rPr>
              <w:t>0,484</w:t>
            </w:r>
          </w:p>
        </w:tc>
        <w:tc>
          <w:tcPr>
            <w:tcW w:w="2721" w:type="dxa"/>
            <w:tcBorders>
              <w:top w:val="single" w:sz="4" w:space="0" w:color="auto"/>
              <w:left w:val="single" w:sz="4" w:space="0" w:color="auto"/>
              <w:bottom w:val="single" w:sz="4" w:space="0" w:color="auto"/>
              <w:right w:val="single" w:sz="4" w:space="0" w:color="auto"/>
            </w:tcBorders>
            <w:vAlign w:val="bottom"/>
          </w:tcPr>
          <w:p w:rsidR="00946800" w:rsidRPr="00BA37E7" w:rsidRDefault="00946800" w:rsidP="00946800">
            <w:pPr>
              <w:spacing w:after="0" w:line="240" w:lineRule="auto"/>
              <w:ind w:firstLine="709"/>
              <w:jc w:val="center"/>
              <w:rPr>
                <w:rFonts w:ascii="Times New Roman" w:hAnsi="Times New Roman"/>
                <w:sz w:val="28"/>
                <w:szCs w:val="28"/>
                <w:lang w:eastAsia="ru-RU"/>
              </w:rPr>
            </w:pPr>
            <w:r w:rsidRPr="00BA37E7">
              <w:rPr>
                <w:rFonts w:ascii="Times New Roman" w:hAnsi="Times New Roman"/>
                <w:sz w:val="28"/>
                <w:szCs w:val="28"/>
              </w:rPr>
              <w:t>0,614</w:t>
            </w:r>
          </w:p>
        </w:tc>
      </w:tr>
      <w:tr w:rsidR="00946800" w:rsidRPr="00BA37E7" w:rsidTr="00203AA9">
        <w:trPr>
          <w:trHeight w:val="271"/>
        </w:trPr>
        <w:tc>
          <w:tcPr>
            <w:tcW w:w="2721" w:type="dxa"/>
            <w:tcBorders>
              <w:top w:val="single" w:sz="4" w:space="0" w:color="auto"/>
              <w:left w:val="single" w:sz="4" w:space="0" w:color="auto"/>
              <w:bottom w:val="single" w:sz="4" w:space="0" w:color="auto"/>
              <w:right w:val="single" w:sz="4" w:space="0" w:color="auto"/>
            </w:tcBorders>
          </w:tcPr>
          <w:p w:rsidR="00946800" w:rsidRPr="00BA37E7" w:rsidRDefault="00946800" w:rsidP="00946800">
            <w:pPr>
              <w:spacing w:after="0" w:line="240" w:lineRule="auto"/>
              <w:ind w:firstLine="709"/>
              <w:jc w:val="both"/>
              <w:rPr>
                <w:rFonts w:ascii="Times New Roman" w:hAnsi="Times New Roman"/>
                <w:sz w:val="28"/>
                <w:szCs w:val="28"/>
                <w:lang w:val="uk-UA" w:eastAsia="ru-RU"/>
              </w:rPr>
            </w:pPr>
            <w:r w:rsidRPr="00BA37E7">
              <w:rPr>
                <w:rFonts w:ascii="Times New Roman" w:hAnsi="Times New Roman"/>
                <w:sz w:val="28"/>
                <w:szCs w:val="28"/>
                <w:lang w:val="uk-UA"/>
              </w:rPr>
              <w:t>К3</w:t>
            </w:r>
          </w:p>
        </w:tc>
        <w:tc>
          <w:tcPr>
            <w:tcW w:w="2721" w:type="dxa"/>
            <w:tcBorders>
              <w:top w:val="single" w:sz="4" w:space="0" w:color="auto"/>
              <w:left w:val="single" w:sz="4" w:space="0" w:color="auto"/>
              <w:bottom w:val="single" w:sz="4" w:space="0" w:color="auto"/>
              <w:right w:val="single" w:sz="4" w:space="0" w:color="auto"/>
            </w:tcBorders>
            <w:vAlign w:val="bottom"/>
          </w:tcPr>
          <w:p w:rsidR="00946800" w:rsidRPr="00BA37E7" w:rsidRDefault="00946800" w:rsidP="00946800">
            <w:pPr>
              <w:spacing w:after="0" w:line="240" w:lineRule="auto"/>
              <w:ind w:firstLine="709"/>
              <w:jc w:val="center"/>
              <w:rPr>
                <w:rFonts w:ascii="Times New Roman" w:hAnsi="Times New Roman"/>
                <w:sz w:val="28"/>
                <w:szCs w:val="28"/>
                <w:lang w:eastAsia="ru-RU"/>
              </w:rPr>
            </w:pPr>
            <w:r w:rsidRPr="00BA37E7">
              <w:rPr>
                <w:rFonts w:ascii="Times New Roman" w:hAnsi="Times New Roman"/>
                <w:sz w:val="28"/>
                <w:szCs w:val="28"/>
              </w:rPr>
              <w:t>0,581</w:t>
            </w:r>
          </w:p>
        </w:tc>
        <w:tc>
          <w:tcPr>
            <w:tcW w:w="2721" w:type="dxa"/>
            <w:tcBorders>
              <w:top w:val="single" w:sz="4" w:space="0" w:color="auto"/>
              <w:left w:val="single" w:sz="4" w:space="0" w:color="auto"/>
              <w:bottom w:val="single" w:sz="4" w:space="0" w:color="auto"/>
              <w:right w:val="single" w:sz="4" w:space="0" w:color="auto"/>
            </w:tcBorders>
            <w:vAlign w:val="bottom"/>
          </w:tcPr>
          <w:p w:rsidR="00946800" w:rsidRPr="00BA37E7" w:rsidRDefault="00946800" w:rsidP="00946800">
            <w:pPr>
              <w:spacing w:after="0" w:line="240" w:lineRule="auto"/>
              <w:ind w:firstLine="709"/>
              <w:jc w:val="center"/>
              <w:rPr>
                <w:rFonts w:ascii="Times New Roman" w:hAnsi="Times New Roman"/>
                <w:sz w:val="28"/>
                <w:szCs w:val="28"/>
                <w:lang w:eastAsia="ru-RU"/>
              </w:rPr>
            </w:pPr>
            <w:r w:rsidRPr="00BA37E7">
              <w:rPr>
                <w:rFonts w:ascii="Times New Roman" w:hAnsi="Times New Roman"/>
                <w:sz w:val="28"/>
                <w:szCs w:val="28"/>
              </w:rPr>
              <w:t>0,744</w:t>
            </w:r>
          </w:p>
        </w:tc>
      </w:tr>
      <w:tr w:rsidR="00946800" w:rsidRPr="00BA37E7" w:rsidTr="00203AA9">
        <w:trPr>
          <w:trHeight w:val="242"/>
        </w:trPr>
        <w:tc>
          <w:tcPr>
            <w:tcW w:w="2721" w:type="dxa"/>
            <w:tcBorders>
              <w:top w:val="single" w:sz="4" w:space="0" w:color="auto"/>
              <w:left w:val="single" w:sz="4" w:space="0" w:color="auto"/>
              <w:bottom w:val="single" w:sz="4" w:space="0" w:color="auto"/>
              <w:right w:val="single" w:sz="4" w:space="0" w:color="auto"/>
            </w:tcBorders>
          </w:tcPr>
          <w:p w:rsidR="00946800" w:rsidRPr="00BA37E7" w:rsidRDefault="00946800" w:rsidP="00946800">
            <w:pPr>
              <w:spacing w:after="0" w:line="240" w:lineRule="auto"/>
              <w:ind w:firstLine="709"/>
              <w:jc w:val="both"/>
              <w:rPr>
                <w:rFonts w:ascii="Times New Roman" w:hAnsi="Times New Roman"/>
                <w:sz w:val="28"/>
                <w:szCs w:val="28"/>
                <w:lang w:val="uk-UA" w:eastAsia="ru-RU"/>
              </w:rPr>
            </w:pPr>
            <w:r w:rsidRPr="00BA37E7">
              <w:rPr>
                <w:rFonts w:ascii="Times New Roman" w:hAnsi="Times New Roman"/>
                <w:sz w:val="28"/>
                <w:szCs w:val="28"/>
                <w:lang w:val="uk-UA"/>
              </w:rPr>
              <w:t>К</w:t>
            </w:r>
          </w:p>
        </w:tc>
        <w:tc>
          <w:tcPr>
            <w:tcW w:w="2721" w:type="dxa"/>
            <w:tcBorders>
              <w:top w:val="single" w:sz="4" w:space="0" w:color="auto"/>
              <w:left w:val="single" w:sz="4" w:space="0" w:color="auto"/>
              <w:bottom w:val="single" w:sz="4" w:space="0" w:color="auto"/>
              <w:right w:val="single" w:sz="4" w:space="0" w:color="auto"/>
            </w:tcBorders>
          </w:tcPr>
          <w:p w:rsidR="00946800" w:rsidRPr="00BA37E7" w:rsidRDefault="00946800" w:rsidP="00946800">
            <w:pPr>
              <w:spacing w:after="0" w:line="240" w:lineRule="auto"/>
              <w:ind w:firstLine="709"/>
              <w:jc w:val="center"/>
              <w:rPr>
                <w:rFonts w:ascii="Times New Roman" w:hAnsi="Times New Roman"/>
                <w:sz w:val="28"/>
                <w:szCs w:val="28"/>
                <w:lang w:val="uk-UA" w:eastAsia="ru-RU"/>
              </w:rPr>
            </w:pPr>
            <w:r w:rsidRPr="00BA37E7">
              <w:rPr>
                <w:rFonts w:ascii="Times New Roman" w:hAnsi="Times New Roman"/>
                <w:sz w:val="28"/>
                <w:szCs w:val="28"/>
              </w:rPr>
              <w:t>0,529</w:t>
            </w:r>
          </w:p>
        </w:tc>
        <w:tc>
          <w:tcPr>
            <w:tcW w:w="2721" w:type="dxa"/>
            <w:tcBorders>
              <w:top w:val="single" w:sz="4" w:space="0" w:color="auto"/>
              <w:left w:val="single" w:sz="4" w:space="0" w:color="auto"/>
              <w:bottom w:val="single" w:sz="4" w:space="0" w:color="auto"/>
              <w:right w:val="single" w:sz="4" w:space="0" w:color="auto"/>
            </w:tcBorders>
            <w:vAlign w:val="bottom"/>
          </w:tcPr>
          <w:p w:rsidR="00946800" w:rsidRPr="00BA37E7" w:rsidRDefault="00946800" w:rsidP="00946800">
            <w:pPr>
              <w:spacing w:after="0" w:line="240" w:lineRule="auto"/>
              <w:ind w:firstLine="709"/>
              <w:jc w:val="center"/>
              <w:rPr>
                <w:rFonts w:ascii="Times New Roman" w:hAnsi="Times New Roman"/>
                <w:sz w:val="28"/>
                <w:szCs w:val="28"/>
                <w:lang w:eastAsia="ru-RU"/>
              </w:rPr>
            </w:pPr>
            <w:r w:rsidRPr="00BA37E7">
              <w:rPr>
                <w:rFonts w:ascii="Times New Roman" w:hAnsi="Times New Roman"/>
                <w:sz w:val="28"/>
                <w:szCs w:val="28"/>
              </w:rPr>
              <w:t>0,668</w:t>
            </w:r>
          </w:p>
        </w:tc>
      </w:tr>
    </w:tbl>
    <w:p w:rsidR="00946800" w:rsidRPr="00BA37E7" w:rsidRDefault="00946800" w:rsidP="00946800">
      <w:pPr>
        <w:spacing w:after="0" w:line="360" w:lineRule="auto"/>
        <w:ind w:firstLine="709"/>
        <w:jc w:val="both"/>
        <w:rPr>
          <w:rFonts w:ascii="Times New Roman" w:hAnsi="Times New Roman"/>
          <w:sz w:val="28"/>
          <w:szCs w:val="28"/>
          <w:lang w:val="uk-UA"/>
        </w:rPr>
      </w:pPr>
      <w:r w:rsidRPr="00BA37E7">
        <w:rPr>
          <w:rFonts w:ascii="Times New Roman" w:hAnsi="Times New Roman"/>
          <w:sz w:val="28"/>
          <w:szCs w:val="28"/>
          <w:lang w:val="uk-UA" w:eastAsia="ru-RU"/>
        </w:rPr>
        <w:t xml:space="preserve">Діагностика фінансової стійкості підприємств базується на встановлені відхилень </w:t>
      </w:r>
      <w:r w:rsidRPr="00BA37E7">
        <w:rPr>
          <w:rFonts w:ascii="Times New Roman" w:hAnsi="Times New Roman"/>
          <w:sz w:val="28"/>
          <w:szCs w:val="28"/>
          <w:lang w:val="uk-UA"/>
        </w:rPr>
        <w:t>інтегральних показників фінансової стійкості підприємств за 200</w:t>
      </w:r>
      <w:r w:rsidR="00203AA9" w:rsidRPr="00BA37E7">
        <w:rPr>
          <w:rFonts w:ascii="Times New Roman" w:hAnsi="Times New Roman"/>
          <w:sz w:val="28"/>
          <w:szCs w:val="28"/>
          <w:lang w:val="uk-UA"/>
        </w:rPr>
        <w:t>8</w:t>
      </w:r>
      <w:r w:rsidRPr="00BA37E7">
        <w:rPr>
          <w:rFonts w:ascii="Times New Roman" w:hAnsi="Times New Roman"/>
          <w:sz w:val="28"/>
          <w:szCs w:val="28"/>
          <w:lang w:val="uk-UA"/>
        </w:rPr>
        <w:t xml:space="preserve"> - 201</w:t>
      </w:r>
      <w:r w:rsidR="00203AA9" w:rsidRPr="00BA37E7">
        <w:rPr>
          <w:rFonts w:ascii="Times New Roman" w:hAnsi="Times New Roman"/>
          <w:sz w:val="28"/>
          <w:szCs w:val="28"/>
          <w:lang w:val="uk-UA"/>
        </w:rPr>
        <w:t>1</w:t>
      </w:r>
      <w:r w:rsidRPr="00BA37E7">
        <w:rPr>
          <w:rFonts w:ascii="Times New Roman" w:hAnsi="Times New Roman"/>
          <w:sz w:val="28"/>
          <w:szCs w:val="28"/>
          <w:lang w:val="uk-UA"/>
        </w:rPr>
        <w:t xml:space="preserve"> рр. ВАТ «</w:t>
      </w:r>
      <w:proofErr w:type="spellStart"/>
      <w:r w:rsidRPr="00BA37E7">
        <w:rPr>
          <w:rFonts w:ascii="Times New Roman" w:hAnsi="Times New Roman"/>
          <w:sz w:val="28"/>
          <w:szCs w:val="28"/>
          <w:lang w:val="uk-UA"/>
        </w:rPr>
        <w:t>Вінтер</w:t>
      </w:r>
      <w:proofErr w:type="spellEnd"/>
      <w:r w:rsidRPr="00BA37E7">
        <w:rPr>
          <w:rFonts w:ascii="Times New Roman" w:hAnsi="Times New Roman"/>
          <w:sz w:val="28"/>
          <w:szCs w:val="28"/>
          <w:lang w:val="uk-UA"/>
        </w:rPr>
        <w:t xml:space="preserve">», ВАТ </w:t>
      </w:r>
      <w:proofErr w:type="spellStart"/>
      <w:r w:rsidRPr="00BA37E7">
        <w:rPr>
          <w:rFonts w:ascii="Times New Roman" w:hAnsi="Times New Roman"/>
          <w:sz w:val="28"/>
          <w:szCs w:val="28"/>
          <w:lang w:val="uk-UA"/>
        </w:rPr>
        <w:t>„Галичина</w:t>
      </w:r>
      <w:proofErr w:type="spellEnd"/>
      <w:r w:rsidRPr="00BA37E7">
        <w:rPr>
          <w:rFonts w:ascii="Times New Roman" w:hAnsi="Times New Roman"/>
          <w:sz w:val="28"/>
          <w:szCs w:val="28"/>
          <w:lang w:val="uk-UA"/>
        </w:rPr>
        <w:t xml:space="preserve">”, </w:t>
      </w:r>
      <w:proofErr w:type="spellStart"/>
      <w:r w:rsidRPr="00BA37E7">
        <w:rPr>
          <w:rFonts w:ascii="Times New Roman" w:hAnsi="Times New Roman"/>
          <w:sz w:val="28"/>
          <w:szCs w:val="28"/>
          <w:lang w:val="uk-UA"/>
        </w:rPr>
        <w:t>ПрАТ</w:t>
      </w:r>
      <w:proofErr w:type="spellEnd"/>
      <w:r w:rsidRPr="00BA37E7">
        <w:rPr>
          <w:rFonts w:ascii="Times New Roman" w:hAnsi="Times New Roman"/>
          <w:sz w:val="28"/>
          <w:szCs w:val="28"/>
          <w:lang w:val="uk-UA"/>
        </w:rPr>
        <w:t xml:space="preserve"> </w:t>
      </w:r>
      <w:proofErr w:type="spellStart"/>
      <w:r w:rsidRPr="00BA37E7">
        <w:rPr>
          <w:rFonts w:ascii="Times New Roman" w:hAnsi="Times New Roman"/>
          <w:sz w:val="28"/>
          <w:szCs w:val="28"/>
          <w:lang w:val="uk-UA"/>
        </w:rPr>
        <w:t>„Геркулес</w:t>
      </w:r>
      <w:proofErr w:type="spellEnd"/>
      <w:r w:rsidRPr="00BA37E7">
        <w:rPr>
          <w:rFonts w:ascii="Times New Roman" w:hAnsi="Times New Roman"/>
          <w:sz w:val="28"/>
          <w:szCs w:val="28"/>
          <w:lang w:val="uk-UA"/>
        </w:rPr>
        <w:t xml:space="preserve">”, ВАТ "Лубенський </w:t>
      </w:r>
      <w:r w:rsidRPr="00BA37E7">
        <w:rPr>
          <w:rFonts w:ascii="Times New Roman" w:hAnsi="Times New Roman"/>
          <w:sz w:val="28"/>
          <w:szCs w:val="28"/>
          <w:lang w:val="uk-UA"/>
        </w:rPr>
        <w:lastRenderedPageBreak/>
        <w:t>молочний завод" та ВАТ "</w:t>
      </w:r>
      <w:proofErr w:type="spellStart"/>
      <w:r w:rsidRPr="00BA37E7">
        <w:rPr>
          <w:rFonts w:ascii="Times New Roman" w:hAnsi="Times New Roman"/>
          <w:sz w:val="28"/>
          <w:szCs w:val="28"/>
          <w:lang w:val="uk-UA"/>
        </w:rPr>
        <w:t>Льв</w:t>
      </w:r>
      <w:r w:rsidRPr="00BA37E7">
        <w:rPr>
          <w:rFonts w:ascii="Times New Roman" w:hAnsi="Times New Roman"/>
          <w:sz w:val="28"/>
          <w:szCs w:val="28"/>
          <w:lang w:val="en-US"/>
        </w:rPr>
        <w:t>i</w:t>
      </w:r>
      <w:r w:rsidRPr="00BA37E7">
        <w:rPr>
          <w:rFonts w:ascii="Times New Roman" w:hAnsi="Times New Roman"/>
          <w:sz w:val="28"/>
          <w:szCs w:val="28"/>
          <w:lang w:val="uk-UA"/>
        </w:rPr>
        <w:t>вський</w:t>
      </w:r>
      <w:proofErr w:type="spellEnd"/>
      <w:r w:rsidRPr="00BA37E7">
        <w:rPr>
          <w:rFonts w:ascii="Times New Roman" w:hAnsi="Times New Roman"/>
          <w:sz w:val="28"/>
          <w:szCs w:val="28"/>
          <w:lang w:val="uk-UA"/>
        </w:rPr>
        <w:t xml:space="preserve"> </w:t>
      </w:r>
      <w:proofErr w:type="spellStart"/>
      <w:r w:rsidRPr="00BA37E7">
        <w:rPr>
          <w:rFonts w:ascii="Times New Roman" w:hAnsi="Times New Roman"/>
          <w:sz w:val="28"/>
          <w:szCs w:val="28"/>
          <w:lang w:val="uk-UA"/>
        </w:rPr>
        <w:t>холодокомб</w:t>
      </w:r>
      <w:r w:rsidRPr="00BA37E7">
        <w:rPr>
          <w:rFonts w:ascii="Times New Roman" w:hAnsi="Times New Roman"/>
          <w:sz w:val="28"/>
          <w:szCs w:val="28"/>
          <w:lang w:val="en-US"/>
        </w:rPr>
        <w:t>i</w:t>
      </w:r>
      <w:r w:rsidRPr="00BA37E7">
        <w:rPr>
          <w:rFonts w:ascii="Times New Roman" w:hAnsi="Times New Roman"/>
          <w:sz w:val="28"/>
          <w:szCs w:val="28"/>
          <w:lang w:val="uk-UA"/>
        </w:rPr>
        <w:t>нат</w:t>
      </w:r>
      <w:proofErr w:type="spellEnd"/>
      <w:r w:rsidRPr="00BA37E7">
        <w:rPr>
          <w:rFonts w:ascii="Times New Roman" w:hAnsi="Times New Roman"/>
          <w:sz w:val="28"/>
          <w:szCs w:val="28"/>
          <w:lang w:val="uk-UA"/>
        </w:rPr>
        <w:t>" від інтегральних показників рекоменд</w:t>
      </w:r>
      <w:r w:rsidR="00203AA9" w:rsidRPr="00BA37E7">
        <w:rPr>
          <w:rFonts w:ascii="Times New Roman" w:hAnsi="Times New Roman"/>
          <w:sz w:val="28"/>
          <w:szCs w:val="28"/>
          <w:lang w:val="uk-UA"/>
        </w:rPr>
        <w:t>ованих</w:t>
      </w:r>
      <w:r w:rsidRPr="00BA37E7">
        <w:rPr>
          <w:rFonts w:ascii="Times New Roman" w:hAnsi="Times New Roman"/>
          <w:sz w:val="28"/>
          <w:szCs w:val="28"/>
          <w:lang w:val="uk-UA"/>
        </w:rPr>
        <w:t xml:space="preserve"> значень і аналізу їх динаміки (табл. </w:t>
      </w:r>
      <w:r w:rsidR="00203AA9" w:rsidRPr="00BA37E7">
        <w:rPr>
          <w:rFonts w:ascii="Times New Roman" w:hAnsi="Times New Roman"/>
          <w:sz w:val="28"/>
          <w:szCs w:val="28"/>
          <w:lang w:val="uk-UA"/>
        </w:rPr>
        <w:t>3</w:t>
      </w:r>
      <w:r w:rsidRPr="00BA37E7">
        <w:rPr>
          <w:rFonts w:ascii="Times New Roman" w:hAnsi="Times New Roman"/>
          <w:sz w:val="28"/>
          <w:szCs w:val="28"/>
          <w:lang w:val="uk-UA"/>
        </w:rPr>
        <w:t xml:space="preserve">, </w:t>
      </w:r>
      <w:r w:rsidR="00203AA9" w:rsidRPr="00BA37E7">
        <w:rPr>
          <w:rFonts w:ascii="Times New Roman" w:hAnsi="Times New Roman"/>
          <w:sz w:val="28"/>
          <w:szCs w:val="28"/>
          <w:lang w:val="uk-UA"/>
        </w:rPr>
        <w:t>4</w:t>
      </w:r>
      <w:r w:rsidRPr="00BA37E7">
        <w:rPr>
          <w:rFonts w:ascii="Times New Roman" w:hAnsi="Times New Roman"/>
          <w:sz w:val="28"/>
          <w:szCs w:val="28"/>
          <w:lang w:val="uk-UA"/>
        </w:rPr>
        <w:t>).</w:t>
      </w:r>
    </w:p>
    <w:p w:rsidR="00946800" w:rsidRPr="00BA37E7" w:rsidRDefault="00946800" w:rsidP="00BF4E10">
      <w:pPr>
        <w:spacing w:after="0" w:line="360" w:lineRule="auto"/>
        <w:jc w:val="both"/>
        <w:rPr>
          <w:rFonts w:ascii="Times New Roman" w:hAnsi="Times New Roman"/>
          <w:sz w:val="28"/>
          <w:szCs w:val="28"/>
          <w:lang w:val="uk-UA"/>
        </w:rPr>
      </w:pPr>
      <w:r w:rsidRPr="00BA37E7">
        <w:rPr>
          <w:rFonts w:ascii="Times New Roman" w:hAnsi="Times New Roman"/>
          <w:sz w:val="28"/>
          <w:szCs w:val="28"/>
          <w:lang w:val="uk-UA"/>
        </w:rPr>
        <w:t xml:space="preserve">Таблиця </w:t>
      </w:r>
      <w:r w:rsidR="00203AA9" w:rsidRPr="00BA37E7">
        <w:rPr>
          <w:rFonts w:ascii="Times New Roman" w:hAnsi="Times New Roman"/>
          <w:sz w:val="28"/>
          <w:szCs w:val="28"/>
          <w:lang w:val="uk-UA"/>
        </w:rPr>
        <w:t>3</w:t>
      </w:r>
      <w:r w:rsidR="00BF4E10">
        <w:rPr>
          <w:rFonts w:ascii="Times New Roman" w:hAnsi="Times New Roman"/>
          <w:sz w:val="28"/>
          <w:szCs w:val="28"/>
          <w:lang w:val="uk-UA"/>
        </w:rPr>
        <w:t xml:space="preserve"> -</w:t>
      </w:r>
      <w:r w:rsidRPr="00BA37E7">
        <w:rPr>
          <w:rFonts w:ascii="Times New Roman" w:hAnsi="Times New Roman"/>
          <w:sz w:val="28"/>
          <w:szCs w:val="28"/>
          <w:lang w:val="uk-UA"/>
        </w:rPr>
        <w:t xml:space="preserve"> Відхилення інтегральних показників фінансової стійкості від мінімального рівня рекоменд</w:t>
      </w:r>
      <w:r w:rsidR="00203AA9" w:rsidRPr="00BA37E7">
        <w:rPr>
          <w:rFonts w:ascii="Times New Roman" w:hAnsi="Times New Roman"/>
          <w:sz w:val="28"/>
          <w:szCs w:val="28"/>
          <w:lang w:val="uk-UA"/>
        </w:rPr>
        <w:t>овано</w:t>
      </w:r>
      <w:r w:rsidRPr="00BA37E7">
        <w:rPr>
          <w:rFonts w:ascii="Times New Roman" w:hAnsi="Times New Roman"/>
          <w:sz w:val="28"/>
          <w:szCs w:val="28"/>
          <w:lang w:val="uk-UA"/>
        </w:rPr>
        <w:t>го значення</w:t>
      </w:r>
    </w:p>
    <w:tbl>
      <w:tblPr>
        <w:tblW w:w="9889" w:type="dxa"/>
        <w:tblInd w:w="-34" w:type="dxa"/>
        <w:tblLayout w:type="fixed"/>
        <w:tblLook w:val="04A0" w:firstRow="1" w:lastRow="0" w:firstColumn="1" w:lastColumn="0" w:noHBand="0" w:noVBand="1"/>
      </w:tblPr>
      <w:tblGrid>
        <w:gridCol w:w="709"/>
        <w:gridCol w:w="1669"/>
        <w:gridCol w:w="1123"/>
        <w:gridCol w:w="1422"/>
        <w:gridCol w:w="1378"/>
        <w:gridCol w:w="1579"/>
        <w:gridCol w:w="2009"/>
      </w:tblGrid>
      <w:tr w:rsidR="00946800" w:rsidRPr="00BA37E7" w:rsidTr="0099587C">
        <w:trPr>
          <w:trHeight w:val="255"/>
        </w:trPr>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946800" w:rsidRPr="00BF4E10" w:rsidRDefault="00946800" w:rsidP="0099587C">
            <w:pPr>
              <w:spacing w:after="0" w:line="240" w:lineRule="auto"/>
              <w:jc w:val="center"/>
              <w:rPr>
                <w:rFonts w:ascii="Times New Roman" w:hAnsi="Times New Roman"/>
                <w:sz w:val="24"/>
                <w:szCs w:val="24"/>
                <w:lang w:eastAsia="ru-RU"/>
              </w:rPr>
            </w:pPr>
            <w:proofErr w:type="spellStart"/>
            <w:proofErr w:type="gramStart"/>
            <w:r w:rsidRPr="00BF4E10">
              <w:rPr>
                <w:rFonts w:ascii="Times New Roman" w:hAnsi="Times New Roman"/>
                <w:sz w:val="24"/>
                <w:szCs w:val="24"/>
              </w:rPr>
              <w:t>Р</w:t>
            </w:r>
            <w:proofErr w:type="gramEnd"/>
            <w:r w:rsidRPr="00BF4E10">
              <w:rPr>
                <w:rFonts w:ascii="Times New Roman" w:hAnsi="Times New Roman"/>
                <w:sz w:val="24"/>
                <w:szCs w:val="24"/>
              </w:rPr>
              <w:t>ік</w:t>
            </w:r>
            <w:proofErr w:type="spellEnd"/>
          </w:p>
        </w:tc>
        <w:tc>
          <w:tcPr>
            <w:tcW w:w="1669" w:type="dxa"/>
            <w:vMerge w:val="restart"/>
            <w:tcBorders>
              <w:top w:val="single" w:sz="4" w:space="0" w:color="auto"/>
              <w:left w:val="single" w:sz="4" w:space="0" w:color="auto"/>
              <w:bottom w:val="single" w:sz="4" w:space="0" w:color="auto"/>
              <w:right w:val="single" w:sz="4" w:space="0" w:color="auto"/>
            </w:tcBorders>
            <w:vAlign w:val="center"/>
          </w:tcPr>
          <w:p w:rsidR="00946800" w:rsidRPr="00BF4E10" w:rsidRDefault="00946800" w:rsidP="0099587C">
            <w:pPr>
              <w:spacing w:after="0" w:line="240" w:lineRule="auto"/>
              <w:jc w:val="center"/>
              <w:rPr>
                <w:rFonts w:ascii="Times New Roman" w:hAnsi="Times New Roman"/>
                <w:sz w:val="24"/>
                <w:szCs w:val="24"/>
                <w:lang w:eastAsia="ru-RU"/>
              </w:rPr>
            </w:pPr>
            <w:proofErr w:type="spellStart"/>
            <w:r w:rsidRPr="00BF4E10">
              <w:rPr>
                <w:rFonts w:ascii="Times New Roman" w:hAnsi="Times New Roman"/>
                <w:sz w:val="24"/>
                <w:szCs w:val="24"/>
              </w:rPr>
              <w:t>Інтегральний</w:t>
            </w:r>
            <w:proofErr w:type="spellEnd"/>
            <w:r w:rsidRPr="00BF4E10">
              <w:rPr>
                <w:rFonts w:ascii="Times New Roman" w:hAnsi="Times New Roman"/>
                <w:sz w:val="24"/>
                <w:szCs w:val="24"/>
              </w:rPr>
              <w:t xml:space="preserve"> </w:t>
            </w:r>
            <w:proofErr w:type="spellStart"/>
            <w:r w:rsidRPr="00BF4E10">
              <w:rPr>
                <w:rFonts w:ascii="Times New Roman" w:hAnsi="Times New Roman"/>
                <w:sz w:val="24"/>
                <w:szCs w:val="24"/>
              </w:rPr>
              <w:t>показник</w:t>
            </w:r>
            <w:proofErr w:type="spellEnd"/>
          </w:p>
        </w:tc>
        <w:tc>
          <w:tcPr>
            <w:tcW w:w="7511" w:type="dxa"/>
            <w:gridSpan w:val="5"/>
            <w:tcBorders>
              <w:top w:val="single" w:sz="4" w:space="0" w:color="auto"/>
              <w:left w:val="nil"/>
              <w:bottom w:val="single" w:sz="4" w:space="0" w:color="auto"/>
              <w:right w:val="single" w:sz="4" w:space="0" w:color="auto"/>
            </w:tcBorders>
            <w:noWrap/>
            <w:vAlign w:val="center"/>
          </w:tcPr>
          <w:p w:rsidR="00946800" w:rsidRPr="00BF4E10" w:rsidRDefault="00946800" w:rsidP="0099587C">
            <w:pPr>
              <w:spacing w:after="0" w:line="240" w:lineRule="auto"/>
              <w:jc w:val="center"/>
              <w:rPr>
                <w:rFonts w:ascii="Times New Roman" w:hAnsi="Times New Roman"/>
                <w:sz w:val="24"/>
                <w:szCs w:val="24"/>
                <w:lang w:val="uk-UA" w:eastAsia="ru-RU"/>
              </w:rPr>
            </w:pPr>
            <w:r w:rsidRPr="00BF4E10">
              <w:rPr>
                <w:rFonts w:ascii="Times New Roman" w:hAnsi="Times New Roman"/>
                <w:sz w:val="24"/>
                <w:szCs w:val="24"/>
                <w:lang w:val="uk-UA"/>
              </w:rPr>
              <w:t>Підприємства</w:t>
            </w:r>
          </w:p>
        </w:tc>
      </w:tr>
      <w:tr w:rsidR="00946800" w:rsidRPr="00BA37E7" w:rsidTr="0099587C">
        <w:trPr>
          <w:cantSplit/>
          <w:trHeight w:val="1336"/>
        </w:trPr>
        <w:tc>
          <w:tcPr>
            <w:tcW w:w="709" w:type="dxa"/>
            <w:vMerge/>
            <w:tcBorders>
              <w:top w:val="single" w:sz="4" w:space="0" w:color="auto"/>
              <w:left w:val="single" w:sz="4" w:space="0" w:color="auto"/>
              <w:bottom w:val="single" w:sz="4" w:space="0" w:color="auto"/>
              <w:right w:val="single" w:sz="4" w:space="0" w:color="auto"/>
            </w:tcBorders>
            <w:vAlign w:val="center"/>
          </w:tcPr>
          <w:p w:rsidR="00946800" w:rsidRPr="00BF4E10" w:rsidRDefault="00946800" w:rsidP="0099587C">
            <w:pPr>
              <w:spacing w:after="0" w:line="240" w:lineRule="auto"/>
              <w:jc w:val="center"/>
              <w:rPr>
                <w:rFonts w:ascii="Times New Roman" w:hAnsi="Times New Roman"/>
                <w:sz w:val="24"/>
                <w:szCs w:val="24"/>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946800" w:rsidRPr="00BF4E10" w:rsidRDefault="00946800" w:rsidP="0099587C">
            <w:pPr>
              <w:spacing w:after="0" w:line="240" w:lineRule="auto"/>
              <w:jc w:val="center"/>
              <w:rPr>
                <w:rFonts w:ascii="Times New Roman" w:hAnsi="Times New Roman"/>
                <w:sz w:val="24"/>
                <w:szCs w:val="24"/>
                <w:lang w:eastAsia="ru-RU"/>
              </w:rPr>
            </w:pPr>
          </w:p>
        </w:tc>
        <w:tc>
          <w:tcPr>
            <w:tcW w:w="1123" w:type="dxa"/>
            <w:tcBorders>
              <w:top w:val="nil"/>
              <w:left w:val="nil"/>
              <w:bottom w:val="single" w:sz="4" w:space="0" w:color="auto"/>
              <w:right w:val="single" w:sz="4" w:space="0" w:color="auto"/>
            </w:tcBorders>
            <w:noWrap/>
            <w:vAlign w:val="center"/>
          </w:tcPr>
          <w:p w:rsidR="00946800" w:rsidRPr="00BF4E10" w:rsidRDefault="00946800" w:rsidP="0099587C">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ВАТ "</w:t>
            </w:r>
            <w:proofErr w:type="spellStart"/>
            <w:r w:rsidRPr="00BF4E10">
              <w:rPr>
                <w:rFonts w:ascii="Times New Roman" w:hAnsi="Times New Roman"/>
                <w:sz w:val="24"/>
                <w:szCs w:val="24"/>
              </w:rPr>
              <w:t>Вінтер</w:t>
            </w:r>
            <w:proofErr w:type="spellEnd"/>
            <w:r w:rsidRPr="00BF4E10">
              <w:rPr>
                <w:rFonts w:ascii="Times New Roman" w:hAnsi="Times New Roman"/>
                <w:sz w:val="24"/>
                <w:szCs w:val="24"/>
              </w:rPr>
              <w:t>"</w:t>
            </w:r>
          </w:p>
        </w:tc>
        <w:tc>
          <w:tcPr>
            <w:tcW w:w="1422" w:type="dxa"/>
            <w:tcBorders>
              <w:top w:val="nil"/>
              <w:left w:val="nil"/>
              <w:bottom w:val="single" w:sz="4" w:space="0" w:color="auto"/>
              <w:right w:val="single" w:sz="4" w:space="0" w:color="auto"/>
            </w:tcBorders>
            <w:noWrap/>
            <w:vAlign w:val="center"/>
          </w:tcPr>
          <w:p w:rsidR="00946800" w:rsidRPr="00BF4E10" w:rsidRDefault="00946800" w:rsidP="0099587C">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ВАТ "</w:t>
            </w:r>
            <w:proofErr w:type="spellStart"/>
            <w:r w:rsidRPr="00BF4E10">
              <w:rPr>
                <w:rFonts w:ascii="Times New Roman" w:hAnsi="Times New Roman"/>
                <w:sz w:val="24"/>
                <w:szCs w:val="24"/>
              </w:rPr>
              <w:t>Галичина</w:t>
            </w:r>
            <w:proofErr w:type="spellEnd"/>
            <w:r w:rsidRPr="00BF4E10">
              <w:rPr>
                <w:rFonts w:ascii="Times New Roman" w:hAnsi="Times New Roman"/>
                <w:sz w:val="24"/>
                <w:szCs w:val="24"/>
              </w:rPr>
              <w:t>"</w:t>
            </w:r>
          </w:p>
        </w:tc>
        <w:tc>
          <w:tcPr>
            <w:tcW w:w="1378" w:type="dxa"/>
            <w:tcBorders>
              <w:top w:val="nil"/>
              <w:left w:val="nil"/>
              <w:bottom w:val="single" w:sz="4" w:space="0" w:color="auto"/>
              <w:right w:val="single" w:sz="4" w:space="0" w:color="auto"/>
            </w:tcBorders>
            <w:noWrap/>
            <w:vAlign w:val="center"/>
          </w:tcPr>
          <w:p w:rsidR="00946800" w:rsidRPr="00BF4E10" w:rsidRDefault="00946800" w:rsidP="0099587C">
            <w:pPr>
              <w:spacing w:after="0" w:line="240" w:lineRule="auto"/>
              <w:jc w:val="center"/>
              <w:rPr>
                <w:rFonts w:ascii="Times New Roman" w:hAnsi="Times New Roman"/>
                <w:sz w:val="24"/>
                <w:szCs w:val="24"/>
                <w:lang w:eastAsia="ru-RU"/>
              </w:rPr>
            </w:pPr>
            <w:proofErr w:type="spellStart"/>
            <w:r w:rsidRPr="00BF4E10">
              <w:rPr>
                <w:rFonts w:ascii="Times New Roman" w:hAnsi="Times New Roman"/>
                <w:sz w:val="24"/>
                <w:szCs w:val="24"/>
              </w:rPr>
              <w:t>ПрАТ</w:t>
            </w:r>
            <w:proofErr w:type="spellEnd"/>
            <w:r w:rsidRPr="00BF4E10">
              <w:rPr>
                <w:rFonts w:ascii="Times New Roman" w:hAnsi="Times New Roman"/>
                <w:sz w:val="24"/>
                <w:szCs w:val="24"/>
              </w:rPr>
              <w:t xml:space="preserve"> "Геркулес"</w:t>
            </w:r>
          </w:p>
        </w:tc>
        <w:tc>
          <w:tcPr>
            <w:tcW w:w="1579" w:type="dxa"/>
            <w:tcBorders>
              <w:top w:val="nil"/>
              <w:left w:val="nil"/>
              <w:bottom w:val="single" w:sz="4" w:space="0" w:color="auto"/>
              <w:right w:val="single" w:sz="4" w:space="0" w:color="auto"/>
            </w:tcBorders>
            <w:vAlign w:val="center"/>
          </w:tcPr>
          <w:p w:rsidR="00946800" w:rsidRPr="00BF4E10" w:rsidRDefault="00946800" w:rsidP="0099587C">
            <w:pPr>
              <w:spacing w:after="0" w:line="240" w:lineRule="auto"/>
              <w:jc w:val="center"/>
              <w:rPr>
                <w:rFonts w:ascii="Times New Roman" w:hAnsi="Times New Roman"/>
                <w:sz w:val="24"/>
                <w:szCs w:val="24"/>
                <w:lang w:eastAsia="ru-RU"/>
              </w:rPr>
            </w:pPr>
            <w:r w:rsidRPr="00BF4E10">
              <w:rPr>
                <w:rFonts w:ascii="Times New Roman" w:hAnsi="Times New Roman"/>
                <w:sz w:val="24"/>
                <w:szCs w:val="24"/>
                <w:lang w:val="uk-UA"/>
              </w:rPr>
              <w:t>ВАТ "Лубенський молочний завод"</w:t>
            </w:r>
          </w:p>
        </w:tc>
        <w:tc>
          <w:tcPr>
            <w:tcW w:w="2009" w:type="dxa"/>
            <w:tcBorders>
              <w:top w:val="nil"/>
              <w:left w:val="nil"/>
              <w:bottom w:val="single" w:sz="4" w:space="0" w:color="auto"/>
              <w:right w:val="single" w:sz="4" w:space="0" w:color="auto"/>
            </w:tcBorders>
            <w:vAlign w:val="center"/>
          </w:tcPr>
          <w:p w:rsidR="00946800" w:rsidRPr="00BF4E10" w:rsidRDefault="00946800" w:rsidP="0099587C">
            <w:pPr>
              <w:spacing w:after="0" w:line="240" w:lineRule="auto"/>
              <w:jc w:val="center"/>
              <w:rPr>
                <w:rFonts w:ascii="Times New Roman" w:hAnsi="Times New Roman"/>
                <w:sz w:val="24"/>
                <w:szCs w:val="24"/>
                <w:lang w:eastAsia="ru-RU"/>
              </w:rPr>
            </w:pPr>
            <w:r w:rsidRPr="00BF4E10">
              <w:rPr>
                <w:rFonts w:ascii="Times New Roman" w:hAnsi="Times New Roman"/>
                <w:sz w:val="24"/>
                <w:szCs w:val="24"/>
                <w:lang w:val="uk-UA"/>
              </w:rPr>
              <w:t xml:space="preserve">ВАТ </w:t>
            </w:r>
            <w:proofErr w:type="spellStart"/>
            <w:r w:rsidRPr="00BF4E10">
              <w:rPr>
                <w:rFonts w:ascii="Times New Roman" w:hAnsi="Times New Roman"/>
                <w:sz w:val="24"/>
                <w:szCs w:val="24"/>
                <w:lang w:val="uk-UA"/>
              </w:rPr>
              <w:t>„Львівський</w:t>
            </w:r>
            <w:proofErr w:type="spellEnd"/>
            <w:r w:rsidRPr="00BF4E10">
              <w:rPr>
                <w:rFonts w:ascii="Times New Roman" w:hAnsi="Times New Roman"/>
                <w:sz w:val="24"/>
                <w:szCs w:val="24"/>
                <w:lang w:val="uk-UA"/>
              </w:rPr>
              <w:t xml:space="preserve"> холодокомбінат”</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203AA9">
            <w:pPr>
              <w:spacing w:after="0" w:line="240" w:lineRule="auto"/>
              <w:rPr>
                <w:rFonts w:ascii="Times New Roman" w:hAnsi="Times New Roman"/>
                <w:sz w:val="24"/>
                <w:szCs w:val="24"/>
                <w:lang w:val="uk-UA" w:eastAsia="ru-RU"/>
              </w:rPr>
            </w:pPr>
            <w:r w:rsidRPr="00BF4E10">
              <w:rPr>
                <w:rFonts w:ascii="Times New Roman" w:hAnsi="Times New Roman"/>
                <w:sz w:val="24"/>
                <w:szCs w:val="24"/>
              </w:rPr>
              <w:t>200</w:t>
            </w:r>
            <w:r w:rsidR="00203AA9" w:rsidRPr="00BF4E10">
              <w:rPr>
                <w:rFonts w:ascii="Times New Roman" w:hAnsi="Times New Roman"/>
                <w:sz w:val="24"/>
                <w:szCs w:val="24"/>
                <w:lang w:val="uk-UA"/>
              </w:rPr>
              <w:t>8</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w:t>
            </w:r>
            <w:proofErr w:type="gramStart"/>
            <w:r w:rsidRPr="00BF4E10">
              <w:rPr>
                <w:rFonts w:ascii="Times New Roman" w:hAnsi="Times New Roman"/>
                <w:sz w:val="24"/>
                <w:szCs w:val="24"/>
              </w:rPr>
              <w:t>1</w:t>
            </w:r>
            <w:proofErr w:type="gramEnd"/>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-0,052</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4,766</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-0,358</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-0,154</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-0,422</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946800">
            <w:pPr>
              <w:spacing w:after="0" w:line="240" w:lineRule="auto"/>
              <w:jc w:val="both"/>
              <w:rPr>
                <w:rFonts w:ascii="Times New Roman" w:hAnsi="Times New Roman"/>
                <w:sz w:val="24"/>
                <w:szCs w:val="24"/>
                <w:lang w:eastAsia="ru-RU"/>
              </w:rPr>
            </w:pPr>
            <w:r w:rsidRPr="00BF4E10">
              <w:rPr>
                <w:rFonts w:ascii="Times New Roman" w:hAnsi="Times New Roman"/>
                <w:sz w:val="24"/>
                <w:szCs w:val="24"/>
              </w:rPr>
              <w:t> </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w:t>
            </w:r>
            <w:proofErr w:type="gramStart"/>
            <w:r w:rsidRPr="00BF4E10">
              <w:rPr>
                <w:rFonts w:ascii="Times New Roman" w:hAnsi="Times New Roman"/>
                <w:sz w:val="24"/>
                <w:szCs w:val="24"/>
              </w:rPr>
              <w:t>2</w:t>
            </w:r>
            <w:proofErr w:type="gramEnd"/>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0,034</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0,367</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16,544</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0,294</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0,223</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946800">
            <w:pPr>
              <w:spacing w:after="0" w:line="240" w:lineRule="auto"/>
              <w:jc w:val="both"/>
              <w:rPr>
                <w:rFonts w:ascii="Times New Roman" w:hAnsi="Times New Roman"/>
                <w:sz w:val="24"/>
                <w:szCs w:val="24"/>
                <w:lang w:eastAsia="ru-RU"/>
              </w:rPr>
            </w:pPr>
            <w:r w:rsidRPr="00BF4E10">
              <w:rPr>
                <w:rFonts w:ascii="Times New Roman" w:hAnsi="Times New Roman"/>
                <w:sz w:val="24"/>
                <w:szCs w:val="24"/>
              </w:rPr>
              <w:t> </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К3</w:t>
            </w:r>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-0,258</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-0,618</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-7,985</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0,117</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-0,751</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946800">
            <w:pPr>
              <w:spacing w:after="0" w:line="240" w:lineRule="auto"/>
              <w:jc w:val="both"/>
              <w:rPr>
                <w:rFonts w:ascii="Times New Roman" w:hAnsi="Times New Roman"/>
                <w:sz w:val="24"/>
                <w:szCs w:val="24"/>
                <w:lang w:eastAsia="ru-RU"/>
              </w:rPr>
            </w:pPr>
            <w:r w:rsidRPr="00BF4E10">
              <w:rPr>
                <w:rFonts w:ascii="Times New Roman" w:hAnsi="Times New Roman"/>
                <w:sz w:val="24"/>
                <w:szCs w:val="24"/>
              </w:rPr>
              <w:t> </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w:t>
            </w:r>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-0,050</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0,575</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8,441</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0,201</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-0,096</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203AA9">
            <w:pPr>
              <w:spacing w:after="0" w:line="240" w:lineRule="auto"/>
              <w:rPr>
                <w:rFonts w:ascii="Times New Roman" w:hAnsi="Times New Roman"/>
                <w:sz w:val="24"/>
                <w:szCs w:val="24"/>
                <w:lang w:val="uk-UA" w:eastAsia="ru-RU"/>
              </w:rPr>
            </w:pPr>
            <w:r w:rsidRPr="00BF4E10">
              <w:rPr>
                <w:rFonts w:ascii="Times New Roman" w:hAnsi="Times New Roman"/>
                <w:sz w:val="24"/>
                <w:szCs w:val="24"/>
              </w:rPr>
              <w:t>200</w:t>
            </w:r>
            <w:r w:rsidR="00203AA9" w:rsidRPr="00BF4E10">
              <w:rPr>
                <w:rFonts w:ascii="Times New Roman" w:hAnsi="Times New Roman"/>
                <w:sz w:val="24"/>
                <w:szCs w:val="24"/>
                <w:lang w:val="uk-UA"/>
              </w:rPr>
              <w:t>9</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w:t>
            </w:r>
            <w:proofErr w:type="gramStart"/>
            <w:r w:rsidRPr="00BF4E10">
              <w:rPr>
                <w:rFonts w:ascii="Times New Roman" w:hAnsi="Times New Roman"/>
                <w:sz w:val="24"/>
                <w:szCs w:val="24"/>
              </w:rPr>
              <w:t>1</w:t>
            </w:r>
            <w:proofErr w:type="gramEnd"/>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-0,280</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-0,467</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-0,368</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0,111</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-0,057</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946800">
            <w:pPr>
              <w:spacing w:after="0" w:line="240" w:lineRule="auto"/>
              <w:jc w:val="both"/>
              <w:rPr>
                <w:rFonts w:ascii="Times New Roman" w:hAnsi="Times New Roman"/>
                <w:sz w:val="24"/>
                <w:szCs w:val="24"/>
                <w:lang w:eastAsia="ru-RU"/>
              </w:rPr>
            </w:pPr>
            <w:r w:rsidRPr="00BF4E10">
              <w:rPr>
                <w:rFonts w:ascii="Times New Roman" w:hAnsi="Times New Roman"/>
                <w:sz w:val="24"/>
                <w:szCs w:val="24"/>
              </w:rPr>
              <w:t> </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w:t>
            </w:r>
            <w:proofErr w:type="gramStart"/>
            <w:r w:rsidRPr="00BF4E10">
              <w:rPr>
                <w:rFonts w:ascii="Times New Roman" w:hAnsi="Times New Roman"/>
                <w:sz w:val="24"/>
                <w:szCs w:val="24"/>
              </w:rPr>
              <w:t>2</w:t>
            </w:r>
            <w:proofErr w:type="gramEnd"/>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0,045</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0,939</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6,148</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0,089</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0,301</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946800">
            <w:pPr>
              <w:spacing w:after="0" w:line="240" w:lineRule="auto"/>
              <w:jc w:val="both"/>
              <w:rPr>
                <w:rFonts w:ascii="Times New Roman" w:hAnsi="Times New Roman"/>
                <w:sz w:val="24"/>
                <w:szCs w:val="24"/>
                <w:lang w:eastAsia="ru-RU"/>
              </w:rPr>
            </w:pPr>
            <w:r w:rsidRPr="00BF4E10">
              <w:rPr>
                <w:rFonts w:ascii="Times New Roman" w:hAnsi="Times New Roman"/>
                <w:sz w:val="24"/>
                <w:szCs w:val="24"/>
              </w:rPr>
              <w:t> </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К3</w:t>
            </w:r>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-0,311</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-0,816</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-9,310</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0,639</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-0,653</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946800">
            <w:pPr>
              <w:spacing w:after="0" w:line="240" w:lineRule="auto"/>
              <w:jc w:val="both"/>
              <w:rPr>
                <w:rFonts w:ascii="Times New Roman" w:hAnsi="Times New Roman"/>
                <w:sz w:val="24"/>
                <w:szCs w:val="24"/>
                <w:lang w:eastAsia="ru-RU"/>
              </w:rPr>
            </w:pPr>
            <w:r w:rsidRPr="00BF4E10">
              <w:rPr>
                <w:rFonts w:ascii="Times New Roman" w:hAnsi="Times New Roman"/>
                <w:sz w:val="24"/>
                <w:szCs w:val="24"/>
              </w:rPr>
              <w:t> </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w:t>
            </w:r>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-0,081</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0,339</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1,476</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0,234</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0,017</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203AA9">
            <w:pPr>
              <w:spacing w:after="0" w:line="240" w:lineRule="auto"/>
              <w:rPr>
                <w:rFonts w:ascii="Times New Roman" w:hAnsi="Times New Roman"/>
                <w:sz w:val="24"/>
                <w:szCs w:val="24"/>
                <w:lang w:val="uk-UA" w:eastAsia="ru-RU"/>
              </w:rPr>
            </w:pPr>
            <w:r w:rsidRPr="00BF4E10">
              <w:rPr>
                <w:rFonts w:ascii="Times New Roman" w:hAnsi="Times New Roman"/>
                <w:sz w:val="24"/>
                <w:szCs w:val="24"/>
              </w:rPr>
              <w:t>20</w:t>
            </w:r>
            <w:r w:rsidR="00203AA9" w:rsidRPr="00BF4E10">
              <w:rPr>
                <w:rFonts w:ascii="Times New Roman" w:hAnsi="Times New Roman"/>
                <w:sz w:val="24"/>
                <w:szCs w:val="24"/>
                <w:lang w:val="uk-UA"/>
              </w:rPr>
              <w:t>10</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w:t>
            </w:r>
            <w:proofErr w:type="gramStart"/>
            <w:r w:rsidRPr="00BF4E10">
              <w:rPr>
                <w:rFonts w:ascii="Times New Roman" w:hAnsi="Times New Roman"/>
                <w:sz w:val="24"/>
                <w:szCs w:val="24"/>
              </w:rPr>
              <w:t>1</w:t>
            </w:r>
            <w:proofErr w:type="gramEnd"/>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-0,337</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-0,449</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-0,456</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0,111</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-0,191</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946800">
            <w:pPr>
              <w:spacing w:after="0" w:line="240" w:lineRule="auto"/>
              <w:jc w:val="both"/>
              <w:rPr>
                <w:rFonts w:ascii="Times New Roman" w:hAnsi="Times New Roman"/>
                <w:sz w:val="24"/>
                <w:szCs w:val="24"/>
                <w:lang w:eastAsia="ru-RU"/>
              </w:rPr>
            </w:pPr>
            <w:r w:rsidRPr="00BF4E10">
              <w:rPr>
                <w:rFonts w:ascii="Times New Roman" w:hAnsi="Times New Roman"/>
                <w:sz w:val="24"/>
                <w:szCs w:val="24"/>
              </w:rPr>
              <w:t> </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w:t>
            </w:r>
            <w:proofErr w:type="gramStart"/>
            <w:r w:rsidRPr="00BF4E10">
              <w:rPr>
                <w:rFonts w:ascii="Times New Roman" w:hAnsi="Times New Roman"/>
                <w:sz w:val="24"/>
                <w:szCs w:val="24"/>
              </w:rPr>
              <w:t>2</w:t>
            </w:r>
            <w:proofErr w:type="gramEnd"/>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0,070</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0,407</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22,380</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0,062</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0,286</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946800">
            <w:pPr>
              <w:spacing w:after="0" w:line="240" w:lineRule="auto"/>
              <w:jc w:val="both"/>
              <w:rPr>
                <w:rFonts w:ascii="Times New Roman" w:hAnsi="Times New Roman"/>
                <w:sz w:val="24"/>
                <w:szCs w:val="24"/>
                <w:lang w:eastAsia="ru-RU"/>
              </w:rPr>
            </w:pPr>
            <w:r w:rsidRPr="00BF4E10">
              <w:rPr>
                <w:rFonts w:ascii="Times New Roman" w:hAnsi="Times New Roman"/>
                <w:sz w:val="24"/>
                <w:szCs w:val="24"/>
              </w:rPr>
              <w:t> </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К3</w:t>
            </w:r>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-0,338</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-0,485</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-13,421</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0,772</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-0,533</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946800">
            <w:pPr>
              <w:spacing w:after="0" w:line="240" w:lineRule="auto"/>
              <w:jc w:val="both"/>
              <w:rPr>
                <w:rFonts w:ascii="Times New Roman" w:hAnsi="Times New Roman"/>
                <w:sz w:val="24"/>
                <w:szCs w:val="24"/>
                <w:lang w:eastAsia="ru-RU"/>
              </w:rPr>
            </w:pPr>
            <w:r w:rsidRPr="00BF4E10">
              <w:rPr>
                <w:rFonts w:ascii="Times New Roman" w:hAnsi="Times New Roman"/>
                <w:sz w:val="24"/>
                <w:szCs w:val="24"/>
              </w:rPr>
              <w:t> </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w:t>
            </w:r>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-0,078</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0,087</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10,746</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0,250</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0,025</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203AA9">
            <w:pPr>
              <w:spacing w:after="0" w:line="240" w:lineRule="auto"/>
              <w:rPr>
                <w:rFonts w:ascii="Times New Roman" w:hAnsi="Times New Roman"/>
                <w:sz w:val="24"/>
                <w:szCs w:val="24"/>
                <w:lang w:val="uk-UA" w:eastAsia="ru-RU"/>
              </w:rPr>
            </w:pPr>
            <w:r w:rsidRPr="00BF4E10">
              <w:rPr>
                <w:rFonts w:ascii="Times New Roman" w:hAnsi="Times New Roman"/>
                <w:sz w:val="24"/>
                <w:szCs w:val="24"/>
              </w:rPr>
              <w:t>201</w:t>
            </w:r>
            <w:r w:rsidR="00203AA9" w:rsidRPr="00BF4E10">
              <w:rPr>
                <w:rFonts w:ascii="Times New Roman" w:hAnsi="Times New Roman"/>
                <w:sz w:val="24"/>
                <w:szCs w:val="24"/>
                <w:lang w:val="uk-UA"/>
              </w:rPr>
              <w:t>1</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w:t>
            </w:r>
            <w:proofErr w:type="gramStart"/>
            <w:r w:rsidRPr="00BF4E10">
              <w:rPr>
                <w:rFonts w:ascii="Times New Roman" w:hAnsi="Times New Roman"/>
                <w:sz w:val="24"/>
                <w:szCs w:val="24"/>
              </w:rPr>
              <w:t>1</w:t>
            </w:r>
            <w:proofErr w:type="gramEnd"/>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-0,196</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-0,501</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-0,467</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-0,061</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-0,249</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946800">
            <w:pPr>
              <w:spacing w:after="0" w:line="240" w:lineRule="auto"/>
              <w:jc w:val="both"/>
              <w:rPr>
                <w:rFonts w:ascii="Times New Roman" w:hAnsi="Times New Roman"/>
                <w:sz w:val="24"/>
                <w:szCs w:val="24"/>
                <w:lang w:eastAsia="ru-RU"/>
              </w:rPr>
            </w:pPr>
            <w:r w:rsidRPr="00BF4E10">
              <w:rPr>
                <w:rFonts w:ascii="Times New Roman" w:hAnsi="Times New Roman"/>
                <w:sz w:val="24"/>
                <w:szCs w:val="24"/>
              </w:rPr>
              <w:t> </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w:t>
            </w:r>
            <w:proofErr w:type="gramStart"/>
            <w:r w:rsidRPr="00BF4E10">
              <w:rPr>
                <w:rFonts w:ascii="Times New Roman" w:hAnsi="Times New Roman"/>
                <w:sz w:val="24"/>
                <w:szCs w:val="24"/>
              </w:rPr>
              <w:t>2</w:t>
            </w:r>
            <w:proofErr w:type="gramEnd"/>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0,054</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1,060</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19,422</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0,079</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0,234</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946800">
            <w:pPr>
              <w:spacing w:after="0" w:line="240" w:lineRule="auto"/>
              <w:jc w:val="both"/>
              <w:rPr>
                <w:rFonts w:ascii="Times New Roman" w:hAnsi="Times New Roman"/>
                <w:sz w:val="24"/>
                <w:szCs w:val="24"/>
                <w:lang w:eastAsia="ru-RU"/>
              </w:rPr>
            </w:pPr>
            <w:r w:rsidRPr="00BF4E10">
              <w:rPr>
                <w:rFonts w:ascii="Times New Roman" w:hAnsi="Times New Roman"/>
                <w:sz w:val="24"/>
                <w:szCs w:val="24"/>
              </w:rPr>
              <w:t> </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К3</w:t>
            </w:r>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-0,184</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-1,016</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-10,707</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0,294</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-0,361</w:t>
            </w:r>
          </w:p>
        </w:tc>
      </w:tr>
      <w:tr w:rsidR="00946800" w:rsidRPr="00BA37E7" w:rsidTr="00BF4E10">
        <w:trPr>
          <w:trHeight w:val="255"/>
        </w:trPr>
        <w:tc>
          <w:tcPr>
            <w:tcW w:w="709" w:type="dxa"/>
            <w:tcBorders>
              <w:top w:val="nil"/>
              <w:left w:val="single" w:sz="4" w:space="0" w:color="auto"/>
              <w:bottom w:val="single" w:sz="4" w:space="0" w:color="auto"/>
              <w:right w:val="single" w:sz="4" w:space="0" w:color="auto"/>
            </w:tcBorders>
            <w:noWrap/>
            <w:vAlign w:val="bottom"/>
          </w:tcPr>
          <w:p w:rsidR="00946800" w:rsidRPr="00BF4E10" w:rsidRDefault="00946800" w:rsidP="00946800">
            <w:pPr>
              <w:spacing w:after="0" w:line="240" w:lineRule="auto"/>
              <w:jc w:val="both"/>
              <w:rPr>
                <w:rFonts w:ascii="Times New Roman" w:hAnsi="Times New Roman"/>
                <w:sz w:val="24"/>
                <w:szCs w:val="24"/>
                <w:lang w:eastAsia="ru-RU"/>
              </w:rPr>
            </w:pPr>
            <w:r w:rsidRPr="00BF4E10">
              <w:rPr>
                <w:rFonts w:ascii="Times New Roman" w:hAnsi="Times New Roman"/>
                <w:sz w:val="24"/>
                <w:szCs w:val="24"/>
              </w:rPr>
              <w:t> </w:t>
            </w:r>
          </w:p>
        </w:tc>
        <w:tc>
          <w:tcPr>
            <w:tcW w:w="166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rPr>
                <w:rFonts w:ascii="Times New Roman" w:hAnsi="Times New Roman"/>
                <w:sz w:val="24"/>
                <w:szCs w:val="24"/>
                <w:lang w:eastAsia="ru-RU"/>
              </w:rPr>
            </w:pPr>
            <w:r w:rsidRPr="00BF4E10">
              <w:rPr>
                <w:rFonts w:ascii="Times New Roman" w:hAnsi="Times New Roman"/>
                <w:sz w:val="24"/>
                <w:szCs w:val="24"/>
              </w:rPr>
              <w:t>К</w:t>
            </w:r>
          </w:p>
        </w:tc>
        <w:tc>
          <w:tcPr>
            <w:tcW w:w="1123"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-0,034</w:t>
            </w:r>
          </w:p>
        </w:tc>
        <w:tc>
          <w:tcPr>
            <w:tcW w:w="1422"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0,361</w:t>
            </w:r>
          </w:p>
        </w:tc>
        <w:tc>
          <w:tcPr>
            <w:tcW w:w="1378"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9,560</w:t>
            </w:r>
          </w:p>
        </w:tc>
        <w:tc>
          <w:tcPr>
            <w:tcW w:w="157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0,120</w:t>
            </w:r>
          </w:p>
        </w:tc>
        <w:tc>
          <w:tcPr>
            <w:tcW w:w="2009" w:type="dxa"/>
            <w:tcBorders>
              <w:top w:val="nil"/>
              <w:left w:val="nil"/>
              <w:bottom w:val="single" w:sz="4" w:space="0" w:color="auto"/>
              <w:right w:val="single" w:sz="4" w:space="0" w:color="auto"/>
            </w:tcBorders>
            <w:noWrap/>
            <w:vAlign w:val="bottom"/>
          </w:tcPr>
          <w:p w:rsidR="00946800" w:rsidRPr="00BF4E10" w:rsidRDefault="00946800" w:rsidP="00946800">
            <w:pPr>
              <w:spacing w:after="0" w:line="240" w:lineRule="auto"/>
              <w:jc w:val="center"/>
              <w:rPr>
                <w:rFonts w:ascii="Times New Roman" w:hAnsi="Times New Roman"/>
                <w:sz w:val="24"/>
                <w:szCs w:val="24"/>
                <w:lang w:eastAsia="ru-RU"/>
              </w:rPr>
            </w:pPr>
            <w:r w:rsidRPr="00BF4E10">
              <w:rPr>
                <w:rFonts w:ascii="Times New Roman" w:hAnsi="Times New Roman"/>
                <w:sz w:val="24"/>
                <w:szCs w:val="24"/>
              </w:rPr>
              <w:t>0,030</w:t>
            </w:r>
          </w:p>
        </w:tc>
      </w:tr>
    </w:tbl>
    <w:p w:rsidR="00314C48" w:rsidRPr="00BA37E7" w:rsidRDefault="00314C48" w:rsidP="00946800">
      <w:pPr>
        <w:spacing w:after="0" w:line="360" w:lineRule="auto"/>
        <w:jc w:val="both"/>
        <w:rPr>
          <w:rFonts w:ascii="Times New Roman" w:hAnsi="Times New Roman"/>
          <w:sz w:val="28"/>
          <w:szCs w:val="28"/>
          <w:lang w:val="uk-UA"/>
        </w:rPr>
      </w:pPr>
    </w:p>
    <w:p w:rsidR="00314C48" w:rsidRPr="00BA37E7" w:rsidRDefault="00314C48" w:rsidP="00946800">
      <w:pPr>
        <w:spacing w:after="0" w:line="360" w:lineRule="auto"/>
        <w:jc w:val="both"/>
        <w:rPr>
          <w:rFonts w:ascii="Times New Roman" w:hAnsi="Times New Roman"/>
          <w:sz w:val="28"/>
          <w:szCs w:val="28"/>
          <w:lang w:val="uk-UA"/>
        </w:rPr>
      </w:pPr>
    </w:p>
    <w:p w:rsidR="00314C48" w:rsidRPr="00BA37E7" w:rsidRDefault="00314C48" w:rsidP="00946800">
      <w:pPr>
        <w:spacing w:after="0" w:line="360" w:lineRule="auto"/>
        <w:jc w:val="both"/>
        <w:rPr>
          <w:rFonts w:ascii="Times New Roman" w:hAnsi="Times New Roman"/>
          <w:sz w:val="28"/>
          <w:szCs w:val="28"/>
          <w:lang w:val="uk-UA"/>
        </w:rPr>
      </w:pPr>
    </w:p>
    <w:p w:rsidR="00946800" w:rsidRPr="00BA37E7" w:rsidRDefault="00946800" w:rsidP="00946800">
      <w:pPr>
        <w:spacing w:after="0" w:line="360" w:lineRule="auto"/>
        <w:jc w:val="both"/>
        <w:rPr>
          <w:rFonts w:ascii="Times New Roman" w:hAnsi="Times New Roman"/>
          <w:sz w:val="28"/>
          <w:szCs w:val="28"/>
          <w:lang w:val="uk-UA"/>
        </w:rPr>
      </w:pPr>
      <w:r w:rsidRPr="00BA37E7">
        <w:rPr>
          <w:rFonts w:ascii="Times New Roman" w:hAnsi="Times New Roman"/>
          <w:sz w:val="28"/>
          <w:szCs w:val="28"/>
          <w:lang w:val="uk-UA"/>
        </w:rPr>
        <w:t>Таблиця 7</w:t>
      </w:r>
      <w:r w:rsidR="0099587C">
        <w:rPr>
          <w:rFonts w:ascii="Times New Roman" w:hAnsi="Times New Roman"/>
          <w:sz w:val="28"/>
          <w:szCs w:val="28"/>
          <w:lang w:val="uk-UA"/>
        </w:rPr>
        <w:t xml:space="preserve"> -</w:t>
      </w:r>
      <w:r w:rsidRPr="00BA37E7">
        <w:rPr>
          <w:rFonts w:ascii="Times New Roman" w:hAnsi="Times New Roman"/>
          <w:sz w:val="28"/>
          <w:szCs w:val="28"/>
          <w:lang w:val="uk-UA"/>
        </w:rPr>
        <w:t xml:space="preserve"> Відхилення інтегральних показників фінансової стійкості від максимального рівня рекоменд</w:t>
      </w:r>
      <w:r w:rsidR="00203AA9" w:rsidRPr="00BA37E7">
        <w:rPr>
          <w:rFonts w:ascii="Times New Roman" w:hAnsi="Times New Roman"/>
          <w:sz w:val="28"/>
          <w:szCs w:val="28"/>
          <w:lang w:val="uk-UA"/>
        </w:rPr>
        <w:t>овано</w:t>
      </w:r>
      <w:r w:rsidRPr="00BA37E7">
        <w:rPr>
          <w:rFonts w:ascii="Times New Roman" w:hAnsi="Times New Roman"/>
          <w:sz w:val="28"/>
          <w:szCs w:val="28"/>
          <w:lang w:val="uk-UA"/>
        </w:rPr>
        <w:t>го значення</w:t>
      </w:r>
    </w:p>
    <w:tbl>
      <w:tblPr>
        <w:tblW w:w="9752" w:type="dxa"/>
        <w:tblInd w:w="103" w:type="dxa"/>
        <w:tblLayout w:type="fixed"/>
        <w:tblLook w:val="04A0" w:firstRow="1" w:lastRow="0" w:firstColumn="1" w:lastColumn="0" w:noHBand="0" w:noVBand="1"/>
      </w:tblPr>
      <w:tblGrid>
        <w:gridCol w:w="714"/>
        <w:gridCol w:w="1589"/>
        <w:gridCol w:w="1114"/>
        <w:gridCol w:w="1410"/>
        <w:gridCol w:w="1367"/>
        <w:gridCol w:w="1566"/>
        <w:gridCol w:w="1992"/>
      </w:tblGrid>
      <w:tr w:rsidR="00946800" w:rsidRPr="0099587C" w:rsidTr="0099587C">
        <w:trPr>
          <w:trHeight w:val="255"/>
        </w:trPr>
        <w:tc>
          <w:tcPr>
            <w:tcW w:w="714" w:type="dxa"/>
            <w:vMerge w:val="restart"/>
            <w:tcBorders>
              <w:top w:val="single" w:sz="4" w:space="0" w:color="auto"/>
              <w:left w:val="single" w:sz="4" w:space="0" w:color="auto"/>
              <w:bottom w:val="single" w:sz="4" w:space="0" w:color="auto"/>
              <w:right w:val="single" w:sz="4" w:space="0" w:color="auto"/>
            </w:tcBorders>
            <w:noWrap/>
            <w:vAlign w:val="center"/>
          </w:tcPr>
          <w:p w:rsidR="00946800" w:rsidRPr="0099587C" w:rsidRDefault="00946800" w:rsidP="0099587C">
            <w:pPr>
              <w:spacing w:after="0" w:line="240" w:lineRule="auto"/>
              <w:jc w:val="center"/>
              <w:rPr>
                <w:rFonts w:ascii="Times New Roman" w:hAnsi="Times New Roman"/>
                <w:sz w:val="24"/>
                <w:szCs w:val="24"/>
                <w:lang w:eastAsia="ru-RU"/>
              </w:rPr>
            </w:pPr>
            <w:proofErr w:type="spellStart"/>
            <w:proofErr w:type="gramStart"/>
            <w:r w:rsidRPr="0099587C">
              <w:rPr>
                <w:rFonts w:ascii="Times New Roman" w:hAnsi="Times New Roman"/>
                <w:sz w:val="24"/>
                <w:szCs w:val="24"/>
              </w:rPr>
              <w:t>Р</w:t>
            </w:r>
            <w:proofErr w:type="gramEnd"/>
            <w:r w:rsidRPr="0099587C">
              <w:rPr>
                <w:rFonts w:ascii="Times New Roman" w:hAnsi="Times New Roman"/>
                <w:sz w:val="24"/>
                <w:szCs w:val="24"/>
              </w:rPr>
              <w:t>ік</w:t>
            </w:r>
            <w:proofErr w:type="spellEnd"/>
          </w:p>
        </w:tc>
        <w:tc>
          <w:tcPr>
            <w:tcW w:w="1589" w:type="dxa"/>
            <w:vMerge w:val="restart"/>
            <w:tcBorders>
              <w:top w:val="single" w:sz="4" w:space="0" w:color="auto"/>
              <w:left w:val="single" w:sz="4" w:space="0" w:color="auto"/>
              <w:bottom w:val="single" w:sz="4" w:space="0" w:color="auto"/>
              <w:right w:val="single" w:sz="4" w:space="0" w:color="auto"/>
            </w:tcBorders>
            <w:vAlign w:val="center"/>
          </w:tcPr>
          <w:p w:rsidR="00946800" w:rsidRPr="0099587C" w:rsidRDefault="00946800" w:rsidP="0099587C">
            <w:pPr>
              <w:spacing w:after="0" w:line="240" w:lineRule="auto"/>
              <w:jc w:val="center"/>
              <w:rPr>
                <w:rFonts w:ascii="Times New Roman" w:hAnsi="Times New Roman"/>
                <w:sz w:val="24"/>
                <w:szCs w:val="24"/>
                <w:lang w:eastAsia="ru-RU"/>
              </w:rPr>
            </w:pPr>
            <w:proofErr w:type="spellStart"/>
            <w:r w:rsidRPr="0099587C">
              <w:rPr>
                <w:rFonts w:ascii="Times New Roman" w:hAnsi="Times New Roman"/>
                <w:sz w:val="24"/>
                <w:szCs w:val="24"/>
              </w:rPr>
              <w:t>Інтегральний</w:t>
            </w:r>
            <w:proofErr w:type="spellEnd"/>
            <w:r w:rsidRPr="0099587C">
              <w:rPr>
                <w:rFonts w:ascii="Times New Roman" w:hAnsi="Times New Roman"/>
                <w:sz w:val="24"/>
                <w:szCs w:val="24"/>
              </w:rPr>
              <w:t xml:space="preserve"> </w:t>
            </w:r>
            <w:proofErr w:type="spellStart"/>
            <w:r w:rsidRPr="0099587C">
              <w:rPr>
                <w:rFonts w:ascii="Times New Roman" w:hAnsi="Times New Roman"/>
                <w:sz w:val="24"/>
                <w:szCs w:val="24"/>
              </w:rPr>
              <w:t>показник</w:t>
            </w:r>
            <w:proofErr w:type="spellEnd"/>
          </w:p>
        </w:tc>
        <w:tc>
          <w:tcPr>
            <w:tcW w:w="7449" w:type="dxa"/>
            <w:gridSpan w:val="5"/>
            <w:tcBorders>
              <w:top w:val="single" w:sz="4" w:space="0" w:color="auto"/>
              <w:left w:val="nil"/>
              <w:bottom w:val="single" w:sz="4" w:space="0" w:color="auto"/>
              <w:right w:val="single" w:sz="4" w:space="0" w:color="auto"/>
            </w:tcBorders>
            <w:noWrap/>
            <w:vAlign w:val="center"/>
          </w:tcPr>
          <w:p w:rsidR="00946800" w:rsidRPr="0099587C" w:rsidRDefault="00946800" w:rsidP="0099587C">
            <w:pPr>
              <w:spacing w:after="0" w:line="240" w:lineRule="auto"/>
              <w:jc w:val="center"/>
              <w:rPr>
                <w:rFonts w:ascii="Times New Roman" w:hAnsi="Times New Roman"/>
                <w:sz w:val="24"/>
                <w:szCs w:val="24"/>
                <w:lang w:val="uk-UA" w:eastAsia="ru-RU"/>
              </w:rPr>
            </w:pPr>
            <w:r w:rsidRPr="0099587C">
              <w:rPr>
                <w:rFonts w:ascii="Times New Roman" w:hAnsi="Times New Roman"/>
                <w:sz w:val="24"/>
                <w:szCs w:val="24"/>
                <w:lang w:val="uk-UA"/>
              </w:rPr>
              <w:t>Підприємства</w:t>
            </w:r>
          </w:p>
        </w:tc>
      </w:tr>
      <w:tr w:rsidR="00946800" w:rsidRPr="0099587C" w:rsidTr="0099587C">
        <w:trPr>
          <w:cantSplit/>
          <w:trHeight w:val="861"/>
        </w:trPr>
        <w:tc>
          <w:tcPr>
            <w:tcW w:w="714" w:type="dxa"/>
            <w:vMerge/>
            <w:tcBorders>
              <w:top w:val="single" w:sz="4" w:space="0" w:color="auto"/>
              <w:left w:val="single" w:sz="4" w:space="0" w:color="auto"/>
              <w:bottom w:val="single" w:sz="4" w:space="0" w:color="auto"/>
              <w:right w:val="single" w:sz="4" w:space="0" w:color="auto"/>
            </w:tcBorders>
            <w:vAlign w:val="center"/>
          </w:tcPr>
          <w:p w:rsidR="00946800" w:rsidRPr="0099587C" w:rsidRDefault="00946800" w:rsidP="0099587C">
            <w:pPr>
              <w:spacing w:after="0" w:line="240" w:lineRule="auto"/>
              <w:jc w:val="center"/>
              <w:rPr>
                <w:rFonts w:ascii="Times New Roman" w:hAnsi="Times New Roman"/>
                <w:sz w:val="24"/>
                <w:szCs w:val="24"/>
                <w:lang w:eastAsia="ru-RU"/>
              </w:rPr>
            </w:pPr>
          </w:p>
        </w:tc>
        <w:tc>
          <w:tcPr>
            <w:tcW w:w="1589" w:type="dxa"/>
            <w:vMerge/>
            <w:tcBorders>
              <w:top w:val="single" w:sz="4" w:space="0" w:color="auto"/>
              <w:left w:val="single" w:sz="4" w:space="0" w:color="auto"/>
              <w:bottom w:val="single" w:sz="4" w:space="0" w:color="auto"/>
              <w:right w:val="single" w:sz="4" w:space="0" w:color="auto"/>
            </w:tcBorders>
            <w:vAlign w:val="center"/>
          </w:tcPr>
          <w:p w:rsidR="00946800" w:rsidRPr="0099587C" w:rsidRDefault="00946800" w:rsidP="0099587C">
            <w:pPr>
              <w:spacing w:after="0" w:line="240" w:lineRule="auto"/>
              <w:jc w:val="center"/>
              <w:rPr>
                <w:rFonts w:ascii="Times New Roman" w:hAnsi="Times New Roman"/>
                <w:sz w:val="24"/>
                <w:szCs w:val="24"/>
                <w:lang w:eastAsia="ru-RU"/>
              </w:rPr>
            </w:pPr>
          </w:p>
        </w:tc>
        <w:tc>
          <w:tcPr>
            <w:tcW w:w="1114" w:type="dxa"/>
            <w:tcBorders>
              <w:top w:val="nil"/>
              <w:left w:val="nil"/>
              <w:bottom w:val="single" w:sz="4" w:space="0" w:color="auto"/>
              <w:right w:val="single" w:sz="4" w:space="0" w:color="auto"/>
            </w:tcBorders>
            <w:noWrap/>
            <w:vAlign w:val="center"/>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ВАТ "</w:t>
            </w:r>
            <w:proofErr w:type="spellStart"/>
            <w:r w:rsidRPr="0099587C">
              <w:rPr>
                <w:rFonts w:ascii="Times New Roman" w:hAnsi="Times New Roman"/>
                <w:sz w:val="24"/>
                <w:szCs w:val="24"/>
              </w:rPr>
              <w:t>Вінтер</w:t>
            </w:r>
            <w:proofErr w:type="spellEnd"/>
            <w:r w:rsidRPr="0099587C">
              <w:rPr>
                <w:rFonts w:ascii="Times New Roman" w:hAnsi="Times New Roman"/>
                <w:sz w:val="24"/>
                <w:szCs w:val="24"/>
              </w:rPr>
              <w:t>"</w:t>
            </w:r>
          </w:p>
        </w:tc>
        <w:tc>
          <w:tcPr>
            <w:tcW w:w="1410" w:type="dxa"/>
            <w:tcBorders>
              <w:top w:val="nil"/>
              <w:left w:val="nil"/>
              <w:bottom w:val="single" w:sz="4" w:space="0" w:color="auto"/>
              <w:right w:val="single" w:sz="4" w:space="0" w:color="auto"/>
            </w:tcBorders>
            <w:noWrap/>
            <w:vAlign w:val="center"/>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ВАТ "</w:t>
            </w:r>
            <w:proofErr w:type="spellStart"/>
            <w:r w:rsidRPr="0099587C">
              <w:rPr>
                <w:rFonts w:ascii="Times New Roman" w:hAnsi="Times New Roman"/>
                <w:sz w:val="24"/>
                <w:szCs w:val="24"/>
              </w:rPr>
              <w:t>Галичина</w:t>
            </w:r>
            <w:proofErr w:type="spellEnd"/>
            <w:r w:rsidRPr="0099587C">
              <w:rPr>
                <w:rFonts w:ascii="Times New Roman" w:hAnsi="Times New Roman"/>
                <w:sz w:val="24"/>
                <w:szCs w:val="24"/>
              </w:rPr>
              <w:t>"</w:t>
            </w:r>
          </w:p>
        </w:tc>
        <w:tc>
          <w:tcPr>
            <w:tcW w:w="1367" w:type="dxa"/>
            <w:tcBorders>
              <w:top w:val="nil"/>
              <w:left w:val="nil"/>
              <w:bottom w:val="single" w:sz="4" w:space="0" w:color="auto"/>
              <w:right w:val="single" w:sz="4" w:space="0" w:color="auto"/>
            </w:tcBorders>
            <w:noWrap/>
            <w:vAlign w:val="center"/>
          </w:tcPr>
          <w:p w:rsidR="00946800" w:rsidRPr="0099587C" w:rsidRDefault="00946800" w:rsidP="0099587C">
            <w:pPr>
              <w:spacing w:after="0" w:line="240" w:lineRule="auto"/>
              <w:jc w:val="center"/>
              <w:rPr>
                <w:rFonts w:ascii="Times New Roman" w:hAnsi="Times New Roman"/>
                <w:sz w:val="24"/>
                <w:szCs w:val="24"/>
                <w:lang w:eastAsia="ru-RU"/>
              </w:rPr>
            </w:pPr>
            <w:proofErr w:type="spellStart"/>
            <w:r w:rsidRPr="0099587C">
              <w:rPr>
                <w:rFonts w:ascii="Times New Roman" w:hAnsi="Times New Roman"/>
                <w:sz w:val="24"/>
                <w:szCs w:val="24"/>
              </w:rPr>
              <w:t>ПрАТ</w:t>
            </w:r>
            <w:proofErr w:type="spellEnd"/>
            <w:r w:rsidRPr="0099587C">
              <w:rPr>
                <w:rFonts w:ascii="Times New Roman" w:hAnsi="Times New Roman"/>
                <w:sz w:val="24"/>
                <w:szCs w:val="24"/>
              </w:rPr>
              <w:t xml:space="preserve"> "Геркулес"</w:t>
            </w:r>
          </w:p>
        </w:tc>
        <w:tc>
          <w:tcPr>
            <w:tcW w:w="1566" w:type="dxa"/>
            <w:tcBorders>
              <w:top w:val="nil"/>
              <w:left w:val="nil"/>
              <w:bottom w:val="single" w:sz="4" w:space="0" w:color="auto"/>
              <w:right w:val="single" w:sz="4" w:space="0" w:color="auto"/>
            </w:tcBorders>
            <w:vAlign w:val="center"/>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lang w:val="uk-UA"/>
              </w:rPr>
              <w:t>ВАТ "Лубенський молочний завод"</w:t>
            </w:r>
          </w:p>
        </w:tc>
        <w:tc>
          <w:tcPr>
            <w:tcW w:w="1992" w:type="dxa"/>
            <w:tcBorders>
              <w:top w:val="nil"/>
              <w:left w:val="nil"/>
              <w:bottom w:val="single" w:sz="4" w:space="0" w:color="auto"/>
              <w:right w:val="single" w:sz="4" w:space="0" w:color="auto"/>
            </w:tcBorders>
            <w:vAlign w:val="center"/>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lang w:val="uk-UA"/>
              </w:rPr>
              <w:t xml:space="preserve">ВАТ </w:t>
            </w:r>
            <w:proofErr w:type="spellStart"/>
            <w:r w:rsidRPr="0099587C">
              <w:rPr>
                <w:rFonts w:ascii="Times New Roman" w:hAnsi="Times New Roman"/>
                <w:sz w:val="24"/>
                <w:szCs w:val="24"/>
                <w:lang w:val="uk-UA"/>
              </w:rPr>
              <w:t>„Львівський</w:t>
            </w:r>
            <w:proofErr w:type="spellEnd"/>
            <w:r w:rsidRPr="0099587C">
              <w:rPr>
                <w:rFonts w:ascii="Times New Roman" w:hAnsi="Times New Roman"/>
                <w:sz w:val="24"/>
                <w:szCs w:val="24"/>
                <w:lang w:val="uk-UA"/>
              </w:rPr>
              <w:t xml:space="preserve"> холодокомбінат”</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val="uk-UA" w:eastAsia="ru-RU"/>
              </w:rPr>
            </w:pPr>
            <w:r w:rsidRPr="0099587C">
              <w:rPr>
                <w:rFonts w:ascii="Times New Roman" w:hAnsi="Times New Roman"/>
                <w:sz w:val="24"/>
                <w:szCs w:val="24"/>
              </w:rPr>
              <w:t>200</w:t>
            </w:r>
            <w:r w:rsidR="00203AA9" w:rsidRPr="0099587C">
              <w:rPr>
                <w:rFonts w:ascii="Times New Roman" w:hAnsi="Times New Roman"/>
                <w:sz w:val="24"/>
                <w:szCs w:val="24"/>
                <w:lang w:val="uk-UA"/>
              </w:rPr>
              <w:t>8</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w:t>
            </w:r>
            <w:proofErr w:type="gramStart"/>
            <w:r w:rsidRPr="0099587C">
              <w:rPr>
                <w:rFonts w:ascii="Times New Roman" w:hAnsi="Times New Roman"/>
                <w:sz w:val="24"/>
                <w:szCs w:val="24"/>
              </w:rPr>
              <w:t>1</w:t>
            </w:r>
            <w:proofErr w:type="gramEnd"/>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0,188</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-4,629</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0,495</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0,291</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0,559</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jc w:val="both"/>
              <w:rPr>
                <w:rFonts w:ascii="Times New Roman" w:hAnsi="Times New Roman"/>
                <w:sz w:val="24"/>
                <w:szCs w:val="24"/>
                <w:lang w:eastAsia="ru-RU"/>
              </w:rPr>
            </w:pPr>
            <w:r w:rsidRPr="0099587C">
              <w:rPr>
                <w:rFonts w:ascii="Times New Roman" w:hAnsi="Times New Roman"/>
                <w:sz w:val="24"/>
                <w:szCs w:val="24"/>
              </w:rPr>
              <w:t> </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w:t>
            </w:r>
            <w:proofErr w:type="gramStart"/>
            <w:r w:rsidRPr="0099587C">
              <w:rPr>
                <w:rFonts w:ascii="Times New Roman" w:hAnsi="Times New Roman"/>
                <w:sz w:val="24"/>
                <w:szCs w:val="24"/>
              </w:rPr>
              <w:t>2</w:t>
            </w:r>
            <w:proofErr w:type="gramEnd"/>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0,096</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-0,238</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-16,414</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-0,164</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-0,094</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jc w:val="both"/>
              <w:rPr>
                <w:rFonts w:ascii="Times New Roman" w:hAnsi="Times New Roman"/>
                <w:sz w:val="24"/>
                <w:szCs w:val="24"/>
                <w:lang w:eastAsia="ru-RU"/>
              </w:rPr>
            </w:pPr>
            <w:r w:rsidRPr="0099587C">
              <w:rPr>
                <w:rFonts w:ascii="Times New Roman" w:hAnsi="Times New Roman"/>
                <w:sz w:val="24"/>
                <w:szCs w:val="24"/>
              </w:rPr>
              <w:t> </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К3</w:t>
            </w:r>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0,421</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0,781</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8,148</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0,046</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0,914</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jc w:val="both"/>
              <w:rPr>
                <w:rFonts w:ascii="Times New Roman" w:hAnsi="Times New Roman"/>
                <w:sz w:val="24"/>
                <w:szCs w:val="24"/>
                <w:lang w:eastAsia="ru-RU"/>
              </w:rPr>
            </w:pPr>
            <w:r w:rsidRPr="0099587C">
              <w:rPr>
                <w:rFonts w:ascii="Times New Roman" w:hAnsi="Times New Roman"/>
                <w:sz w:val="24"/>
                <w:szCs w:val="24"/>
              </w:rPr>
              <w:t> </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w:t>
            </w:r>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0,189</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-0,436</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-8,302</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-0,062</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0,235</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val="uk-UA" w:eastAsia="ru-RU"/>
              </w:rPr>
            </w:pPr>
            <w:r w:rsidRPr="0099587C">
              <w:rPr>
                <w:rFonts w:ascii="Times New Roman" w:hAnsi="Times New Roman"/>
                <w:sz w:val="24"/>
                <w:szCs w:val="24"/>
              </w:rPr>
              <w:t>200</w:t>
            </w:r>
            <w:r w:rsidR="00203AA9" w:rsidRPr="0099587C">
              <w:rPr>
                <w:rFonts w:ascii="Times New Roman" w:hAnsi="Times New Roman"/>
                <w:sz w:val="24"/>
                <w:szCs w:val="24"/>
                <w:lang w:val="uk-UA"/>
              </w:rPr>
              <w:t>9</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w:t>
            </w:r>
            <w:proofErr w:type="gramStart"/>
            <w:r w:rsidRPr="0099587C">
              <w:rPr>
                <w:rFonts w:ascii="Times New Roman" w:hAnsi="Times New Roman"/>
                <w:sz w:val="24"/>
                <w:szCs w:val="24"/>
              </w:rPr>
              <w:t>1</w:t>
            </w:r>
            <w:proofErr w:type="gramEnd"/>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0,417</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0,604</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0,505</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0,026</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0,194</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jc w:val="both"/>
              <w:rPr>
                <w:rFonts w:ascii="Times New Roman" w:hAnsi="Times New Roman"/>
                <w:sz w:val="24"/>
                <w:szCs w:val="24"/>
                <w:lang w:eastAsia="ru-RU"/>
              </w:rPr>
            </w:pPr>
            <w:r w:rsidRPr="0099587C">
              <w:rPr>
                <w:rFonts w:ascii="Times New Roman" w:hAnsi="Times New Roman"/>
                <w:sz w:val="24"/>
                <w:szCs w:val="24"/>
              </w:rPr>
              <w:t> </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w:t>
            </w:r>
            <w:proofErr w:type="gramStart"/>
            <w:r w:rsidRPr="0099587C">
              <w:rPr>
                <w:rFonts w:ascii="Times New Roman" w:hAnsi="Times New Roman"/>
                <w:sz w:val="24"/>
                <w:szCs w:val="24"/>
              </w:rPr>
              <w:t>2</w:t>
            </w:r>
            <w:proofErr w:type="gramEnd"/>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0,085</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-0,810</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-6,019</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0,040</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-0,171</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jc w:val="both"/>
              <w:rPr>
                <w:rFonts w:ascii="Times New Roman" w:hAnsi="Times New Roman"/>
                <w:sz w:val="24"/>
                <w:szCs w:val="24"/>
                <w:lang w:eastAsia="ru-RU"/>
              </w:rPr>
            </w:pPr>
            <w:r w:rsidRPr="0099587C">
              <w:rPr>
                <w:rFonts w:ascii="Times New Roman" w:hAnsi="Times New Roman"/>
                <w:sz w:val="24"/>
                <w:szCs w:val="24"/>
              </w:rPr>
              <w:t> </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К3</w:t>
            </w:r>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0,474</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0,979</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9,473</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-0,476</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0,816</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jc w:val="both"/>
              <w:rPr>
                <w:rFonts w:ascii="Times New Roman" w:hAnsi="Times New Roman"/>
                <w:sz w:val="24"/>
                <w:szCs w:val="24"/>
                <w:lang w:eastAsia="ru-RU"/>
              </w:rPr>
            </w:pPr>
            <w:r w:rsidRPr="0099587C">
              <w:rPr>
                <w:rFonts w:ascii="Times New Roman" w:hAnsi="Times New Roman"/>
                <w:sz w:val="24"/>
                <w:szCs w:val="24"/>
              </w:rPr>
              <w:t> </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w:t>
            </w:r>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0,220</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-0,200</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-1,337</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-0,094</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0,122</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val="uk-UA" w:eastAsia="ru-RU"/>
              </w:rPr>
            </w:pPr>
            <w:r w:rsidRPr="0099587C">
              <w:rPr>
                <w:rFonts w:ascii="Times New Roman" w:hAnsi="Times New Roman"/>
                <w:sz w:val="24"/>
                <w:szCs w:val="24"/>
              </w:rPr>
              <w:t>20</w:t>
            </w:r>
            <w:r w:rsidR="00203AA9" w:rsidRPr="0099587C">
              <w:rPr>
                <w:rFonts w:ascii="Times New Roman" w:hAnsi="Times New Roman"/>
                <w:sz w:val="24"/>
                <w:szCs w:val="24"/>
                <w:lang w:val="uk-UA"/>
              </w:rPr>
              <w:t>10</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w:t>
            </w:r>
            <w:proofErr w:type="gramStart"/>
            <w:r w:rsidRPr="0099587C">
              <w:rPr>
                <w:rFonts w:ascii="Times New Roman" w:hAnsi="Times New Roman"/>
                <w:sz w:val="24"/>
                <w:szCs w:val="24"/>
              </w:rPr>
              <w:t>1</w:t>
            </w:r>
            <w:proofErr w:type="gramEnd"/>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0,473</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0,586</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0,592</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0,026</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0,327</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jc w:val="both"/>
              <w:rPr>
                <w:rFonts w:ascii="Times New Roman" w:hAnsi="Times New Roman"/>
                <w:sz w:val="24"/>
                <w:szCs w:val="24"/>
                <w:lang w:eastAsia="ru-RU"/>
              </w:rPr>
            </w:pPr>
            <w:r w:rsidRPr="0099587C">
              <w:rPr>
                <w:rFonts w:ascii="Times New Roman" w:hAnsi="Times New Roman"/>
                <w:sz w:val="24"/>
                <w:szCs w:val="24"/>
              </w:rPr>
              <w:t> </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w:t>
            </w:r>
            <w:proofErr w:type="gramStart"/>
            <w:r w:rsidRPr="0099587C">
              <w:rPr>
                <w:rFonts w:ascii="Times New Roman" w:hAnsi="Times New Roman"/>
                <w:sz w:val="24"/>
                <w:szCs w:val="24"/>
              </w:rPr>
              <w:t>2</w:t>
            </w:r>
            <w:proofErr w:type="gramEnd"/>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0,060</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-0,277</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-22,250</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0,068</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-0,157</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jc w:val="both"/>
              <w:rPr>
                <w:rFonts w:ascii="Times New Roman" w:hAnsi="Times New Roman"/>
                <w:sz w:val="24"/>
                <w:szCs w:val="24"/>
                <w:lang w:eastAsia="ru-RU"/>
              </w:rPr>
            </w:pPr>
            <w:r w:rsidRPr="0099587C">
              <w:rPr>
                <w:rFonts w:ascii="Times New Roman" w:hAnsi="Times New Roman"/>
                <w:sz w:val="24"/>
                <w:szCs w:val="24"/>
              </w:rPr>
              <w:t> </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К3</w:t>
            </w:r>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0,501</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0,648</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13,584</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-0,609</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0,696</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jc w:val="both"/>
              <w:rPr>
                <w:rFonts w:ascii="Times New Roman" w:hAnsi="Times New Roman"/>
                <w:sz w:val="24"/>
                <w:szCs w:val="24"/>
                <w:lang w:eastAsia="ru-RU"/>
              </w:rPr>
            </w:pPr>
            <w:r w:rsidRPr="0099587C">
              <w:rPr>
                <w:rFonts w:ascii="Times New Roman" w:hAnsi="Times New Roman"/>
                <w:sz w:val="24"/>
                <w:szCs w:val="24"/>
              </w:rPr>
              <w:lastRenderedPageBreak/>
              <w:t> </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w:t>
            </w:r>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0,217</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0,052</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-10,607</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-0,111</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0,114</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val="uk-UA" w:eastAsia="ru-RU"/>
              </w:rPr>
            </w:pPr>
            <w:r w:rsidRPr="0099587C">
              <w:rPr>
                <w:rFonts w:ascii="Times New Roman" w:hAnsi="Times New Roman"/>
                <w:sz w:val="24"/>
                <w:szCs w:val="24"/>
              </w:rPr>
              <w:t>201</w:t>
            </w:r>
            <w:r w:rsidR="00203AA9" w:rsidRPr="0099587C">
              <w:rPr>
                <w:rFonts w:ascii="Times New Roman" w:hAnsi="Times New Roman"/>
                <w:sz w:val="24"/>
                <w:szCs w:val="24"/>
                <w:lang w:val="uk-UA"/>
              </w:rPr>
              <w:t>1</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w:t>
            </w:r>
            <w:proofErr w:type="gramStart"/>
            <w:r w:rsidRPr="0099587C">
              <w:rPr>
                <w:rFonts w:ascii="Times New Roman" w:hAnsi="Times New Roman"/>
                <w:sz w:val="24"/>
                <w:szCs w:val="24"/>
              </w:rPr>
              <w:t>1</w:t>
            </w:r>
            <w:proofErr w:type="gramEnd"/>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0,333</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0,638</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0,604</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0,197</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0,386</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jc w:val="both"/>
              <w:rPr>
                <w:rFonts w:ascii="Times New Roman" w:hAnsi="Times New Roman"/>
                <w:sz w:val="24"/>
                <w:szCs w:val="24"/>
                <w:lang w:eastAsia="ru-RU"/>
              </w:rPr>
            </w:pPr>
            <w:r w:rsidRPr="0099587C">
              <w:rPr>
                <w:rFonts w:ascii="Times New Roman" w:hAnsi="Times New Roman"/>
                <w:sz w:val="24"/>
                <w:szCs w:val="24"/>
              </w:rPr>
              <w:t> </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w:t>
            </w:r>
            <w:proofErr w:type="gramStart"/>
            <w:r w:rsidRPr="0099587C">
              <w:rPr>
                <w:rFonts w:ascii="Times New Roman" w:hAnsi="Times New Roman"/>
                <w:sz w:val="24"/>
                <w:szCs w:val="24"/>
              </w:rPr>
              <w:t>2</w:t>
            </w:r>
            <w:proofErr w:type="gramEnd"/>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0,076</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-0,931</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-19,292</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0,051</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-0,104</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jc w:val="both"/>
              <w:rPr>
                <w:rFonts w:ascii="Times New Roman" w:hAnsi="Times New Roman"/>
                <w:sz w:val="24"/>
                <w:szCs w:val="24"/>
                <w:lang w:eastAsia="ru-RU"/>
              </w:rPr>
            </w:pPr>
            <w:r w:rsidRPr="0099587C">
              <w:rPr>
                <w:rFonts w:ascii="Times New Roman" w:hAnsi="Times New Roman"/>
                <w:sz w:val="24"/>
                <w:szCs w:val="24"/>
              </w:rPr>
              <w:t> </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К3</w:t>
            </w:r>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0,347</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1,179</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10,870</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-0,131</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0,524</w:t>
            </w:r>
          </w:p>
        </w:tc>
      </w:tr>
      <w:tr w:rsidR="00946800" w:rsidRPr="0099587C" w:rsidTr="0099587C">
        <w:trPr>
          <w:trHeight w:val="255"/>
        </w:trPr>
        <w:tc>
          <w:tcPr>
            <w:tcW w:w="714" w:type="dxa"/>
            <w:tcBorders>
              <w:top w:val="nil"/>
              <w:left w:val="single" w:sz="4" w:space="0" w:color="auto"/>
              <w:bottom w:val="single" w:sz="4" w:space="0" w:color="auto"/>
              <w:right w:val="single" w:sz="4" w:space="0" w:color="auto"/>
            </w:tcBorders>
            <w:noWrap/>
            <w:vAlign w:val="bottom"/>
          </w:tcPr>
          <w:p w:rsidR="00946800" w:rsidRPr="0099587C" w:rsidRDefault="00946800" w:rsidP="0099587C">
            <w:pPr>
              <w:spacing w:after="0" w:line="240" w:lineRule="auto"/>
              <w:jc w:val="both"/>
              <w:rPr>
                <w:rFonts w:ascii="Times New Roman" w:hAnsi="Times New Roman"/>
                <w:sz w:val="24"/>
                <w:szCs w:val="24"/>
                <w:lang w:eastAsia="ru-RU"/>
              </w:rPr>
            </w:pPr>
            <w:r w:rsidRPr="0099587C">
              <w:rPr>
                <w:rFonts w:ascii="Times New Roman" w:hAnsi="Times New Roman"/>
                <w:sz w:val="24"/>
                <w:szCs w:val="24"/>
              </w:rPr>
              <w:t> </w:t>
            </w:r>
          </w:p>
        </w:tc>
        <w:tc>
          <w:tcPr>
            <w:tcW w:w="1589"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rPr>
                <w:rFonts w:ascii="Times New Roman" w:hAnsi="Times New Roman"/>
                <w:sz w:val="24"/>
                <w:szCs w:val="24"/>
                <w:lang w:eastAsia="ru-RU"/>
              </w:rPr>
            </w:pPr>
            <w:r w:rsidRPr="0099587C">
              <w:rPr>
                <w:rFonts w:ascii="Times New Roman" w:hAnsi="Times New Roman"/>
                <w:sz w:val="24"/>
                <w:szCs w:val="24"/>
              </w:rPr>
              <w:t>К</w:t>
            </w:r>
          </w:p>
        </w:tc>
        <w:tc>
          <w:tcPr>
            <w:tcW w:w="1114"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0,173</w:t>
            </w:r>
          </w:p>
        </w:tc>
        <w:tc>
          <w:tcPr>
            <w:tcW w:w="1410"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-0,221</w:t>
            </w:r>
          </w:p>
        </w:tc>
        <w:tc>
          <w:tcPr>
            <w:tcW w:w="1367"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-9,421</w:t>
            </w:r>
          </w:p>
        </w:tc>
        <w:tc>
          <w:tcPr>
            <w:tcW w:w="1566"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0,019</w:t>
            </w:r>
          </w:p>
        </w:tc>
        <w:tc>
          <w:tcPr>
            <w:tcW w:w="1992" w:type="dxa"/>
            <w:tcBorders>
              <w:top w:val="nil"/>
              <w:left w:val="nil"/>
              <w:bottom w:val="single" w:sz="4" w:space="0" w:color="auto"/>
              <w:right w:val="single" w:sz="4" w:space="0" w:color="auto"/>
            </w:tcBorders>
            <w:noWrap/>
            <w:vAlign w:val="bottom"/>
          </w:tcPr>
          <w:p w:rsidR="00946800" w:rsidRPr="0099587C" w:rsidRDefault="00946800" w:rsidP="0099587C">
            <w:pPr>
              <w:spacing w:after="0" w:line="240" w:lineRule="auto"/>
              <w:jc w:val="center"/>
              <w:rPr>
                <w:rFonts w:ascii="Times New Roman" w:hAnsi="Times New Roman"/>
                <w:sz w:val="24"/>
                <w:szCs w:val="24"/>
                <w:lang w:eastAsia="ru-RU"/>
              </w:rPr>
            </w:pPr>
            <w:r w:rsidRPr="0099587C">
              <w:rPr>
                <w:rFonts w:ascii="Times New Roman" w:hAnsi="Times New Roman"/>
                <w:sz w:val="24"/>
                <w:szCs w:val="24"/>
              </w:rPr>
              <w:t>0,109</w:t>
            </w:r>
          </w:p>
        </w:tc>
      </w:tr>
    </w:tbl>
    <w:p w:rsidR="00946800" w:rsidRPr="00BA37E7" w:rsidRDefault="00946800" w:rsidP="00946800">
      <w:pPr>
        <w:spacing w:after="0" w:line="360" w:lineRule="auto"/>
        <w:jc w:val="both"/>
        <w:rPr>
          <w:rFonts w:ascii="Times New Roman" w:hAnsi="Times New Roman"/>
          <w:sz w:val="28"/>
          <w:szCs w:val="28"/>
          <w:lang w:val="uk-UA" w:eastAsia="ru-RU"/>
        </w:rPr>
      </w:pPr>
    </w:p>
    <w:p w:rsidR="00946800" w:rsidRPr="00BA37E7" w:rsidRDefault="00946800" w:rsidP="00946800">
      <w:pPr>
        <w:spacing w:after="0" w:line="360" w:lineRule="auto"/>
        <w:ind w:firstLine="709"/>
        <w:jc w:val="both"/>
        <w:rPr>
          <w:rFonts w:ascii="Times New Roman" w:hAnsi="Times New Roman"/>
          <w:sz w:val="28"/>
          <w:szCs w:val="28"/>
          <w:lang w:val="uk-UA"/>
        </w:rPr>
      </w:pPr>
      <w:r w:rsidRPr="00BA37E7">
        <w:rPr>
          <w:rFonts w:ascii="Times New Roman" w:hAnsi="Times New Roman"/>
          <w:sz w:val="28"/>
          <w:szCs w:val="28"/>
          <w:lang w:val="uk-UA"/>
        </w:rPr>
        <w:t>Таким чином, незначне відхилення інтегрального показника ліквідності свідчить про нормальну ліквідність підприємства, тобто значення повинно знаходит</w:t>
      </w:r>
      <w:r w:rsidR="00BA37E7">
        <w:rPr>
          <w:rFonts w:ascii="Times New Roman" w:hAnsi="Times New Roman"/>
          <w:sz w:val="28"/>
          <w:szCs w:val="28"/>
          <w:lang w:val="uk-UA"/>
        </w:rPr>
        <w:t>и</w:t>
      </w:r>
      <w:r w:rsidRPr="00BA37E7">
        <w:rPr>
          <w:rFonts w:ascii="Times New Roman" w:hAnsi="Times New Roman"/>
          <w:sz w:val="28"/>
          <w:szCs w:val="28"/>
          <w:lang w:val="uk-UA"/>
        </w:rPr>
        <w:t>сь в діапазоні [0,671; 0,808]. Але якщо значення показника виходить за мінімальну межу, то підприємство не має достатньо власних коштів для забезпечення запасів і затрат для своєї діяльності, і навпаки, якщо перевищує верхню межу, то на підприємстві знаходиться більше власних коштів ніж потрібно, що свідчить про погане використання коштів, які можуть бути направлені на інвестиційну діяльність.</w:t>
      </w:r>
    </w:p>
    <w:p w:rsidR="00946800" w:rsidRPr="00BA37E7" w:rsidRDefault="00946800" w:rsidP="00946800">
      <w:pPr>
        <w:spacing w:after="0" w:line="360" w:lineRule="auto"/>
        <w:ind w:firstLine="709"/>
        <w:jc w:val="both"/>
        <w:rPr>
          <w:rFonts w:ascii="Times New Roman" w:hAnsi="Times New Roman"/>
          <w:sz w:val="28"/>
          <w:szCs w:val="28"/>
          <w:lang w:val="uk-UA"/>
        </w:rPr>
      </w:pPr>
      <w:r w:rsidRPr="00BA37E7">
        <w:rPr>
          <w:rFonts w:ascii="Times New Roman" w:hAnsi="Times New Roman"/>
          <w:sz w:val="28"/>
          <w:szCs w:val="28"/>
          <w:lang w:val="uk-UA"/>
        </w:rPr>
        <w:t xml:space="preserve">Відхилення від діапазону значення інтегрального показника </w:t>
      </w:r>
      <w:r w:rsidR="00C77511" w:rsidRPr="00BA37E7">
        <w:rPr>
          <w:rFonts w:ascii="Times New Roman" w:hAnsi="Times New Roman"/>
          <w:sz w:val="28"/>
          <w:szCs w:val="28"/>
          <w:lang w:val="uk-UA"/>
        </w:rPr>
        <w:t xml:space="preserve">співвідношення власного і позикового капіталу </w:t>
      </w:r>
      <w:r w:rsidRPr="00BA37E7">
        <w:rPr>
          <w:rFonts w:ascii="Times New Roman" w:hAnsi="Times New Roman"/>
          <w:sz w:val="28"/>
          <w:szCs w:val="28"/>
          <w:lang w:val="uk-UA"/>
        </w:rPr>
        <w:t>[0,484; 0,614] свідчить про втрату незалежності від кредиторів, втрату потенційних інвесторів (які не бажають ризикувати своїми коштами), а з іншого боку – власники підприємства ризикують власними коштами; нераціонально їх використовують.</w:t>
      </w:r>
    </w:p>
    <w:p w:rsidR="00946800" w:rsidRPr="00BA37E7" w:rsidRDefault="00946800" w:rsidP="00946800">
      <w:pPr>
        <w:spacing w:after="0" w:line="360" w:lineRule="auto"/>
        <w:ind w:firstLine="709"/>
        <w:jc w:val="both"/>
        <w:rPr>
          <w:rFonts w:ascii="Times New Roman" w:hAnsi="Times New Roman"/>
          <w:sz w:val="28"/>
          <w:szCs w:val="28"/>
          <w:lang w:val="uk-UA"/>
        </w:rPr>
      </w:pPr>
      <w:r w:rsidRPr="00BA37E7">
        <w:rPr>
          <w:rFonts w:ascii="Times New Roman" w:hAnsi="Times New Roman"/>
          <w:sz w:val="28"/>
          <w:szCs w:val="28"/>
          <w:lang w:val="uk-UA"/>
        </w:rPr>
        <w:t>Інтегральний показник ринкової стійкості повинен знаходитись в діапазоні [0,581; 0,744], тобто його низьке значення свідчить, що підприємство дуже залежить від змін у зовнішньому середовищі, і навпаки – велике значення (більше 0,744) має пагубний вплив, бо також підприємство несприятливе до інноваційних нововведень, яке допомагає йому бути конкурентоспроможним в галузі.</w:t>
      </w:r>
    </w:p>
    <w:p w:rsidR="0075772C" w:rsidRPr="00BA37E7" w:rsidRDefault="0075772C" w:rsidP="0075772C">
      <w:pPr>
        <w:spacing w:after="0" w:line="360" w:lineRule="auto"/>
        <w:ind w:firstLine="709"/>
        <w:jc w:val="both"/>
        <w:rPr>
          <w:rFonts w:ascii="Times New Roman" w:hAnsi="Times New Roman"/>
          <w:sz w:val="28"/>
          <w:szCs w:val="28"/>
          <w:lang w:val="uk-UA"/>
        </w:rPr>
      </w:pPr>
      <w:r w:rsidRPr="00BA37E7">
        <w:rPr>
          <w:rFonts w:ascii="Times New Roman" w:hAnsi="Times New Roman"/>
          <w:sz w:val="28"/>
          <w:szCs w:val="28"/>
          <w:lang w:val="uk-UA"/>
        </w:rPr>
        <w:t>Висновки. Таким чином,</w:t>
      </w:r>
      <w:r w:rsidRPr="00BA37E7">
        <w:rPr>
          <w:rFonts w:ascii="Times New Roman" w:eastAsia="Times New Roman" w:hAnsi="Times New Roman"/>
          <w:sz w:val="28"/>
          <w:szCs w:val="28"/>
          <w:lang w:val="uk-UA" w:eastAsia="ru-RU"/>
        </w:rPr>
        <w:t xml:space="preserve"> запропонований структурно</w:t>
      </w:r>
      <w:r w:rsidRPr="00BA37E7">
        <w:rPr>
          <w:rFonts w:ascii="Times New Roman" w:hAnsi="Times New Roman"/>
          <w:sz w:val="28"/>
          <w:szCs w:val="28"/>
          <w:lang w:val="uk-UA" w:eastAsia="ru-RU"/>
        </w:rPr>
        <w:t>-ієрархічний підхід до вибору показників для розрахунку інтегральної оцінки фінансової стійкості підприємств, п</w:t>
      </w:r>
      <w:r w:rsidRPr="00BA37E7">
        <w:rPr>
          <w:rFonts w:ascii="Times New Roman" w:hAnsi="Times New Roman"/>
          <w:sz w:val="28"/>
          <w:szCs w:val="28"/>
          <w:lang w:val="uk-UA"/>
        </w:rPr>
        <w:t xml:space="preserve">обудована економіко-математична факторна модель дозволяє описати фінансову стійкість підприємства через невелику кількість максимально інформативних змінних, які відображають найбільш істотні властивості фінансової стійкості підприємств харчової галузі. Встановлено, що для підприємств харчової </w:t>
      </w:r>
      <w:r w:rsidR="00BA37E7">
        <w:rPr>
          <w:rFonts w:ascii="Times New Roman" w:hAnsi="Times New Roman"/>
          <w:sz w:val="28"/>
          <w:szCs w:val="28"/>
          <w:lang w:val="uk-UA"/>
        </w:rPr>
        <w:t xml:space="preserve">промисловості </w:t>
      </w:r>
      <w:r w:rsidRPr="00BA37E7">
        <w:rPr>
          <w:rFonts w:ascii="Times New Roman" w:hAnsi="Times New Roman"/>
          <w:sz w:val="28"/>
          <w:szCs w:val="28"/>
          <w:lang w:val="uk-UA"/>
        </w:rPr>
        <w:t xml:space="preserve">при оцінці фінансової стійкості </w:t>
      </w:r>
      <w:r w:rsidRPr="00BA37E7">
        <w:rPr>
          <w:rFonts w:ascii="Times New Roman" w:hAnsi="Times New Roman"/>
          <w:sz w:val="28"/>
          <w:szCs w:val="28"/>
          <w:lang w:val="uk-UA"/>
        </w:rPr>
        <w:lastRenderedPageBreak/>
        <w:t>важлива, у першу чергу, оцінка співвідношення власного та позикового капталу</w:t>
      </w:r>
      <w:r w:rsidR="003370F6" w:rsidRPr="00BA37E7">
        <w:rPr>
          <w:rFonts w:ascii="Times New Roman" w:hAnsi="Times New Roman"/>
          <w:sz w:val="28"/>
          <w:szCs w:val="28"/>
          <w:lang w:val="uk-UA"/>
        </w:rPr>
        <w:t>.</w:t>
      </w:r>
    </w:p>
    <w:p w:rsidR="00946800" w:rsidRPr="003370F6" w:rsidRDefault="003370F6" w:rsidP="00946800">
      <w:pPr>
        <w:spacing w:after="0" w:line="360" w:lineRule="auto"/>
        <w:ind w:firstLine="709"/>
        <w:jc w:val="both"/>
        <w:rPr>
          <w:rFonts w:ascii="Times New Roman" w:hAnsi="Times New Roman"/>
          <w:sz w:val="28"/>
          <w:szCs w:val="28"/>
          <w:lang w:val="uk-UA"/>
        </w:rPr>
      </w:pPr>
      <w:r w:rsidRPr="00BA37E7">
        <w:rPr>
          <w:rFonts w:ascii="Times New Roman" w:hAnsi="Times New Roman"/>
          <w:sz w:val="28"/>
          <w:szCs w:val="28"/>
          <w:lang w:val="uk-UA"/>
        </w:rPr>
        <w:t>З</w:t>
      </w:r>
      <w:r w:rsidR="00946800" w:rsidRPr="00BA37E7">
        <w:rPr>
          <w:rFonts w:ascii="Times New Roman" w:hAnsi="Times New Roman"/>
          <w:sz w:val="28"/>
          <w:szCs w:val="28"/>
          <w:lang w:val="uk-UA"/>
        </w:rPr>
        <w:t>апропонована методика діагностики відхилень інтегральних показників ліквідності, співвідношення власного і позикового капіталу, ринкової стійк</w:t>
      </w:r>
      <w:r w:rsidR="00946800" w:rsidRPr="003370F6">
        <w:rPr>
          <w:rFonts w:ascii="Times New Roman" w:hAnsi="Times New Roman"/>
          <w:sz w:val="28"/>
          <w:szCs w:val="28"/>
          <w:lang w:val="uk-UA"/>
        </w:rPr>
        <w:t xml:space="preserve">ості від </w:t>
      </w:r>
      <w:r w:rsidRPr="003370F6">
        <w:rPr>
          <w:rFonts w:ascii="Times New Roman" w:hAnsi="Times New Roman"/>
          <w:sz w:val="28"/>
          <w:szCs w:val="28"/>
          <w:lang w:val="uk-UA"/>
        </w:rPr>
        <w:t>граничн</w:t>
      </w:r>
      <w:r w:rsidR="00946800" w:rsidRPr="003370F6">
        <w:rPr>
          <w:rFonts w:ascii="Times New Roman" w:hAnsi="Times New Roman"/>
          <w:sz w:val="28"/>
          <w:szCs w:val="28"/>
          <w:lang w:val="uk-UA"/>
        </w:rPr>
        <w:t>их значень дозволить приймати управлінські рішення з приводу підвищення фінансової стійкості підприємства.</w:t>
      </w:r>
    </w:p>
    <w:p w:rsidR="00C77511" w:rsidRPr="00946800" w:rsidRDefault="00C77511" w:rsidP="00946800">
      <w:pPr>
        <w:spacing w:after="0" w:line="360" w:lineRule="auto"/>
        <w:ind w:firstLine="709"/>
        <w:jc w:val="both"/>
        <w:rPr>
          <w:rFonts w:ascii="Times New Roman" w:hAnsi="Times New Roman"/>
          <w:sz w:val="28"/>
          <w:szCs w:val="28"/>
          <w:lang w:val="uk-UA"/>
        </w:rPr>
      </w:pPr>
    </w:p>
    <w:p w:rsidR="00946800" w:rsidRPr="00946800" w:rsidRDefault="00E62524" w:rsidP="00E62524">
      <w:pPr>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t>Література</w:t>
      </w:r>
    </w:p>
    <w:p w:rsidR="00E62524" w:rsidRPr="00E62524" w:rsidRDefault="003849DC" w:rsidP="00E6252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E62524" w:rsidRPr="00E62524">
        <w:rPr>
          <w:rFonts w:ascii="Times New Roman" w:eastAsia="Times New Roman" w:hAnsi="Times New Roman"/>
          <w:sz w:val="28"/>
          <w:szCs w:val="28"/>
          <w:lang w:eastAsia="ru-RU"/>
        </w:rPr>
        <w:t>. Ахметов А.А., Мжельский М.Б. Метод анализа иерархий как составная часть методологии проведения оценки недвижимости // www.nsk.su</w:t>
      </w:r>
    </w:p>
    <w:p w:rsidR="00E62524" w:rsidRPr="00E62524" w:rsidRDefault="003849DC" w:rsidP="00E6252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E62524" w:rsidRPr="00E62524">
        <w:rPr>
          <w:rFonts w:ascii="Times New Roman" w:eastAsia="Times New Roman" w:hAnsi="Times New Roman"/>
          <w:sz w:val="28"/>
          <w:szCs w:val="28"/>
          <w:lang w:eastAsia="ru-RU"/>
        </w:rPr>
        <w:t xml:space="preserve">. </w:t>
      </w:r>
      <w:proofErr w:type="spellStart"/>
      <w:r w:rsidR="00E62524" w:rsidRPr="00E62524">
        <w:rPr>
          <w:rFonts w:ascii="Times New Roman" w:eastAsia="Times New Roman" w:hAnsi="Times New Roman"/>
          <w:sz w:val="28"/>
          <w:szCs w:val="28"/>
          <w:lang w:eastAsia="ru-RU"/>
        </w:rPr>
        <w:t>Саати</w:t>
      </w:r>
      <w:proofErr w:type="spellEnd"/>
      <w:r w:rsidR="00E62524" w:rsidRPr="00E62524">
        <w:rPr>
          <w:rFonts w:ascii="Times New Roman" w:eastAsia="Times New Roman" w:hAnsi="Times New Roman"/>
          <w:sz w:val="28"/>
          <w:szCs w:val="28"/>
          <w:lang w:eastAsia="ru-RU"/>
        </w:rPr>
        <w:t xml:space="preserve"> Т. Принятие решений. Метод анализа иерархий. - М.: Радио и связь, 1993. - 278 с.</w:t>
      </w:r>
    </w:p>
    <w:p w:rsidR="00030DC2" w:rsidRPr="00E62524" w:rsidRDefault="00030DC2" w:rsidP="00030DC2">
      <w:pPr>
        <w:spacing w:after="0" w:line="360" w:lineRule="auto"/>
        <w:ind w:firstLine="709"/>
        <w:jc w:val="both"/>
        <w:rPr>
          <w:rFonts w:ascii="Times New Roman" w:hAnsi="Times New Roman"/>
          <w:sz w:val="28"/>
          <w:szCs w:val="28"/>
        </w:rPr>
      </w:pPr>
    </w:p>
    <w:p w:rsidR="00030DC2" w:rsidRPr="00FD7B13" w:rsidRDefault="00030DC2" w:rsidP="00030DC2">
      <w:pPr>
        <w:spacing w:after="0" w:line="360" w:lineRule="auto"/>
        <w:ind w:firstLine="709"/>
        <w:jc w:val="both"/>
        <w:rPr>
          <w:rFonts w:ascii="Times New Roman" w:hAnsi="Times New Roman"/>
          <w:sz w:val="28"/>
          <w:szCs w:val="28"/>
          <w:lang w:val="uk-UA"/>
        </w:rPr>
      </w:pPr>
    </w:p>
    <w:p w:rsidR="00BF4E10" w:rsidRDefault="00BF4E10">
      <w:pPr>
        <w:rPr>
          <w:rFonts w:ascii="Times New Roman" w:hAnsi="Times New Roman"/>
          <w:sz w:val="28"/>
          <w:szCs w:val="28"/>
          <w:lang w:val="uk-UA"/>
        </w:rPr>
      </w:pPr>
      <w:r>
        <w:rPr>
          <w:rFonts w:ascii="Times New Roman" w:hAnsi="Times New Roman"/>
          <w:sz w:val="28"/>
          <w:szCs w:val="28"/>
          <w:lang w:val="uk-UA"/>
        </w:rPr>
        <w:br w:type="page"/>
      </w:r>
    </w:p>
    <w:p w:rsidR="00BF4E10" w:rsidRDefault="00BF4E10" w:rsidP="005F2D3C">
      <w:pPr>
        <w:rPr>
          <w:rFonts w:ascii="Times New Roman" w:hAnsi="Times New Roman"/>
          <w:sz w:val="28"/>
          <w:szCs w:val="28"/>
          <w:lang w:val="uk-UA"/>
        </w:rPr>
        <w:sectPr w:rsidR="00BF4E10" w:rsidSect="00F73D0C">
          <w:pgSz w:w="11906" w:h="16838"/>
          <w:pgMar w:top="850" w:right="850" w:bottom="850" w:left="1417" w:header="708" w:footer="708" w:gutter="0"/>
          <w:cols w:space="708"/>
          <w:docGrid w:linePitch="360"/>
        </w:sectPr>
      </w:pPr>
    </w:p>
    <w:p w:rsidR="00BF4E10" w:rsidRPr="00F702E8" w:rsidRDefault="00BF4E10" w:rsidP="00BF4E10">
      <w:pPr>
        <w:spacing w:after="0" w:line="360" w:lineRule="auto"/>
        <w:jc w:val="both"/>
        <w:rPr>
          <w:rFonts w:ascii="Times New Roman" w:eastAsia="Times New Roman" w:hAnsi="Times New Roman"/>
          <w:sz w:val="28"/>
          <w:szCs w:val="28"/>
          <w:lang w:val="uk-UA" w:eastAsia="ru-RU"/>
        </w:rPr>
      </w:pPr>
      <w:r>
        <w:rPr>
          <w:noProof/>
          <w:lang w:val="uk-UA" w:eastAsia="uk-UA"/>
        </w:rPr>
        <w:lastRenderedPageBreak/>
        <mc:AlternateContent>
          <mc:Choice Requires="wpc">
            <w:drawing>
              <wp:inline distT="0" distB="0" distL="0" distR="0" wp14:anchorId="50830668" wp14:editId="4D999C59">
                <wp:extent cx="9027599" cy="3364302"/>
                <wp:effectExtent l="0" t="0" r="116840" b="1550670"/>
                <wp:docPr id="39" name="Полотно 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3200793" y="0"/>
                            <a:ext cx="2856791" cy="343079"/>
                          </a:xfrm>
                          <a:prstGeom prst="rect">
                            <a:avLst/>
                          </a:prstGeom>
                          <a:solidFill>
                            <a:srgbClr val="FFFFFF"/>
                          </a:solidFill>
                          <a:ln w="9525">
                            <a:solidFill>
                              <a:srgbClr val="000000"/>
                            </a:solidFill>
                            <a:miter lim="800000"/>
                            <a:headEnd/>
                            <a:tailEnd/>
                          </a:ln>
                        </wps:spPr>
                        <wps:txbx>
                          <w:txbxContent>
                            <w:p w:rsidR="00BF4E10" w:rsidRDefault="00BF4E10" w:rsidP="00BF4E10">
                              <w:pPr>
                                <w:jc w:val="center"/>
                                <w:rPr>
                                  <w:lang w:val="uk-UA"/>
                                </w:rPr>
                              </w:pPr>
                              <w:r w:rsidRPr="00D87CE1">
                                <w:rPr>
                                  <w:rFonts w:ascii="Times New Roman" w:hAnsi="Times New Roman"/>
                                  <w:lang w:val="uk-UA"/>
                                </w:rPr>
                                <w:t>Фінансова стійкість підприємства</w:t>
                              </w:r>
                              <w:r>
                                <w:rPr>
                                  <w:lang w:val="uk-UA"/>
                                </w:rPr>
                                <w:t xml:space="preserve"> (К)</w:t>
                              </w:r>
                            </w:p>
                          </w:txbxContent>
                        </wps:txbx>
                        <wps:bodyPr rot="0" vert="horz" wrap="square" lIns="91440" tIns="45720" rIns="91440" bIns="45720" anchor="t" anchorCtr="0" upright="1">
                          <a:noAutofit/>
                        </wps:bodyPr>
                      </wps:wsp>
                      <wps:wsp>
                        <wps:cNvPr id="2" name="Line 5"/>
                        <wps:cNvCnPr/>
                        <wps:spPr bwMode="auto">
                          <a:xfrm flipH="1">
                            <a:off x="2171405" y="343079"/>
                            <a:ext cx="1599523"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6"/>
                        <wps:cNvCnPr/>
                        <wps:spPr bwMode="auto">
                          <a:xfrm>
                            <a:off x="4343684" y="343079"/>
                            <a:ext cx="873"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7"/>
                        <wps:cNvCnPr/>
                        <wps:spPr bwMode="auto">
                          <a:xfrm>
                            <a:off x="5257822" y="343079"/>
                            <a:ext cx="914138"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Rectangle 8"/>
                        <wps:cNvSpPr>
                          <a:spLocks noChangeArrowheads="1"/>
                        </wps:cNvSpPr>
                        <wps:spPr bwMode="auto">
                          <a:xfrm>
                            <a:off x="1257267" y="799644"/>
                            <a:ext cx="1486020" cy="459184"/>
                          </a:xfrm>
                          <a:prstGeom prst="rect">
                            <a:avLst/>
                          </a:prstGeom>
                          <a:solidFill>
                            <a:srgbClr val="FFFFFF"/>
                          </a:solidFill>
                          <a:ln w="9525">
                            <a:solidFill>
                              <a:srgbClr val="000000"/>
                            </a:solidFill>
                            <a:miter lim="800000"/>
                            <a:headEnd/>
                            <a:tailEnd/>
                          </a:ln>
                        </wps:spPr>
                        <wps:txbx>
                          <w:txbxContent>
                            <w:p w:rsidR="00BF4E10" w:rsidRDefault="00BF4E10" w:rsidP="00BF4E10">
                              <w:pPr>
                                <w:jc w:val="center"/>
                                <w:rPr>
                                  <w:lang w:val="uk-UA"/>
                                </w:rPr>
                              </w:pPr>
                              <w:r w:rsidRPr="00D87CE1">
                                <w:rPr>
                                  <w:rFonts w:ascii="Times New Roman" w:hAnsi="Times New Roman"/>
                                  <w:lang w:val="uk-UA"/>
                                </w:rPr>
                                <w:t>Ліквідність підприємства (К</w:t>
                              </w:r>
                              <w:r>
                                <w:rPr>
                                  <w:lang w:val="uk-UA"/>
                                </w:rPr>
                                <w:t>1)</w:t>
                              </w:r>
                            </w:p>
                          </w:txbxContent>
                        </wps:txbx>
                        <wps:bodyPr rot="0" vert="horz" wrap="square" lIns="91440" tIns="45720" rIns="91440" bIns="45720" anchor="t" anchorCtr="0" upright="1">
                          <a:noAutofit/>
                        </wps:bodyPr>
                      </wps:wsp>
                      <wps:wsp>
                        <wps:cNvPr id="6" name="Rectangle 9"/>
                        <wps:cNvSpPr>
                          <a:spLocks noChangeArrowheads="1"/>
                        </wps:cNvSpPr>
                        <wps:spPr bwMode="auto">
                          <a:xfrm>
                            <a:off x="3200793" y="799644"/>
                            <a:ext cx="2057029" cy="458311"/>
                          </a:xfrm>
                          <a:prstGeom prst="rect">
                            <a:avLst/>
                          </a:prstGeom>
                          <a:solidFill>
                            <a:srgbClr val="FFFFFF"/>
                          </a:solidFill>
                          <a:ln w="9525">
                            <a:solidFill>
                              <a:srgbClr val="000000"/>
                            </a:solidFill>
                            <a:miter lim="800000"/>
                            <a:headEnd/>
                            <a:tailEnd/>
                          </a:ln>
                        </wps:spPr>
                        <wps:txbx>
                          <w:txbxContent>
                            <w:p w:rsidR="00BF4E10" w:rsidRPr="00D87CE1" w:rsidRDefault="00BF4E10" w:rsidP="00BF4E10">
                              <w:pPr>
                                <w:jc w:val="center"/>
                                <w:rPr>
                                  <w:rFonts w:ascii="Times New Roman" w:hAnsi="Times New Roman"/>
                                  <w:lang w:val="uk-UA"/>
                                </w:rPr>
                              </w:pPr>
                              <w:r w:rsidRPr="00D87CE1">
                                <w:rPr>
                                  <w:rFonts w:ascii="Times New Roman" w:hAnsi="Times New Roman"/>
                                  <w:lang w:val="uk-UA"/>
                                </w:rPr>
                                <w:t>Співвідношення власного та позикового капіталу (К2)</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5486575" y="799644"/>
                            <a:ext cx="2514535" cy="458311"/>
                          </a:xfrm>
                          <a:prstGeom prst="rect">
                            <a:avLst/>
                          </a:prstGeom>
                          <a:solidFill>
                            <a:srgbClr val="FFFFFF"/>
                          </a:solidFill>
                          <a:ln w="9525">
                            <a:solidFill>
                              <a:srgbClr val="000000"/>
                            </a:solidFill>
                            <a:miter lim="800000"/>
                            <a:headEnd/>
                            <a:tailEnd/>
                          </a:ln>
                        </wps:spPr>
                        <wps:txbx>
                          <w:txbxContent>
                            <w:p w:rsidR="00BF4E10" w:rsidRDefault="00BF4E10" w:rsidP="00BF4E10">
                              <w:pPr>
                                <w:jc w:val="center"/>
                                <w:rPr>
                                  <w:lang w:val="uk-UA"/>
                                </w:rPr>
                              </w:pPr>
                              <w:r w:rsidRPr="00D87CE1">
                                <w:rPr>
                                  <w:rFonts w:ascii="Times New Roman" w:hAnsi="Times New Roman"/>
                                  <w:lang w:val="uk-UA"/>
                                </w:rPr>
                                <w:t>Коефіцієнти ринкової стійкості</w:t>
                              </w:r>
                              <w:r>
                                <w:rPr>
                                  <w:lang w:val="uk-UA"/>
                                </w:rPr>
                                <w:t xml:space="preserve"> (К3)</w:t>
                              </w:r>
                            </w:p>
                          </w:txbxContent>
                        </wps:txbx>
                        <wps:bodyPr rot="0" vert="horz" wrap="square" lIns="91440" tIns="45720" rIns="91440" bIns="45720" anchor="t" anchorCtr="0" upright="1">
                          <a:noAutofit/>
                        </wps:bodyPr>
                      </wps:wsp>
                      <wps:wsp>
                        <wps:cNvPr id="8" name="Line 11"/>
                        <wps:cNvCnPr/>
                        <wps:spPr bwMode="auto">
                          <a:xfrm flipH="1">
                            <a:off x="1028514" y="1257082"/>
                            <a:ext cx="343129" cy="343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wps:spPr bwMode="auto">
                          <a:xfrm>
                            <a:off x="1829149" y="1257082"/>
                            <a:ext cx="0" cy="343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wps:spPr bwMode="auto">
                          <a:xfrm>
                            <a:off x="2285782" y="1257082"/>
                            <a:ext cx="228753" cy="343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4"/>
                        <wps:cNvSpPr>
                          <a:spLocks noChangeArrowheads="1"/>
                        </wps:cNvSpPr>
                        <wps:spPr bwMode="auto">
                          <a:xfrm>
                            <a:off x="799762" y="1600160"/>
                            <a:ext cx="457506"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К11</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1486020" y="1600160"/>
                            <a:ext cx="571009"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К12</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2285782" y="1600160"/>
                            <a:ext cx="571882"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К13</w:t>
                              </w:r>
                            </w:p>
                          </w:txbxContent>
                        </wps:txbx>
                        <wps:bodyPr rot="0" vert="horz" wrap="square" lIns="91440" tIns="45720" rIns="91440" bIns="45720" anchor="t" anchorCtr="0" upright="1">
                          <a:noAutofit/>
                        </wps:bodyPr>
                      </wps:wsp>
                      <wps:wsp>
                        <wps:cNvPr id="14" name="Line 17"/>
                        <wps:cNvCnPr/>
                        <wps:spPr bwMode="auto">
                          <a:xfrm flipH="1">
                            <a:off x="3314296" y="1257082"/>
                            <a:ext cx="228753" cy="343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wps:spPr bwMode="auto">
                          <a:xfrm>
                            <a:off x="4000555" y="1257082"/>
                            <a:ext cx="873" cy="343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9"/>
                        <wps:cNvCnPr/>
                        <wps:spPr bwMode="auto">
                          <a:xfrm>
                            <a:off x="4685940" y="1257082"/>
                            <a:ext cx="228753" cy="343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20"/>
                        <wps:cNvSpPr>
                          <a:spLocks noChangeArrowheads="1"/>
                        </wps:cNvSpPr>
                        <wps:spPr bwMode="auto">
                          <a:xfrm>
                            <a:off x="2972040" y="1600160"/>
                            <a:ext cx="571009"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К21</w:t>
                              </w:r>
                            </w:p>
                          </w:txbxContent>
                        </wps:txbx>
                        <wps:bodyPr rot="0" vert="horz" wrap="square" lIns="91440" tIns="45720" rIns="91440" bIns="45720" anchor="t" anchorCtr="0" upright="1">
                          <a:noAutofit/>
                        </wps:bodyPr>
                      </wps:wsp>
                      <wps:wsp>
                        <wps:cNvPr id="18" name="Rectangle 21"/>
                        <wps:cNvSpPr>
                          <a:spLocks noChangeArrowheads="1"/>
                        </wps:cNvSpPr>
                        <wps:spPr bwMode="auto">
                          <a:xfrm>
                            <a:off x="3771802" y="1600160"/>
                            <a:ext cx="571882"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К22</w:t>
                              </w:r>
                            </w:p>
                          </w:txbxContent>
                        </wps:txbx>
                        <wps:bodyPr rot="0" vert="horz" wrap="square" lIns="91440" tIns="45720" rIns="91440" bIns="45720" anchor="t" anchorCtr="0" upright="1">
                          <a:noAutofit/>
                        </wps:bodyPr>
                      </wps:wsp>
                      <wps:wsp>
                        <wps:cNvPr id="19" name="Rectangle 22"/>
                        <wps:cNvSpPr>
                          <a:spLocks noChangeArrowheads="1"/>
                        </wps:cNvSpPr>
                        <wps:spPr bwMode="auto">
                          <a:xfrm>
                            <a:off x="4458060" y="1600160"/>
                            <a:ext cx="571009"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К23</w:t>
                              </w:r>
                            </w:p>
                          </w:txbxContent>
                        </wps:txbx>
                        <wps:bodyPr rot="0" vert="horz" wrap="square" lIns="91440" tIns="45720" rIns="91440" bIns="45720" anchor="t" anchorCtr="0" upright="1">
                          <a:noAutofit/>
                        </wps:bodyPr>
                      </wps:wsp>
                      <wps:wsp>
                        <wps:cNvPr id="20" name="Rectangle 23"/>
                        <wps:cNvSpPr>
                          <a:spLocks noChangeArrowheads="1"/>
                        </wps:cNvSpPr>
                        <wps:spPr bwMode="auto">
                          <a:xfrm>
                            <a:off x="5143445" y="1600160"/>
                            <a:ext cx="457506"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К31</w:t>
                              </w:r>
                            </w:p>
                          </w:txbxContent>
                        </wps:txbx>
                        <wps:bodyPr rot="0" vert="horz" wrap="square" lIns="91440" tIns="45720" rIns="91440" bIns="45720" anchor="t" anchorCtr="0" upright="1">
                          <a:noAutofit/>
                        </wps:bodyPr>
                      </wps:wsp>
                      <wps:wsp>
                        <wps:cNvPr id="21" name="Line 24"/>
                        <wps:cNvCnPr/>
                        <wps:spPr bwMode="auto">
                          <a:xfrm flipH="1">
                            <a:off x="5372198" y="1257082"/>
                            <a:ext cx="343129" cy="343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wps:spPr bwMode="auto">
                          <a:xfrm flipH="1">
                            <a:off x="6057584" y="1257082"/>
                            <a:ext cx="1746" cy="343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wps:spPr bwMode="auto">
                          <a:xfrm>
                            <a:off x="6743842" y="1257082"/>
                            <a:ext cx="873" cy="343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27"/>
                        <wps:cNvSpPr>
                          <a:spLocks noChangeArrowheads="1"/>
                        </wps:cNvSpPr>
                        <wps:spPr bwMode="auto">
                          <a:xfrm>
                            <a:off x="5829704" y="1600160"/>
                            <a:ext cx="455759"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К33</w:t>
                              </w:r>
                            </w:p>
                          </w:txbxContent>
                        </wps:txbx>
                        <wps:bodyPr rot="0" vert="horz" wrap="square" lIns="91440" tIns="45720" rIns="91440" bIns="45720" anchor="t" anchorCtr="0" upright="1">
                          <a:noAutofit/>
                        </wps:bodyPr>
                      </wps:wsp>
                      <wps:wsp>
                        <wps:cNvPr id="25" name="Rectangle 28"/>
                        <wps:cNvSpPr>
                          <a:spLocks noChangeArrowheads="1"/>
                        </wps:cNvSpPr>
                        <wps:spPr bwMode="auto">
                          <a:xfrm>
                            <a:off x="6515089" y="1600160"/>
                            <a:ext cx="457506"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К35</w:t>
                              </w:r>
                            </w:p>
                          </w:txbxContent>
                        </wps:txbx>
                        <wps:bodyPr rot="0" vert="horz" wrap="square" lIns="91440" tIns="45720" rIns="91440" bIns="45720" anchor="t" anchorCtr="0" upright="1">
                          <a:noAutofit/>
                        </wps:bodyPr>
                      </wps:wsp>
                      <wps:wsp>
                        <wps:cNvPr id="26" name="Rectangle 29"/>
                        <wps:cNvSpPr>
                          <a:spLocks noChangeArrowheads="1"/>
                        </wps:cNvSpPr>
                        <wps:spPr bwMode="auto">
                          <a:xfrm>
                            <a:off x="7200474" y="1600160"/>
                            <a:ext cx="458379"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К37</w:t>
                              </w:r>
                            </w:p>
                          </w:txbxContent>
                        </wps:txbx>
                        <wps:bodyPr rot="0" vert="horz" wrap="square" lIns="91440" tIns="45720" rIns="91440" bIns="45720" anchor="t" anchorCtr="0" upright="1">
                          <a:noAutofit/>
                        </wps:bodyPr>
                      </wps:wsp>
                      <wps:wsp>
                        <wps:cNvPr id="27" name="Line 30"/>
                        <wps:cNvCnPr/>
                        <wps:spPr bwMode="auto">
                          <a:xfrm flipH="1">
                            <a:off x="7429227" y="1257082"/>
                            <a:ext cx="1746" cy="343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1"/>
                        <wps:cNvCnPr/>
                        <wps:spPr bwMode="auto">
                          <a:xfrm>
                            <a:off x="5715327" y="1257082"/>
                            <a:ext cx="873" cy="13714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2"/>
                        <wps:cNvCnPr/>
                        <wps:spPr bwMode="auto">
                          <a:xfrm>
                            <a:off x="6400713" y="1257082"/>
                            <a:ext cx="0" cy="13714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3"/>
                        <wps:cNvCnPr/>
                        <wps:spPr bwMode="auto">
                          <a:xfrm flipH="1">
                            <a:off x="7086971" y="1257082"/>
                            <a:ext cx="873" cy="13714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4"/>
                        <wps:cNvCnPr/>
                        <wps:spPr bwMode="auto">
                          <a:xfrm>
                            <a:off x="7657980" y="1257082"/>
                            <a:ext cx="228753" cy="343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Rectangle 35"/>
                        <wps:cNvSpPr>
                          <a:spLocks noChangeArrowheads="1"/>
                        </wps:cNvSpPr>
                        <wps:spPr bwMode="auto">
                          <a:xfrm>
                            <a:off x="7772356" y="1600160"/>
                            <a:ext cx="457506"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К38</w:t>
                              </w:r>
                            </w:p>
                          </w:txbxContent>
                        </wps:txbx>
                        <wps:bodyPr rot="0" vert="horz" wrap="square" lIns="91440" tIns="45720" rIns="91440" bIns="45720" anchor="t" anchorCtr="0" upright="1">
                          <a:noAutofit/>
                        </wps:bodyPr>
                      </wps:wsp>
                      <wps:wsp>
                        <wps:cNvPr id="33" name="Rectangle 36"/>
                        <wps:cNvSpPr>
                          <a:spLocks noChangeArrowheads="1"/>
                        </wps:cNvSpPr>
                        <wps:spPr bwMode="auto">
                          <a:xfrm>
                            <a:off x="5486575" y="2628523"/>
                            <a:ext cx="456632"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К32</w:t>
                              </w:r>
                            </w:p>
                          </w:txbxContent>
                        </wps:txbx>
                        <wps:bodyPr rot="0" vert="horz" wrap="square" lIns="91440" tIns="45720" rIns="91440" bIns="45720" anchor="t" anchorCtr="0" upright="1">
                          <a:noAutofit/>
                        </wps:bodyPr>
                      </wps:wsp>
                      <wps:wsp>
                        <wps:cNvPr id="34" name="Rectangle 37"/>
                        <wps:cNvSpPr>
                          <a:spLocks noChangeArrowheads="1"/>
                        </wps:cNvSpPr>
                        <wps:spPr bwMode="auto">
                          <a:xfrm>
                            <a:off x="6171960" y="2628523"/>
                            <a:ext cx="457506"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К34</w:t>
                              </w:r>
                            </w:p>
                          </w:txbxContent>
                        </wps:txbx>
                        <wps:bodyPr rot="0" vert="horz" wrap="square" lIns="91440" tIns="45720" rIns="91440" bIns="45720" anchor="t" anchorCtr="0" upright="1">
                          <a:noAutofit/>
                        </wps:bodyPr>
                      </wps:wsp>
                      <wps:wsp>
                        <wps:cNvPr id="35" name="Rectangle 38"/>
                        <wps:cNvSpPr>
                          <a:spLocks noChangeArrowheads="1"/>
                        </wps:cNvSpPr>
                        <wps:spPr bwMode="auto">
                          <a:xfrm>
                            <a:off x="6858218" y="2628523"/>
                            <a:ext cx="456632" cy="457438"/>
                          </a:xfrm>
                          <a:prstGeom prst="rect">
                            <a:avLst/>
                          </a:prstGeom>
                          <a:solidFill>
                            <a:srgbClr val="FFFFFF"/>
                          </a:solidFill>
                          <a:ln w="9525">
                            <a:solidFill>
                              <a:srgbClr val="000000"/>
                            </a:solidFill>
                            <a:miter lim="800000"/>
                            <a:headEnd/>
                            <a:tailEnd/>
                          </a:ln>
                        </wps:spPr>
                        <wps:txbx>
                          <w:txbxContent>
                            <w:p w:rsidR="00BF4E10" w:rsidRDefault="00BF4E10" w:rsidP="00BF4E10">
                              <w:pPr>
                                <w:rPr>
                                  <w:lang w:val="uk-UA"/>
                                </w:rPr>
                              </w:pPr>
                              <w:r>
                                <w:rPr>
                                  <w:lang w:val="uk-UA"/>
                                </w:rPr>
                                <w:t>К36</w:t>
                              </w:r>
                            </w:p>
                          </w:txbxContent>
                        </wps:txbx>
                        <wps:bodyPr rot="0" vert="horz" wrap="square" lIns="91440" tIns="45720" rIns="91440" bIns="45720" anchor="t" anchorCtr="0" upright="1">
                          <a:noAutofit/>
                        </wps:bodyPr>
                      </wps:wsp>
                      <wps:wsp>
                        <wps:cNvPr id="36" name="Rectangle 39"/>
                        <wps:cNvSpPr>
                          <a:spLocks noChangeArrowheads="1"/>
                        </wps:cNvSpPr>
                        <wps:spPr bwMode="auto">
                          <a:xfrm>
                            <a:off x="8344238" y="1600160"/>
                            <a:ext cx="685385" cy="14858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E10" w:rsidRDefault="00BF4E10" w:rsidP="00BF4E10">
                              <w:pPr>
                                <w:jc w:val="center"/>
                                <w:rPr>
                                  <w:lang w:val="uk-UA"/>
                                </w:rPr>
                              </w:pPr>
                              <w:r>
                                <w:rPr>
                                  <w:lang w:val="uk-UA"/>
                                </w:rPr>
                                <w:t>3-й рівень ієрархії</w:t>
                              </w:r>
                              <w:r>
                                <w:rPr>
                                  <w:lang w:val="en-US"/>
                                </w:rPr>
                                <w:t xml:space="preserve"> </w:t>
                              </w:r>
                              <w:r>
                                <w:rPr>
                                  <w:lang w:val="uk-UA"/>
                                </w:rPr>
                                <w:t>(альтернативи)</w:t>
                              </w:r>
                            </w:p>
                          </w:txbxContent>
                        </wps:txbx>
                        <wps:bodyPr rot="0" vert="horz" wrap="square" lIns="91440" tIns="45720" rIns="91440" bIns="45720" anchor="t" anchorCtr="0" upright="1">
                          <a:noAutofit/>
                        </wps:bodyPr>
                      </wps:wsp>
                      <wps:wsp>
                        <wps:cNvPr id="37" name="Rectangle 40"/>
                        <wps:cNvSpPr>
                          <a:spLocks noChangeArrowheads="1"/>
                        </wps:cNvSpPr>
                        <wps:spPr bwMode="auto">
                          <a:xfrm>
                            <a:off x="8229862" y="686157"/>
                            <a:ext cx="914138" cy="685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E10" w:rsidRDefault="00BF4E10" w:rsidP="00BF4E10">
                              <w:pPr>
                                <w:jc w:val="center"/>
                                <w:rPr>
                                  <w:lang w:val="uk-UA"/>
                                </w:rPr>
                              </w:pPr>
                              <w:r>
                                <w:rPr>
                                  <w:lang w:val="uk-UA"/>
                                </w:rPr>
                                <w:t>2-й рівень ієрархії (критерій)</w:t>
                              </w:r>
                            </w:p>
                          </w:txbxContent>
                        </wps:txbx>
                        <wps:bodyPr rot="0" vert="horz" wrap="square" lIns="91440" tIns="45720" rIns="91440" bIns="45720" anchor="t" anchorCtr="0" upright="1">
                          <a:noAutofit/>
                        </wps:bodyPr>
                      </wps:wsp>
                      <wps:wsp>
                        <wps:cNvPr id="38" name="Rectangle 41"/>
                        <wps:cNvSpPr>
                          <a:spLocks noChangeArrowheads="1"/>
                        </wps:cNvSpPr>
                        <wps:spPr bwMode="auto">
                          <a:xfrm>
                            <a:off x="7886733" y="0"/>
                            <a:ext cx="1142891" cy="457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E10" w:rsidRDefault="00BF4E10" w:rsidP="00BF4E10">
                              <w:pPr>
                                <w:jc w:val="center"/>
                                <w:rPr>
                                  <w:lang w:val="uk-UA"/>
                                </w:rPr>
                              </w:pPr>
                              <w:r>
                                <w:rPr>
                                  <w:lang w:val="uk-UA"/>
                                </w:rPr>
                                <w:t>1-й рівень ієрархії (ціль)</w:t>
                              </w:r>
                            </w:p>
                          </w:txbxContent>
                        </wps:txbx>
                        <wps:bodyPr rot="0" vert="horz" wrap="square" lIns="91440" tIns="45720" rIns="91440" bIns="45720" anchor="t" anchorCtr="0" upright="1">
                          <a:noAutofit/>
                        </wps:bodyPr>
                      </wps:wsp>
                      <wps:wsp>
                        <wps:cNvPr id="40" name="Поле 40"/>
                        <wps:cNvSpPr txBox="1"/>
                        <wps:spPr>
                          <a:xfrm>
                            <a:off x="152400" y="2314575"/>
                            <a:ext cx="4991045" cy="2590799"/>
                          </a:xfrm>
                          <a:prstGeom prst="rect">
                            <a:avLst/>
                          </a:prstGeom>
                          <a:solidFill>
                            <a:sysClr val="window" lastClr="FFFFFF"/>
                          </a:solidFill>
                          <a:ln w="6350">
                            <a:solidFill>
                              <a:prstClr val="black"/>
                            </a:solidFill>
                          </a:ln>
                          <a:effectLst/>
                        </wps:spPr>
                        <wps:txbx>
                          <w:txbxContent>
                            <w:p w:rsidR="00BF4E10" w:rsidRPr="00274C66" w:rsidRDefault="00BF4E10" w:rsidP="00BF4E10">
                              <w:pPr>
                                <w:spacing w:after="0" w:line="240" w:lineRule="auto"/>
                                <w:jc w:val="both"/>
                                <w:rPr>
                                  <w:rFonts w:ascii="Times New Roman" w:hAnsi="Times New Roman"/>
                                  <w:lang w:val="uk-UA"/>
                                </w:rPr>
                              </w:pPr>
                              <w:r w:rsidRPr="00274C66">
                                <w:rPr>
                                  <w:rFonts w:ascii="Times New Roman" w:hAnsi="Times New Roman"/>
                                  <w:lang w:val="uk-UA"/>
                                </w:rPr>
                                <w:t xml:space="preserve">К11 - </w:t>
                              </w:r>
                              <w:r w:rsidRPr="00274C66">
                                <w:rPr>
                                  <w:rFonts w:ascii="Times New Roman" w:hAnsi="Times New Roman"/>
                                  <w:iCs/>
                                  <w:lang w:val="uk-UA"/>
                                </w:rPr>
                                <w:t>коефіцієнт абсолютної ліквідності,</w:t>
                              </w:r>
                            </w:p>
                            <w:p w:rsidR="00BF4E10" w:rsidRPr="00274C66" w:rsidRDefault="00BF4E10" w:rsidP="00BF4E10">
                              <w:pPr>
                                <w:spacing w:after="0" w:line="240" w:lineRule="auto"/>
                                <w:jc w:val="both"/>
                                <w:rPr>
                                  <w:rFonts w:ascii="Times New Roman" w:hAnsi="Times New Roman"/>
                                  <w:lang w:val="uk-UA"/>
                                </w:rPr>
                              </w:pPr>
                              <w:r w:rsidRPr="00274C66">
                                <w:rPr>
                                  <w:rFonts w:ascii="Times New Roman" w:hAnsi="Times New Roman"/>
                                  <w:lang w:val="uk-UA"/>
                                </w:rPr>
                                <w:t xml:space="preserve">К12 - </w:t>
                              </w:r>
                              <w:r w:rsidRPr="00274C66">
                                <w:rPr>
                                  <w:rFonts w:ascii="Times New Roman" w:hAnsi="Times New Roman"/>
                                  <w:iCs/>
                                  <w:lang w:val="uk-UA"/>
                                </w:rPr>
                                <w:t>коефіцієнт критичної ліквідності,</w:t>
                              </w:r>
                            </w:p>
                            <w:p w:rsidR="00BF4E10" w:rsidRPr="00274C66" w:rsidRDefault="00BF4E10" w:rsidP="00BF4E10">
                              <w:pPr>
                                <w:spacing w:after="0" w:line="240" w:lineRule="auto"/>
                                <w:jc w:val="both"/>
                                <w:rPr>
                                  <w:rFonts w:ascii="Times New Roman" w:hAnsi="Times New Roman"/>
                                  <w:lang w:val="uk-UA"/>
                                </w:rPr>
                              </w:pPr>
                              <w:r w:rsidRPr="00274C66">
                                <w:rPr>
                                  <w:rFonts w:ascii="Times New Roman" w:hAnsi="Times New Roman"/>
                                  <w:lang w:val="uk-UA"/>
                                </w:rPr>
                                <w:t xml:space="preserve">К13 - </w:t>
                              </w:r>
                              <w:r w:rsidRPr="00274C66">
                                <w:rPr>
                                  <w:rFonts w:ascii="Times New Roman" w:hAnsi="Times New Roman"/>
                                  <w:iCs/>
                                  <w:lang w:val="uk-UA"/>
                                </w:rPr>
                                <w:t>коефіцієнт поточної ліквідності,</w:t>
                              </w:r>
                            </w:p>
                            <w:p w:rsidR="00BF4E10" w:rsidRPr="00274C66" w:rsidRDefault="00BF4E10" w:rsidP="00BF4E10">
                              <w:pPr>
                                <w:spacing w:after="0" w:line="240" w:lineRule="auto"/>
                                <w:jc w:val="both"/>
                                <w:rPr>
                                  <w:rFonts w:ascii="Times New Roman" w:hAnsi="Times New Roman"/>
                                  <w:lang w:val="uk-UA"/>
                                </w:rPr>
                              </w:pPr>
                              <w:r w:rsidRPr="00274C66">
                                <w:rPr>
                                  <w:rFonts w:ascii="Times New Roman" w:hAnsi="Times New Roman"/>
                                  <w:lang w:val="uk-UA"/>
                                </w:rPr>
                                <w:t>К21 - коефіцієнт фінансової автономії (незалежності),</w:t>
                              </w:r>
                            </w:p>
                            <w:p w:rsidR="00BF4E10" w:rsidRPr="00274C66" w:rsidRDefault="00BF4E10" w:rsidP="00BF4E10">
                              <w:pPr>
                                <w:spacing w:after="0" w:line="240" w:lineRule="auto"/>
                                <w:jc w:val="both"/>
                                <w:rPr>
                                  <w:rFonts w:ascii="Times New Roman" w:hAnsi="Times New Roman"/>
                                  <w:lang w:val="uk-UA"/>
                                </w:rPr>
                              </w:pPr>
                              <w:r w:rsidRPr="00274C66">
                                <w:rPr>
                                  <w:rFonts w:ascii="Times New Roman" w:hAnsi="Times New Roman"/>
                                  <w:lang w:val="uk-UA"/>
                                </w:rPr>
                                <w:t>К22 - коефіцієнт фінансової залежності (коефіцієнт концентрації позикового капіталу),</w:t>
                              </w:r>
                            </w:p>
                            <w:p w:rsidR="00BF4E10" w:rsidRPr="00274C66" w:rsidRDefault="00BF4E10" w:rsidP="00BF4E10">
                              <w:pPr>
                                <w:spacing w:after="0" w:line="240" w:lineRule="auto"/>
                                <w:jc w:val="both"/>
                                <w:rPr>
                                  <w:rFonts w:ascii="Times New Roman" w:hAnsi="Times New Roman"/>
                                  <w:lang w:val="uk-UA"/>
                                </w:rPr>
                              </w:pPr>
                              <w:r w:rsidRPr="00274C66">
                                <w:rPr>
                                  <w:rFonts w:ascii="Times New Roman" w:hAnsi="Times New Roman"/>
                                  <w:lang w:val="uk-UA"/>
                                </w:rPr>
                                <w:t>К23 -</w:t>
                              </w:r>
                              <w:r w:rsidRPr="00274C66">
                                <w:rPr>
                                  <w:rFonts w:ascii="Times New Roman" w:hAnsi="Times New Roman"/>
                                </w:rPr>
                                <w:t xml:space="preserve"> </w:t>
                              </w:r>
                              <w:r w:rsidRPr="00274C66">
                                <w:rPr>
                                  <w:rFonts w:ascii="Times New Roman" w:hAnsi="Times New Roman"/>
                                  <w:lang w:val="uk-UA"/>
                                </w:rPr>
                                <w:t>коефіцієнт фінансового ризику (плече фінансового важеля),</w:t>
                              </w:r>
                            </w:p>
                            <w:p w:rsidR="00BF4E10" w:rsidRPr="00E12115" w:rsidRDefault="00BF4E10" w:rsidP="00BF4E10">
                              <w:pPr>
                                <w:spacing w:after="0" w:line="240" w:lineRule="auto"/>
                                <w:jc w:val="both"/>
                                <w:rPr>
                                  <w:rFonts w:ascii="Times New Roman" w:hAnsi="Times New Roman"/>
                                  <w:lang w:val="uk-UA"/>
                                </w:rPr>
                              </w:pPr>
                              <w:r w:rsidRPr="00274C66">
                                <w:rPr>
                                  <w:rFonts w:ascii="Times New Roman" w:hAnsi="Times New Roman"/>
                                  <w:lang w:val="uk-UA"/>
                                </w:rPr>
                                <w:t xml:space="preserve">К31 - </w:t>
                              </w:r>
                              <w:r w:rsidRPr="00E12115">
                                <w:rPr>
                                  <w:rFonts w:ascii="Times New Roman" w:hAnsi="Times New Roman"/>
                                  <w:lang w:val="uk-UA"/>
                                </w:rPr>
                                <w:t>коефіці</w:t>
                              </w:r>
                              <w:r>
                                <w:rPr>
                                  <w:rFonts w:ascii="Times New Roman" w:hAnsi="Times New Roman"/>
                                  <w:lang w:val="uk-UA"/>
                                </w:rPr>
                                <w:t>є</w:t>
                              </w:r>
                              <w:r w:rsidRPr="00E12115">
                                <w:rPr>
                                  <w:rFonts w:ascii="Times New Roman" w:hAnsi="Times New Roman"/>
                                  <w:lang w:val="uk-UA"/>
                                </w:rPr>
                                <w:t>нт маневреності власного капіталу,</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К32 - коефіцієнт забезпеченості власними оборотними коштами запасів,</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К33 - коефіцієнт виробничих фондів,</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К34 - коефіцієнт довгострокового залучення позикових засобів,</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К35 - коефіці</w:t>
                              </w:r>
                              <w:r>
                                <w:rPr>
                                  <w:rFonts w:ascii="Times New Roman" w:hAnsi="Times New Roman"/>
                                  <w:lang w:val="uk-UA"/>
                                </w:rPr>
                                <w:t>є</w:t>
                              </w:r>
                              <w:r w:rsidRPr="00E12115">
                                <w:rPr>
                                  <w:rFonts w:ascii="Times New Roman" w:hAnsi="Times New Roman"/>
                                  <w:lang w:val="uk-UA"/>
                                </w:rPr>
                                <w:t>нт автономії  джерел формування запасів,</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К36 -  коефіцієнт кредиторської заборгованості,</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К37 - коефіцієнт співвідношення дебіторської і кредиторської заборгованості,</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К38 - коефіцієнт структури довгострокових вкладень.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Полотно 39" o:spid="_x0000_s1026" editas="canvas" style="width:710.85pt;height:264.9pt;mso-position-horizontal-relative:char;mso-position-vertical-relative:line" coordsize="90271,3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271;height:33642;visibility:visible;mso-wrap-style:square">
                  <v:fill o:detectmouseclick="t"/>
                  <v:path o:connecttype="none"/>
                </v:shape>
                <v:rect id="Rectangle 4" o:spid="_x0000_s1028" style="position:absolute;left:32007;width:2856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BF4E10" w:rsidRDefault="00BF4E10" w:rsidP="00BF4E10">
                        <w:pPr>
                          <w:jc w:val="center"/>
                          <w:rPr>
                            <w:lang w:val="uk-UA"/>
                          </w:rPr>
                        </w:pPr>
                        <w:r w:rsidRPr="00D87CE1">
                          <w:rPr>
                            <w:rFonts w:ascii="Times New Roman" w:hAnsi="Times New Roman"/>
                            <w:lang w:val="uk-UA"/>
                          </w:rPr>
                          <w:t>Фінансова стійкість підприємства</w:t>
                        </w:r>
                        <w:r>
                          <w:rPr>
                            <w:lang w:val="uk-UA"/>
                          </w:rPr>
                          <w:t xml:space="preserve"> (К)</w:t>
                        </w:r>
                      </w:p>
                    </w:txbxContent>
                  </v:textbox>
                </v:rect>
                <v:line id="Line 5" o:spid="_x0000_s1029" style="position:absolute;flip:x;visibility:visible;mso-wrap-style:square" from="21714,3430" to="37709,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Ky8AAAADaAAAADwAAAGRycy9kb3ducmV2LnhtbERPTWvCQBC9C/0PyxS8BN00gtToGlqt&#10;UJAeaj14HLJjEpqdDdlR03/fLRQ8Pt73qhhcq67Uh8azgadpCoq49LbhysDxazd5BhUE2WLrmQz8&#10;UIBi/TBaYW79jT/pepBKxRAOORqoRbpc61DW5DBMfUccubPvHUqEfaVtj7cY7lqdpelcO2w4NtTY&#10;0aam8vtwcXHG7oO3s1ny6nSSLOjtJPtUizHjx+FlCUpokLv43/1uDWTwdyX6Qa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aisvAAAAA2gAAAA8AAAAAAAAAAAAAAAAA&#10;oQIAAGRycy9kb3ducmV2LnhtbFBLBQYAAAAABAAEAPkAAACOAwAAAAA=&#10;">
                  <v:stroke endarrow="block"/>
                </v:line>
                <v:line id="Line 6" o:spid="_x0000_s1030" style="position:absolute;visibility:visible;mso-wrap-style:square" from="43436,3430" to="43445,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line id="Line 7" o:spid="_x0000_s1031" style="position:absolute;visibility:visible;mso-wrap-style:square" from="52578,3430" to="61719,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rect id="Rectangle 8" o:spid="_x0000_s1032" style="position:absolute;left:12572;top:7996;width:14860;height:4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BF4E10" w:rsidRDefault="00BF4E10" w:rsidP="00BF4E10">
                        <w:pPr>
                          <w:jc w:val="center"/>
                          <w:rPr>
                            <w:lang w:val="uk-UA"/>
                          </w:rPr>
                        </w:pPr>
                        <w:r w:rsidRPr="00D87CE1">
                          <w:rPr>
                            <w:rFonts w:ascii="Times New Roman" w:hAnsi="Times New Roman"/>
                            <w:lang w:val="uk-UA"/>
                          </w:rPr>
                          <w:t>Ліквідність підприємства (К</w:t>
                        </w:r>
                        <w:r>
                          <w:rPr>
                            <w:lang w:val="uk-UA"/>
                          </w:rPr>
                          <w:t>1)</w:t>
                        </w:r>
                      </w:p>
                    </w:txbxContent>
                  </v:textbox>
                </v:rect>
                <v:rect id="Rectangle 9" o:spid="_x0000_s1033" style="position:absolute;left:32007;top:7996;width:20571;height:4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BF4E10" w:rsidRPr="00D87CE1" w:rsidRDefault="00BF4E10" w:rsidP="00BF4E10">
                        <w:pPr>
                          <w:jc w:val="center"/>
                          <w:rPr>
                            <w:rFonts w:ascii="Times New Roman" w:hAnsi="Times New Roman"/>
                            <w:lang w:val="uk-UA"/>
                          </w:rPr>
                        </w:pPr>
                        <w:r w:rsidRPr="00D87CE1">
                          <w:rPr>
                            <w:rFonts w:ascii="Times New Roman" w:hAnsi="Times New Roman"/>
                            <w:lang w:val="uk-UA"/>
                          </w:rPr>
                          <w:t>Співвідношення власного та позикового капіталу (К2)</w:t>
                        </w:r>
                      </w:p>
                    </w:txbxContent>
                  </v:textbox>
                </v:rect>
                <v:rect id="Rectangle 10" o:spid="_x0000_s1034" style="position:absolute;left:54865;top:7996;width:25146;height:4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BF4E10" w:rsidRDefault="00BF4E10" w:rsidP="00BF4E10">
                        <w:pPr>
                          <w:jc w:val="center"/>
                          <w:rPr>
                            <w:lang w:val="uk-UA"/>
                          </w:rPr>
                        </w:pPr>
                        <w:r w:rsidRPr="00D87CE1">
                          <w:rPr>
                            <w:rFonts w:ascii="Times New Roman" w:hAnsi="Times New Roman"/>
                            <w:lang w:val="uk-UA"/>
                          </w:rPr>
                          <w:t>Коефіцієнти ринкової стійкості</w:t>
                        </w:r>
                        <w:r>
                          <w:rPr>
                            <w:lang w:val="uk-UA"/>
                          </w:rPr>
                          <w:t xml:space="preserve"> (К3)</w:t>
                        </w:r>
                      </w:p>
                    </w:txbxContent>
                  </v:textbox>
                </v:rect>
                <v:line id="Line 11" o:spid="_x0000_s1035" style="position:absolute;flip:x;visibility:visible;mso-wrap-style:square" from="10285,12570" to="13716,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12" o:spid="_x0000_s1036" style="position:absolute;visibility:visible;mso-wrap-style:square" from="18291,12570" to="18291,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7" style="position:absolute;visibility:visible;mso-wrap-style:square" from="22857,12570" to="25145,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rect id="Rectangle 14" o:spid="_x0000_s1038" style="position:absolute;left:7997;top:16001;width:4575;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BF4E10" w:rsidRDefault="00BF4E10" w:rsidP="00BF4E10">
                        <w:pPr>
                          <w:rPr>
                            <w:lang w:val="uk-UA"/>
                          </w:rPr>
                        </w:pPr>
                        <w:r>
                          <w:rPr>
                            <w:lang w:val="uk-UA"/>
                          </w:rPr>
                          <w:t>К11</w:t>
                        </w:r>
                      </w:p>
                    </w:txbxContent>
                  </v:textbox>
                </v:rect>
                <v:rect id="Rectangle 15" o:spid="_x0000_s1039" style="position:absolute;left:14860;top:16001;width:5710;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BF4E10" w:rsidRDefault="00BF4E10" w:rsidP="00BF4E10">
                        <w:pPr>
                          <w:rPr>
                            <w:lang w:val="uk-UA"/>
                          </w:rPr>
                        </w:pPr>
                        <w:r>
                          <w:rPr>
                            <w:lang w:val="uk-UA"/>
                          </w:rPr>
                          <w:t>К12</w:t>
                        </w:r>
                      </w:p>
                    </w:txbxContent>
                  </v:textbox>
                </v:rect>
                <v:rect id="Rectangle 16" o:spid="_x0000_s1040" style="position:absolute;left:22857;top:16001;width:5719;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BF4E10" w:rsidRDefault="00BF4E10" w:rsidP="00BF4E10">
                        <w:pPr>
                          <w:rPr>
                            <w:lang w:val="uk-UA"/>
                          </w:rPr>
                        </w:pPr>
                        <w:r>
                          <w:rPr>
                            <w:lang w:val="uk-UA"/>
                          </w:rPr>
                          <w:t>К13</w:t>
                        </w:r>
                      </w:p>
                    </w:txbxContent>
                  </v:textbox>
                </v:rect>
                <v:line id="Line 17" o:spid="_x0000_s1041" style="position:absolute;flip:x;visibility:visible;mso-wrap-style:square" from="33142,12570" to="35430,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8" o:spid="_x0000_s1042" style="position:absolute;visibility:visible;mso-wrap-style:square" from="40005,12570" to="40014,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9" o:spid="_x0000_s1043" style="position:absolute;visibility:visible;mso-wrap-style:square" from="46859,12570" to="49146,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rect id="Rectangle 20" o:spid="_x0000_s1044" style="position:absolute;left:29720;top:16001;width:5710;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BF4E10" w:rsidRDefault="00BF4E10" w:rsidP="00BF4E10">
                        <w:pPr>
                          <w:rPr>
                            <w:lang w:val="uk-UA"/>
                          </w:rPr>
                        </w:pPr>
                        <w:r>
                          <w:rPr>
                            <w:lang w:val="uk-UA"/>
                          </w:rPr>
                          <w:t>К21</w:t>
                        </w:r>
                      </w:p>
                    </w:txbxContent>
                  </v:textbox>
                </v:rect>
                <v:rect id="Rectangle 21" o:spid="_x0000_s1045" style="position:absolute;left:37718;top:16001;width:5718;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BF4E10" w:rsidRDefault="00BF4E10" w:rsidP="00BF4E10">
                        <w:pPr>
                          <w:rPr>
                            <w:lang w:val="uk-UA"/>
                          </w:rPr>
                        </w:pPr>
                        <w:r>
                          <w:rPr>
                            <w:lang w:val="uk-UA"/>
                          </w:rPr>
                          <w:t>К22</w:t>
                        </w:r>
                      </w:p>
                    </w:txbxContent>
                  </v:textbox>
                </v:rect>
                <v:rect id="Rectangle 22" o:spid="_x0000_s1046" style="position:absolute;left:44580;top:16001;width:5710;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BF4E10" w:rsidRDefault="00BF4E10" w:rsidP="00BF4E10">
                        <w:pPr>
                          <w:rPr>
                            <w:lang w:val="uk-UA"/>
                          </w:rPr>
                        </w:pPr>
                        <w:r>
                          <w:rPr>
                            <w:lang w:val="uk-UA"/>
                          </w:rPr>
                          <w:t>К23</w:t>
                        </w:r>
                      </w:p>
                    </w:txbxContent>
                  </v:textbox>
                </v:rect>
                <v:rect id="Rectangle 23" o:spid="_x0000_s1047" style="position:absolute;left:51434;top:16001;width:4575;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BF4E10" w:rsidRDefault="00BF4E10" w:rsidP="00BF4E10">
                        <w:pPr>
                          <w:rPr>
                            <w:lang w:val="uk-UA"/>
                          </w:rPr>
                        </w:pPr>
                        <w:r>
                          <w:rPr>
                            <w:lang w:val="uk-UA"/>
                          </w:rPr>
                          <w:t>К31</w:t>
                        </w:r>
                      </w:p>
                    </w:txbxContent>
                  </v:textbox>
                </v:rect>
                <v:line id="Line 24" o:spid="_x0000_s1048" style="position:absolute;flip:x;visibility:visible;mso-wrap-style:square" from="53721,12570" to="57153,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25" o:spid="_x0000_s1049" style="position:absolute;flip:x;visibility:visible;mso-wrap-style:square" from="60575,12570" to="60593,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26" o:spid="_x0000_s1050" style="position:absolute;visibility:visible;mso-wrap-style:square" from="67438,12570" to="67447,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rect id="Rectangle 27" o:spid="_x0000_s1051" style="position:absolute;left:58297;top:16001;width:4557;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BF4E10" w:rsidRDefault="00BF4E10" w:rsidP="00BF4E10">
                        <w:pPr>
                          <w:rPr>
                            <w:lang w:val="uk-UA"/>
                          </w:rPr>
                        </w:pPr>
                        <w:r>
                          <w:rPr>
                            <w:lang w:val="uk-UA"/>
                          </w:rPr>
                          <w:t>К33</w:t>
                        </w:r>
                      </w:p>
                    </w:txbxContent>
                  </v:textbox>
                </v:rect>
                <v:rect id="Rectangle 28" o:spid="_x0000_s1052" style="position:absolute;left:65150;top:16001;width:4575;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BF4E10" w:rsidRDefault="00BF4E10" w:rsidP="00BF4E10">
                        <w:pPr>
                          <w:rPr>
                            <w:lang w:val="uk-UA"/>
                          </w:rPr>
                        </w:pPr>
                        <w:r>
                          <w:rPr>
                            <w:lang w:val="uk-UA"/>
                          </w:rPr>
                          <w:t>К35</w:t>
                        </w:r>
                      </w:p>
                    </w:txbxContent>
                  </v:textbox>
                </v:rect>
                <v:rect id="Rectangle 29" o:spid="_x0000_s1053" style="position:absolute;left:72004;top:16001;width:4584;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BF4E10" w:rsidRDefault="00BF4E10" w:rsidP="00BF4E10">
                        <w:pPr>
                          <w:rPr>
                            <w:lang w:val="uk-UA"/>
                          </w:rPr>
                        </w:pPr>
                        <w:r>
                          <w:rPr>
                            <w:lang w:val="uk-UA"/>
                          </w:rPr>
                          <w:t>К37</w:t>
                        </w:r>
                      </w:p>
                    </w:txbxContent>
                  </v:textbox>
                </v:rect>
                <v:line id="Line 30" o:spid="_x0000_s1054" style="position:absolute;flip:x;visibility:visible;mso-wrap-style:square" from="74292,12570" to="74309,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31" o:spid="_x0000_s1055" style="position:absolute;visibility:visible;mso-wrap-style:square" from="57153,12570" to="57162,2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2" o:spid="_x0000_s1056" style="position:absolute;visibility:visible;mso-wrap-style:square" from="64007,12570" to="64007,2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33" o:spid="_x0000_s1057" style="position:absolute;flip:x;visibility:visible;mso-wrap-style:square" from="70869,12570" to="70878,2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34" o:spid="_x0000_s1058" style="position:absolute;visibility:visible;mso-wrap-style:square" from="76579,12570" to="78867,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rect id="Rectangle 35" o:spid="_x0000_s1059" style="position:absolute;left:77723;top:16001;width:4575;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BF4E10" w:rsidRDefault="00BF4E10" w:rsidP="00BF4E10">
                        <w:pPr>
                          <w:rPr>
                            <w:lang w:val="uk-UA"/>
                          </w:rPr>
                        </w:pPr>
                        <w:r>
                          <w:rPr>
                            <w:lang w:val="uk-UA"/>
                          </w:rPr>
                          <w:t>К38</w:t>
                        </w:r>
                      </w:p>
                    </w:txbxContent>
                  </v:textbox>
                </v:rect>
                <v:rect id="Rectangle 36" o:spid="_x0000_s1060" style="position:absolute;left:54865;top:26285;width:4567;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BF4E10" w:rsidRDefault="00BF4E10" w:rsidP="00BF4E10">
                        <w:pPr>
                          <w:rPr>
                            <w:lang w:val="uk-UA"/>
                          </w:rPr>
                        </w:pPr>
                        <w:r>
                          <w:rPr>
                            <w:lang w:val="uk-UA"/>
                          </w:rPr>
                          <w:t>К32</w:t>
                        </w:r>
                      </w:p>
                    </w:txbxContent>
                  </v:textbox>
                </v:rect>
                <v:rect id="Rectangle 37" o:spid="_x0000_s1061" style="position:absolute;left:61719;top:26285;width:4575;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BF4E10" w:rsidRDefault="00BF4E10" w:rsidP="00BF4E10">
                        <w:pPr>
                          <w:rPr>
                            <w:lang w:val="uk-UA"/>
                          </w:rPr>
                        </w:pPr>
                        <w:r>
                          <w:rPr>
                            <w:lang w:val="uk-UA"/>
                          </w:rPr>
                          <w:t>К34</w:t>
                        </w:r>
                      </w:p>
                    </w:txbxContent>
                  </v:textbox>
                </v:rect>
                <v:rect id="Rectangle 38" o:spid="_x0000_s1062" style="position:absolute;left:68582;top:26285;width:4566;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BF4E10" w:rsidRDefault="00BF4E10" w:rsidP="00BF4E10">
                        <w:pPr>
                          <w:rPr>
                            <w:lang w:val="uk-UA"/>
                          </w:rPr>
                        </w:pPr>
                        <w:r>
                          <w:rPr>
                            <w:lang w:val="uk-UA"/>
                          </w:rPr>
                          <w:t>К36</w:t>
                        </w:r>
                      </w:p>
                    </w:txbxContent>
                  </v:textbox>
                </v:rect>
                <v:rect id="Rectangle 39" o:spid="_x0000_s1063" style="position:absolute;left:83442;top:16001;width:6854;height:1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6qcQA&#10;AADbAAAADwAAAGRycy9kb3ducmV2LnhtbESPQWvCQBSE70L/w/IEb7pr04Y2dQ1FCAi1B7XQ6yP7&#10;TEKzb9PsRuO/dwsFj8PMfMOs8tG24ky9bxxrWC4UCOLSmYYrDV/HYv4Cwgdkg61j0nAlD/n6YbLC&#10;zLgL7+l8CJWIEPYZaqhD6DIpfVmTRb9wHXH0Tq63GKLsK2l6vES4beWjUqm02HBcqLGjTU3lz2Gw&#10;GjB9Mr+fp2R3/BhSfK1GVTx/K61n0/H9DUSgMdzD/+2t0ZCk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qnEAAAA2wAAAA8AAAAAAAAAAAAAAAAAmAIAAGRycy9k&#10;b3ducmV2LnhtbFBLBQYAAAAABAAEAPUAAACJAwAAAAA=&#10;" stroked="f">
                  <v:textbox>
                    <w:txbxContent>
                      <w:p w:rsidR="00BF4E10" w:rsidRDefault="00BF4E10" w:rsidP="00BF4E10">
                        <w:pPr>
                          <w:jc w:val="center"/>
                          <w:rPr>
                            <w:lang w:val="uk-UA"/>
                          </w:rPr>
                        </w:pPr>
                        <w:r>
                          <w:rPr>
                            <w:lang w:val="uk-UA"/>
                          </w:rPr>
                          <w:t>3-й рівень ієрархії</w:t>
                        </w:r>
                        <w:r>
                          <w:rPr>
                            <w:lang w:val="en-US"/>
                          </w:rPr>
                          <w:t xml:space="preserve"> </w:t>
                        </w:r>
                        <w:r>
                          <w:rPr>
                            <w:lang w:val="uk-UA"/>
                          </w:rPr>
                          <w:t>(альтернативи)</w:t>
                        </w:r>
                      </w:p>
                    </w:txbxContent>
                  </v:textbox>
                </v:rect>
                <v:rect id="Rectangle 40" o:spid="_x0000_s1064" style="position:absolute;left:82298;top:6861;width:9142;height:6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MsQA&#10;AADbAAAADwAAAGRycy9kb3ducmV2LnhtbESPQWvCQBSE70L/w/IKveluq6aaugmlIAjqobHQ6yP7&#10;TEKzb9Psqum/7wqCx2FmvmFW+WBbcabeN441PE8UCOLSmYYrDV+H9XgBwgdkg61j0vBHHvLsYbTC&#10;1LgLf9K5CJWIEPYpaqhD6FIpfVmTRT9xHXH0jq63GKLsK2l6vES4beWLUom02HBcqLGjj5rKn+Jk&#10;NWAyM7/743R32J4SXFaDWs+/ldZPj8P7G4hAQ7iHb+2N0TB9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0XzLEAAAA2wAAAA8AAAAAAAAAAAAAAAAAmAIAAGRycy9k&#10;b3ducmV2LnhtbFBLBQYAAAAABAAEAPUAAACJAwAAAAA=&#10;" stroked="f">
                  <v:textbox>
                    <w:txbxContent>
                      <w:p w:rsidR="00BF4E10" w:rsidRDefault="00BF4E10" w:rsidP="00BF4E10">
                        <w:pPr>
                          <w:jc w:val="center"/>
                          <w:rPr>
                            <w:lang w:val="uk-UA"/>
                          </w:rPr>
                        </w:pPr>
                        <w:r>
                          <w:rPr>
                            <w:lang w:val="uk-UA"/>
                          </w:rPr>
                          <w:t>2-й рівень ієрархії (критерій)</w:t>
                        </w:r>
                      </w:p>
                    </w:txbxContent>
                  </v:textbox>
                </v:rect>
                <v:rect id="Rectangle 41" o:spid="_x0000_s1065" style="position:absolute;left:78867;width:11429;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v:textbox>
                    <w:txbxContent>
                      <w:p w:rsidR="00BF4E10" w:rsidRDefault="00BF4E10" w:rsidP="00BF4E10">
                        <w:pPr>
                          <w:jc w:val="center"/>
                          <w:rPr>
                            <w:lang w:val="uk-UA"/>
                          </w:rPr>
                        </w:pPr>
                        <w:r>
                          <w:rPr>
                            <w:lang w:val="uk-UA"/>
                          </w:rPr>
                          <w:t>1-й рівень ієрархії (ціль)</w:t>
                        </w:r>
                      </w:p>
                    </w:txbxContent>
                  </v:textbox>
                </v:rect>
                <v:shapetype id="_x0000_t202" coordsize="21600,21600" o:spt="202" path="m,l,21600r21600,l21600,xe">
                  <v:stroke joinstyle="miter"/>
                  <v:path gradientshapeok="t" o:connecttype="rect"/>
                </v:shapetype>
                <v:shape id="Поле 40" o:spid="_x0000_s1066" type="#_x0000_t202" style="position:absolute;left:1524;top:23145;width:49910;height:25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mCK8AA&#10;AADbAAAADwAAAGRycy9kb3ducmV2LnhtbERPz2vCMBS+C/sfwhvsZlPHGK4aiwjCLmPYeXC3R/Js&#10;o81LabK28683h8GOH9/vdTm5VgzUB+tZwSLLQRBrbyzXCo5f+/kSRIjIBlvPpOCXApSbh9kaC+NH&#10;PtBQxVqkEA4FKmhi7Aopg27IYch8R5y4s+8dxgT7WpoexxTuWvmc56/SoeXU0GBHu4b0tfpxCgyf&#10;POtv+3GzXGn7dvtcXvSg1NPjtF2BiDTFf/Gf+90oeEnr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mCK8AAAADbAAAADwAAAAAAAAAAAAAAAACYAgAAZHJzL2Rvd25y&#10;ZXYueG1sUEsFBgAAAAAEAAQA9QAAAIUDAAAAAA==&#10;" fillcolor="window" strokeweight=".5pt">
                  <v:textbox>
                    <w:txbxContent>
                      <w:p w:rsidR="00BF4E10" w:rsidRPr="00274C66" w:rsidRDefault="00BF4E10" w:rsidP="00BF4E10">
                        <w:pPr>
                          <w:spacing w:after="0" w:line="240" w:lineRule="auto"/>
                          <w:jc w:val="both"/>
                          <w:rPr>
                            <w:rFonts w:ascii="Times New Roman" w:hAnsi="Times New Roman"/>
                            <w:lang w:val="uk-UA"/>
                          </w:rPr>
                        </w:pPr>
                        <w:r w:rsidRPr="00274C66">
                          <w:rPr>
                            <w:rFonts w:ascii="Times New Roman" w:hAnsi="Times New Roman"/>
                            <w:lang w:val="uk-UA"/>
                          </w:rPr>
                          <w:t xml:space="preserve">К11 - </w:t>
                        </w:r>
                        <w:r w:rsidRPr="00274C66">
                          <w:rPr>
                            <w:rFonts w:ascii="Times New Roman" w:hAnsi="Times New Roman"/>
                            <w:iCs/>
                            <w:lang w:val="uk-UA"/>
                          </w:rPr>
                          <w:t>коефіцієнт абсолютної ліквідності,</w:t>
                        </w:r>
                      </w:p>
                      <w:p w:rsidR="00BF4E10" w:rsidRPr="00274C66" w:rsidRDefault="00BF4E10" w:rsidP="00BF4E10">
                        <w:pPr>
                          <w:spacing w:after="0" w:line="240" w:lineRule="auto"/>
                          <w:jc w:val="both"/>
                          <w:rPr>
                            <w:rFonts w:ascii="Times New Roman" w:hAnsi="Times New Roman"/>
                            <w:lang w:val="uk-UA"/>
                          </w:rPr>
                        </w:pPr>
                        <w:r w:rsidRPr="00274C66">
                          <w:rPr>
                            <w:rFonts w:ascii="Times New Roman" w:hAnsi="Times New Roman"/>
                            <w:lang w:val="uk-UA"/>
                          </w:rPr>
                          <w:t xml:space="preserve">К12 - </w:t>
                        </w:r>
                        <w:r w:rsidRPr="00274C66">
                          <w:rPr>
                            <w:rFonts w:ascii="Times New Roman" w:hAnsi="Times New Roman"/>
                            <w:iCs/>
                            <w:lang w:val="uk-UA"/>
                          </w:rPr>
                          <w:t>коефіцієнт критичної ліквідності,</w:t>
                        </w:r>
                      </w:p>
                      <w:p w:rsidR="00BF4E10" w:rsidRPr="00274C66" w:rsidRDefault="00BF4E10" w:rsidP="00BF4E10">
                        <w:pPr>
                          <w:spacing w:after="0" w:line="240" w:lineRule="auto"/>
                          <w:jc w:val="both"/>
                          <w:rPr>
                            <w:rFonts w:ascii="Times New Roman" w:hAnsi="Times New Roman"/>
                            <w:lang w:val="uk-UA"/>
                          </w:rPr>
                        </w:pPr>
                        <w:r w:rsidRPr="00274C66">
                          <w:rPr>
                            <w:rFonts w:ascii="Times New Roman" w:hAnsi="Times New Roman"/>
                            <w:lang w:val="uk-UA"/>
                          </w:rPr>
                          <w:t xml:space="preserve">К13 - </w:t>
                        </w:r>
                        <w:r w:rsidRPr="00274C66">
                          <w:rPr>
                            <w:rFonts w:ascii="Times New Roman" w:hAnsi="Times New Roman"/>
                            <w:iCs/>
                            <w:lang w:val="uk-UA"/>
                          </w:rPr>
                          <w:t>коефіцієнт поточної ліквідності,</w:t>
                        </w:r>
                      </w:p>
                      <w:p w:rsidR="00BF4E10" w:rsidRPr="00274C66" w:rsidRDefault="00BF4E10" w:rsidP="00BF4E10">
                        <w:pPr>
                          <w:spacing w:after="0" w:line="240" w:lineRule="auto"/>
                          <w:jc w:val="both"/>
                          <w:rPr>
                            <w:rFonts w:ascii="Times New Roman" w:hAnsi="Times New Roman"/>
                            <w:lang w:val="uk-UA"/>
                          </w:rPr>
                        </w:pPr>
                        <w:r w:rsidRPr="00274C66">
                          <w:rPr>
                            <w:rFonts w:ascii="Times New Roman" w:hAnsi="Times New Roman"/>
                            <w:lang w:val="uk-UA"/>
                          </w:rPr>
                          <w:t>К21 - коефіцієнт фінансової автономії (незалежності),</w:t>
                        </w:r>
                      </w:p>
                      <w:p w:rsidR="00BF4E10" w:rsidRPr="00274C66" w:rsidRDefault="00BF4E10" w:rsidP="00BF4E10">
                        <w:pPr>
                          <w:spacing w:after="0" w:line="240" w:lineRule="auto"/>
                          <w:jc w:val="both"/>
                          <w:rPr>
                            <w:rFonts w:ascii="Times New Roman" w:hAnsi="Times New Roman"/>
                            <w:lang w:val="uk-UA"/>
                          </w:rPr>
                        </w:pPr>
                        <w:r w:rsidRPr="00274C66">
                          <w:rPr>
                            <w:rFonts w:ascii="Times New Roman" w:hAnsi="Times New Roman"/>
                            <w:lang w:val="uk-UA"/>
                          </w:rPr>
                          <w:t>К22 - коефіцієнт фінансової залежності (коефіцієнт концентрації позикового капіталу),</w:t>
                        </w:r>
                      </w:p>
                      <w:p w:rsidR="00BF4E10" w:rsidRPr="00274C66" w:rsidRDefault="00BF4E10" w:rsidP="00BF4E10">
                        <w:pPr>
                          <w:spacing w:after="0" w:line="240" w:lineRule="auto"/>
                          <w:jc w:val="both"/>
                          <w:rPr>
                            <w:rFonts w:ascii="Times New Roman" w:hAnsi="Times New Roman"/>
                            <w:lang w:val="uk-UA"/>
                          </w:rPr>
                        </w:pPr>
                        <w:r w:rsidRPr="00274C66">
                          <w:rPr>
                            <w:rFonts w:ascii="Times New Roman" w:hAnsi="Times New Roman"/>
                            <w:lang w:val="uk-UA"/>
                          </w:rPr>
                          <w:t>К23 -</w:t>
                        </w:r>
                        <w:r w:rsidRPr="00274C66">
                          <w:rPr>
                            <w:rFonts w:ascii="Times New Roman" w:hAnsi="Times New Roman"/>
                          </w:rPr>
                          <w:t xml:space="preserve"> </w:t>
                        </w:r>
                        <w:r w:rsidRPr="00274C66">
                          <w:rPr>
                            <w:rFonts w:ascii="Times New Roman" w:hAnsi="Times New Roman"/>
                            <w:lang w:val="uk-UA"/>
                          </w:rPr>
                          <w:t>коефіцієнт фінансового ризику (плече фінансового важеля),</w:t>
                        </w:r>
                      </w:p>
                      <w:p w:rsidR="00BF4E10" w:rsidRPr="00E12115" w:rsidRDefault="00BF4E10" w:rsidP="00BF4E10">
                        <w:pPr>
                          <w:spacing w:after="0" w:line="240" w:lineRule="auto"/>
                          <w:jc w:val="both"/>
                          <w:rPr>
                            <w:rFonts w:ascii="Times New Roman" w:hAnsi="Times New Roman"/>
                            <w:lang w:val="uk-UA"/>
                          </w:rPr>
                        </w:pPr>
                        <w:r w:rsidRPr="00274C66">
                          <w:rPr>
                            <w:rFonts w:ascii="Times New Roman" w:hAnsi="Times New Roman"/>
                            <w:lang w:val="uk-UA"/>
                          </w:rPr>
                          <w:t xml:space="preserve">К31 - </w:t>
                        </w:r>
                        <w:r w:rsidRPr="00E12115">
                          <w:rPr>
                            <w:rFonts w:ascii="Times New Roman" w:hAnsi="Times New Roman"/>
                            <w:lang w:val="uk-UA"/>
                          </w:rPr>
                          <w:t>коефіці</w:t>
                        </w:r>
                        <w:r>
                          <w:rPr>
                            <w:rFonts w:ascii="Times New Roman" w:hAnsi="Times New Roman"/>
                            <w:lang w:val="uk-UA"/>
                          </w:rPr>
                          <w:t>є</w:t>
                        </w:r>
                        <w:r w:rsidRPr="00E12115">
                          <w:rPr>
                            <w:rFonts w:ascii="Times New Roman" w:hAnsi="Times New Roman"/>
                            <w:lang w:val="uk-UA"/>
                          </w:rPr>
                          <w:t>нт маневреності власного капіталу,</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К32 - коефіцієнт забезпеченості власними оборотними коштами запасів,</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К33 - коефіцієнт виробничих фондів,</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К34 - коефіцієнт довгострокового залучення позикових засобів,</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К35 - коефіці</w:t>
                        </w:r>
                        <w:r>
                          <w:rPr>
                            <w:rFonts w:ascii="Times New Roman" w:hAnsi="Times New Roman"/>
                            <w:lang w:val="uk-UA"/>
                          </w:rPr>
                          <w:t>є</w:t>
                        </w:r>
                        <w:r w:rsidRPr="00E12115">
                          <w:rPr>
                            <w:rFonts w:ascii="Times New Roman" w:hAnsi="Times New Roman"/>
                            <w:lang w:val="uk-UA"/>
                          </w:rPr>
                          <w:t>нт автономії  джерел формування запасів,</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К36 -  коефіцієнт кредиторської заборгованості,</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К37 - коефіцієнт співвідношення дебіторської і кредиторської заборгованості,</w:t>
                        </w:r>
                      </w:p>
                      <w:p w:rsidR="00BF4E10" w:rsidRPr="00E12115" w:rsidRDefault="00BF4E10" w:rsidP="00BF4E10">
                        <w:pPr>
                          <w:spacing w:after="0" w:line="240" w:lineRule="auto"/>
                          <w:jc w:val="both"/>
                          <w:rPr>
                            <w:rFonts w:ascii="Times New Roman" w:hAnsi="Times New Roman"/>
                            <w:lang w:val="uk-UA"/>
                          </w:rPr>
                        </w:pPr>
                        <w:r w:rsidRPr="00E12115">
                          <w:rPr>
                            <w:rFonts w:ascii="Times New Roman" w:hAnsi="Times New Roman"/>
                            <w:lang w:val="uk-UA"/>
                          </w:rPr>
                          <w:t>К38 - коефіцієнт структури довгострокових вкладень.</w:t>
                        </w:r>
                      </w:p>
                    </w:txbxContent>
                  </v:textbox>
                </v:shape>
                <w10:anchorlock/>
              </v:group>
            </w:pict>
          </mc:Fallback>
        </mc:AlternateContent>
      </w:r>
    </w:p>
    <w:p w:rsidR="00BF4E10" w:rsidRPr="00FD7B13" w:rsidRDefault="00BF4E10" w:rsidP="00BF4E10">
      <w:pPr>
        <w:spacing w:after="0" w:line="360" w:lineRule="auto"/>
        <w:rPr>
          <w:rFonts w:ascii="Times New Roman" w:hAnsi="Times New Roman"/>
          <w:sz w:val="28"/>
          <w:szCs w:val="28"/>
          <w:lang w:val="uk-UA"/>
        </w:rPr>
      </w:pPr>
      <w:r>
        <w:rPr>
          <w:rFonts w:ascii="Times New Roman" w:hAnsi="Times New Roman"/>
          <w:sz w:val="28"/>
          <w:szCs w:val="28"/>
          <w:lang w:val="uk-UA"/>
        </w:rPr>
        <w:t>Рисунок 1 - Ієрархічно</w:t>
      </w:r>
      <w:r w:rsidRPr="00FD7B13">
        <w:rPr>
          <w:rFonts w:ascii="Times New Roman" w:hAnsi="Times New Roman"/>
          <w:sz w:val="28"/>
          <w:szCs w:val="28"/>
          <w:lang w:val="uk-UA"/>
        </w:rPr>
        <w:t xml:space="preserve"> – структур</w:t>
      </w:r>
      <w:r>
        <w:rPr>
          <w:rFonts w:ascii="Times New Roman" w:hAnsi="Times New Roman"/>
          <w:sz w:val="28"/>
          <w:szCs w:val="28"/>
          <w:lang w:val="uk-UA"/>
        </w:rPr>
        <w:t>н</w:t>
      </w:r>
      <w:r w:rsidRPr="00FD7B13">
        <w:rPr>
          <w:rFonts w:ascii="Times New Roman" w:hAnsi="Times New Roman"/>
          <w:sz w:val="28"/>
          <w:szCs w:val="28"/>
          <w:lang w:val="uk-UA"/>
        </w:rPr>
        <w:t>а модель оцінки фінансової стійкості  підприємства харчової промисловості</w:t>
      </w:r>
    </w:p>
    <w:sectPr w:rsidR="00BF4E10" w:rsidRPr="00FD7B13" w:rsidSect="00BF4E10">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B4CA3"/>
    <w:multiLevelType w:val="multilevel"/>
    <w:tmpl w:val="99B4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1C2645"/>
    <w:multiLevelType w:val="multilevel"/>
    <w:tmpl w:val="D9B0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654"/>
    <w:rsid w:val="00011CF8"/>
    <w:rsid w:val="00030DC2"/>
    <w:rsid w:val="00060C84"/>
    <w:rsid w:val="000D2187"/>
    <w:rsid w:val="00151FE0"/>
    <w:rsid w:val="00203AA9"/>
    <w:rsid w:val="00215F5B"/>
    <w:rsid w:val="002B087B"/>
    <w:rsid w:val="002F3245"/>
    <w:rsid w:val="003036C2"/>
    <w:rsid w:val="00314C48"/>
    <w:rsid w:val="003370F6"/>
    <w:rsid w:val="003849DC"/>
    <w:rsid w:val="003B6078"/>
    <w:rsid w:val="003C1400"/>
    <w:rsid w:val="004C5647"/>
    <w:rsid w:val="005F2D3C"/>
    <w:rsid w:val="00616FF7"/>
    <w:rsid w:val="006C2F9F"/>
    <w:rsid w:val="0075772C"/>
    <w:rsid w:val="00793F67"/>
    <w:rsid w:val="007D5B14"/>
    <w:rsid w:val="00922EF6"/>
    <w:rsid w:val="00946800"/>
    <w:rsid w:val="0099587C"/>
    <w:rsid w:val="00A81654"/>
    <w:rsid w:val="00AB235C"/>
    <w:rsid w:val="00BA37E7"/>
    <w:rsid w:val="00BD5CFB"/>
    <w:rsid w:val="00BF4E10"/>
    <w:rsid w:val="00C77511"/>
    <w:rsid w:val="00D75671"/>
    <w:rsid w:val="00D87CE1"/>
    <w:rsid w:val="00DA2339"/>
    <w:rsid w:val="00DE0438"/>
    <w:rsid w:val="00E23C32"/>
    <w:rsid w:val="00E62524"/>
    <w:rsid w:val="00E73E72"/>
    <w:rsid w:val="00F16409"/>
    <w:rsid w:val="00F73D0C"/>
    <w:rsid w:val="00FB4B7B"/>
    <w:rsid w:val="00FF39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D3C"/>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187"/>
    <w:pPr>
      <w:spacing w:after="0" w:line="240" w:lineRule="auto"/>
    </w:pPr>
    <w:rPr>
      <w:rFonts w:ascii="Tahoma" w:eastAsiaTheme="minorHAnsi" w:hAnsi="Tahoma" w:cs="Tahoma"/>
      <w:sz w:val="16"/>
      <w:szCs w:val="16"/>
      <w:lang w:val="uk-UA"/>
    </w:rPr>
  </w:style>
  <w:style w:type="character" w:customStyle="1" w:styleId="a4">
    <w:name w:val="Текст выноски Знак"/>
    <w:basedOn w:val="a0"/>
    <w:link w:val="a3"/>
    <w:uiPriority w:val="99"/>
    <w:semiHidden/>
    <w:rsid w:val="000D2187"/>
    <w:rPr>
      <w:rFonts w:ascii="Tahoma" w:hAnsi="Tahoma" w:cs="Tahoma"/>
      <w:sz w:val="16"/>
      <w:szCs w:val="16"/>
    </w:rPr>
  </w:style>
  <w:style w:type="character" w:customStyle="1" w:styleId="hps">
    <w:name w:val="hps"/>
    <w:basedOn w:val="a0"/>
    <w:rsid w:val="00011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D3C"/>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187"/>
    <w:pPr>
      <w:spacing w:after="0" w:line="240" w:lineRule="auto"/>
    </w:pPr>
    <w:rPr>
      <w:rFonts w:ascii="Tahoma" w:eastAsiaTheme="minorHAnsi" w:hAnsi="Tahoma" w:cs="Tahoma"/>
      <w:sz w:val="16"/>
      <w:szCs w:val="16"/>
      <w:lang w:val="uk-UA"/>
    </w:rPr>
  </w:style>
  <w:style w:type="character" w:customStyle="1" w:styleId="a4">
    <w:name w:val="Текст выноски Знак"/>
    <w:basedOn w:val="a0"/>
    <w:link w:val="a3"/>
    <w:uiPriority w:val="99"/>
    <w:semiHidden/>
    <w:rsid w:val="000D2187"/>
    <w:rPr>
      <w:rFonts w:ascii="Tahoma" w:hAnsi="Tahoma" w:cs="Tahoma"/>
      <w:sz w:val="16"/>
      <w:szCs w:val="16"/>
    </w:rPr>
  </w:style>
  <w:style w:type="character" w:customStyle="1" w:styleId="hps">
    <w:name w:val="hps"/>
    <w:basedOn w:val="a0"/>
    <w:rsid w:val="0001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39939">
      <w:bodyDiv w:val="1"/>
      <w:marLeft w:val="0"/>
      <w:marRight w:val="0"/>
      <w:marTop w:val="0"/>
      <w:marBottom w:val="0"/>
      <w:divBdr>
        <w:top w:val="none" w:sz="0" w:space="0" w:color="auto"/>
        <w:left w:val="none" w:sz="0" w:space="0" w:color="auto"/>
        <w:bottom w:val="none" w:sz="0" w:space="0" w:color="auto"/>
        <w:right w:val="none" w:sz="0" w:space="0" w:color="auto"/>
      </w:divBdr>
      <w:divsChild>
        <w:div w:id="1818108994">
          <w:marLeft w:val="0"/>
          <w:marRight w:val="0"/>
          <w:marTop w:val="0"/>
          <w:marBottom w:val="0"/>
          <w:divBdr>
            <w:top w:val="none" w:sz="0" w:space="0" w:color="auto"/>
            <w:left w:val="none" w:sz="0" w:space="0" w:color="auto"/>
            <w:bottom w:val="none" w:sz="0" w:space="0" w:color="auto"/>
            <w:right w:val="none" w:sz="0" w:space="0" w:color="auto"/>
          </w:divBdr>
          <w:divsChild>
            <w:div w:id="14895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102">
      <w:bodyDiv w:val="1"/>
      <w:marLeft w:val="0"/>
      <w:marRight w:val="0"/>
      <w:marTop w:val="0"/>
      <w:marBottom w:val="0"/>
      <w:divBdr>
        <w:top w:val="none" w:sz="0" w:space="0" w:color="auto"/>
        <w:left w:val="none" w:sz="0" w:space="0" w:color="auto"/>
        <w:bottom w:val="none" w:sz="0" w:space="0" w:color="auto"/>
        <w:right w:val="none" w:sz="0" w:space="0" w:color="auto"/>
      </w:divBdr>
      <w:divsChild>
        <w:div w:id="473451968">
          <w:marLeft w:val="0"/>
          <w:marRight w:val="0"/>
          <w:marTop w:val="0"/>
          <w:marBottom w:val="0"/>
          <w:divBdr>
            <w:top w:val="none" w:sz="0" w:space="0" w:color="auto"/>
            <w:left w:val="none" w:sz="0" w:space="0" w:color="auto"/>
            <w:bottom w:val="none" w:sz="0" w:space="0" w:color="auto"/>
            <w:right w:val="none" w:sz="0" w:space="0" w:color="auto"/>
          </w:divBdr>
          <w:divsChild>
            <w:div w:id="57559879">
              <w:marLeft w:val="0"/>
              <w:marRight w:val="0"/>
              <w:marTop w:val="0"/>
              <w:marBottom w:val="0"/>
              <w:divBdr>
                <w:top w:val="none" w:sz="0" w:space="0" w:color="auto"/>
                <w:left w:val="none" w:sz="0" w:space="0" w:color="auto"/>
                <w:bottom w:val="none" w:sz="0" w:space="0" w:color="auto"/>
                <w:right w:val="none" w:sz="0" w:space="0" w:color="auto"/>
              </w:divBdr>
              <w:divsChild>
                <w:div w:id="1223325575">
                  <w:marLeft w:val="0"/>
                  <w:marRight w:val="0"/>
                  <w:marTop w:val="0"/>
                  <w:marBottom w:val="0"/>
                  <w:divBdr>
                    <w:top w:val="none" w:sz="0" w:space="0" w:color="auto"/>
                    <w:left w:val="none" w:sz="0" w:space="0" w:color="auto"/>
                    <w:bottom w:val="none" w:sz="0" w:space="0" w:color="auto"/>
                    <w:right w:val="none" w:sz="0" w:space="0" w:color="auto"/>
                  </w:divBdr>
                </w:div>
                <w:div w:id="510997431">
                  <w:marLeft w:val="0"/>
                  <w:marRight w:val="0"/>
                  <w:marTop w:val="0"/>
                  <w:marBottom w:val="0"/>
                  <w:divBdr>
                    <w:top w:val="none" w:sz="0" w:space="0" w:color="auto"/>
                    <w:left w:val="none" w:sz="0" w:space="0" w:color="auto"/>
                    <w:bottom w:val="none" w:sz="0" w:space="0" w:color="auto"/>
                    <w:right w:val="none" w:sz="0" w:space="0" w:color="auto"/>
                  </w:divBdr>
                </w:div>
                <w:div w:id="460198089">
                  <w:marLeft w:val="0"/>
                  <w:marRight w:val="0"/>
                  <w:marTop w:val="0"/>
                  <w:marBottom w:val="0"/>
                  <w:divBdr>
                    <w:top w:val="none" w:sz="0" w:space="0" w:color="auto"/>
                    <w:left w:val="none" w:sz="0" w:space="0" w:color="auto"/>
                    <w:bottom w:val="none" w:sz="0" w:space="0" w:color="auto"/>
                    <w:right w:val="none" w:sz="0" w:space="0" w:color="auto"/>
                  </w:divBdr>
                </w:div>
              </w:divsChild>
            </w:div>
            <w:div w:id="1100762171">
              <w:marLeft w:val="0"/>
              <w:marRight w:val="0"/>
              <w:marTop w:val="0"/>
              <w:marBottom w:val="0"/>
              <w:divBdr>
                <w:top w:val="none" w:sz="0" w:space="0" w:color="auto"/>
                <w:left w:val="none" w:sz="0" w:space="0" w:color="auto"/>
                <w:bottom w:val="none" w:sz="0" w:space="0" w:color="auto"/>
                <w:right w:val="none" w:sz="0" w:space="0" w:color="auto"/>
              </w:divBdr>
              <w:divsChild>
                <w:div w:id="1862355226">
                  <w:marLeft w:val="0"/>
                  <w:marRight w:val="0"/>
                  <w:marTop w:val="0"/>
                  <w:marBottom w:val="0"/>
                  <w:divBdr>
                    <w:top w:val="none" w:sz="0" w:space="0" w:color="auto"/>
                    <w:left w:val="none" w:sz="0" w:space="0" w:color="auto"/>
                    <w:bottom w:val="none" w:sz="0" w:space="0" w:color="auto"/>
                    <w:right w:val="none" w:sz="0" w:space="0" w:color="auto"/>
                  </w:divBdr>
                </w:div>
                <w:div w:id="203913468">
                  <w:marLeft w:val="0"/>
                  <w:marRight w:val="0"/>
                  <w:marTop w:val="0"/>
                  <w:marBottom w:val="0"/>
                  <w:divBdr>
                    <w:top w:val="none" w:sz="0" w:space="0" w:color="auto"/>
                    <w:left w:val="none" w:sz="0" w:space="0" w:color="auto"/>
                    <w:bottom w:val="none" w:sz="0" w:space="0" w:color="auto"/>
                    <w:right w:val="none" w:sz="0" w:space="0" w:color="auto"/>
                  </w:divBdr>
                </w:div>
                <w:div w:id="20783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81858">
          <w:marLeft w:val="0"/>
          <w:marRight w:val="0"/>
          <w:marTop w:val="0"/>
          <w:marBottom w:val="0"/>
          <w:divBdr>
            <w:top w:val="none" w:sz="0" w:space="0" w:color="auto"/>
            <w:left w:val="none" w:sz="0" w:space="0" w:color="auto"/>
            <w:bottom w:val="none" w:sz="0" w:space="0" w:color="auto"/>
            <w:right w:val="none" w:sz="0" w:space="0" w:color="auto"/>
          </w:divBdr>
          <w:divsChild>
            <w:div w:id="585654992">
              <w:marLeft w:val="0"/>
              <w:marRight w:val="0"/>
              <w:marTop w:val="0"/>
              <w:marBottom w:val="0"/>
              <w:divBdr>
                <w:top w:val="none" w:sz="0" w:space="0" w:color="auto"/>
                <w:left w:val="none" w:sz="0" w:space="0" w:color="auto"/>
                <w:bottom w:val="none" w:sz="0" w:space="0" w:color="auto"/>
                <w:right w:val="none" w:sz="0" w:space="0" w:color="auto"/>
              </w:divBdr>
              <w:divsChild>
                <w:div w:id="937827938">
                  <w:marLeft w:val="0"/>
                  <w:marRight w:val="0"/>
                  <w:marTop w:val="0"/>
                  <w:marBottom w:val="0"/>
                  <w:divBdr>
                    <w:top w:val="none" w:sz="0" w:space="0" w:color="auto"/>
                    <w:left w:val="none" w:sz="0" w:space="0" w:color="auto"/>
                    <w:bottom w:val="none" w:sz="0" w:space="0" w:color="auto"/>
                    <w:right w:val="none" w:sz="0" w:space="0" w:color="auto"/>
                  </w:divBdr>
                  <w:divsChild>
                    <w:div w:id="130246699">
                      <w:marLeft w:val="0"/>
                      <w:marRight w:val="0"/>
                      <w:marTop w:val="0"/>
                      <w:marBottom w:val="0"/>
                      <w:divBdr>
                        <w:top w:val="none" w:sz="0" w:space="0" w:color="auto"/>
                        <w:left w:val="none" w:sz="0" w:space="0" w:color="auto"/>
                        <w:bottom w:val="none" w:sz="0" w:space="0" w:color="auto"/>
                        <w:right w:val="none" w:sz="0" w:space="0" w:color="auto"/>
                      </w:divBdr>
                      <w:divsChild>
                        <w:div w:id="1807505484">
                          <w:marLeft w:val="0"/>
                          <w:marRight w:val="0"/>
                          <w:marTop w:val="0"/>
                          <w:marBottom w:val="0"/>
                          <w:divBdr>
                            <w:top w:val="none" w:sz="0" w:space="0" w:color="auto"/>
                            <w:left w:val="none" w:sz="0" w:space="0" w:color="auto"/>
                            <w:bottom w:val="none" w:sz="0" w:space="0" w:color="auto"/>
                            <w:right w:val="none" w:sz="0" w:space="0" w:color="auto"/>
                          </w:divBdr>
                        </w:div>
                        <w:div w:id="2036497309">
                          <w:marLeft w:val="0"/>
                          <w:marRight w:val="0"/>
                          <w:marTop w:val="0"/>
                          <w:marBottom w:val="0"/>
                          <w:divBdr>
                            <w:top w:val="none" w:sz="0" w:space="0" w:color="auto"/>
                            <w:left w:val="none" w:sz="0" w:space="0" w:color="auto"/>
                            <w:bottom w:val="none" w:sz="0" w:space="0" w:color="auto"/>
                            <w:right w:val="none" w:sz="0" w:space="0" w:color="auto"/>
                          </w:divBdr>
                        </w:div>
                        <w:div w:id="1615477064">
                          <w:marLeft w:val="0"/>
                          <w:marRight w:val="0"/>
                          <w:marTop w:val="0"/>
                          <w:marBottom w:val="0"/>
                          <w:divBdr>
                            <w:top w:val="none" w:sz="0" w:space="0" w:color="auto"/>
                            <w:left w:val="none" w:sz="0" w:space="0" w:color="auto"/>
                            <w:bottom w:val="none" w:sz="0" w:space="0" w:color="auto"/>
                            <w:right w:val="none" w:sz="0" w:space="0" w:color="auto"/>
                          </w:divBdr>
                        </w:div>
                      </w:divsChild>
                    </w:div>
                    <w:div w:id="66732325">
                      <w:marLeft w:val="0"/>
                      <w:marRight w:val="0"/>
                      <w:marTop w:val="0"/>
                      <w:marBottom w:val="0"/>
                      <w:divBdr>
                        <w:top w:val="none" w:sz="0" w:space="0" w:color="auto"/>
                        <w:left w:val="none" w:sz="0" w:space="0" w:color="auto"/>
                        <w:bottom w:val="none" w:sz="0" w:space="0" w:color="auto"/>
                        <w:right w:val="none" w:sz="0" w:space="0" w:color="auto"/>
                      </w:divBdr>
                      <w:divsChild>
                        <w:div w:id="1499154654">
                          <w:marLeft w:val="0"/>
                          <w:marRight w:val="0"/>
                          <w:marTop w:val="0"/>
                          <w:marBottom w:val="0"/>
                          <w:divBdr>
                            <w:top w:val="none" w:sz="0" w:space="0" w:color="auto"/>
                            <w:left w:val="none" w:sz="0" w:space="0" w:color="auto"/>
                            <w:bottom w:val="none" w:sz="0" w:space="0" w:color="auto"/>
                            <w:right w:val="none" w:sz="0" w:space="0" w:color="auto"/>
                          </w:divBdr>
                          <w:divsChild>
                            <w:div w:id="1585186268">
                              <w:marLeft w:val="0"/>
                              <w:marRight w:val="0"/>
                              <w:marTop w:val="0"/>
                              <w:marBottom w:val="0"/>
                              <w:divBdr>
                                <w:top w:val="none" w:sz="0" w:space="0" w:color="auto"/>
                                <w:left w:val="none" w:sz="0" w:space="0" w:color="auto"/>
                                <w:bottom w:val="none" w:sz="0" w:space="0" w:color="auto"/>
                                <w:right w:val="none" w:sz="0" w:space="0" w:color="auto"/>
                              </w:divBdr>
                              <w:divsChild>
                                <w:div w:id="1884056889">
                                  <w:marLeft w:val="0"/>
                                  <w:marRight w:val="0"/>
                                  <w:marTop w:val="0"/>
                                  <w:marBottom w:val="0"/>
                                  <w:divBdr>
                                    <w:top w:val="none" w:sz="0" w:space="0" w:color="auto"/>
                                    <w:left w:val="none" w:sz="0" w:space="0" w:color="auto"/>
                                    <w:bottom w:val="none" w:sz="0" w:space="0" w:color="auto"/>
                                    <w:right w:val="none" w:sz="0" w:space="0" w:color="auto"/>
                                  </w:divBdr>
                                </w:div>
                                <w:div w:id="1493179350">
                                  <w:marLeft w:val="0"/>
                                  <w:marRight w:val="0"/>
                                  <w:marTop w:val="0"/>
                                  <w:marBottom w:val="0"/>
                                  <w:divBdr>
                                    <w:top w:val="none" w:sz="0" w:space="0" w:color="auto"/>
                                    <w:left w:val="none" w:sz="0" w:space="0" w:color="auto"/>
                                    <w:bottom w:val="none" w:sz="0" w:space="0" w:color="auto"/>
                                    <w:right w:val="none" w:sz="0" w:space="0" w:color="auto"/>
                                  </w:divBdr>
                                </w:div>
                                <w:div w:id="30233464">
                                  <w:marLeft w:val="0"/>
                                  <w:marRight w:val="0"/>
                                  <w:marTop w:val="0"/>
                                  <w:marBottom w:val="0"/>
                                  <w:divBdr>
                                    <w:top w:val="none" w:sz="0" w:space="0" w:color="auto"/>
                                    <w:left w:val="none" w:sz="0" w:space="0" w:color="auto"/>
                                    <w:bottom w:val="none" w:sz="0" w:space="0" w:color="auto"/>
                                    <w:right w:val="none" w:sz="0" w:space="0" w:color="auto"/>
                                  </w:divBdr>
                                </w:div>
                                <w:div w:id="1249657661">
                                  <w:marLeft w:val="0"/>
                                  <w:marRight w:val="0"/>
                                  <w:marTop w:val="0"/>
                                  <w:marBottom w:val="0"/>
                                  <w:divBdr>
                                    <w:top w:val="none" w:sz="0" w:space="0" w:color="auto"/>
                                    <w:left w:val="none" w:sz="0" w:space="0" w:color="auto"/>
                                    <w:bottom w:val="none" w:sz="0" w:space="0" w:color="auto"/>
                                    <w:right w:val="none" w:sz="0" w:space="0" w:color="auto"/>
                                  </w:divBdr>
                                </w:div>
                                <w:div w:id="224799498">
                                  <w:marLeft w:val="0"/>
                                  <w:marRight w:val="0"/>
                                  <w:marTop w:val="0"/>
                                  <w:marBottom w:val="0"/>
                                  <w:divBdr>
                                    <w:top w:val="none" w:sz="0" w:space="0" w:color="auto"/>
                                    <w:left w:val="none" w:sz="0" w:space="0" w:color="auto"/>
                                    <w:bottom w:val="none" w:sz="0" w:space="0" w:color="auto"/>
                                    <w:right w:val="none" w:sz="0" w:space="0" w:color="auto"/>
                                  </w:divBdr>
                                </w:div>
                                <w:div w:id="1180975228">
                                  <w:marLeft w:val="0"/>
                                  <w:marRight w:val="0"/>
                                  <w:marTop w:val="0"/>
                                  <w:marBottom w:val="0"/>
                                  <w:divBdr>
                                    <w:top w:val="none" w:sz="0" w:space="0" w:color="auto"/>
                                    <w:left w:val="none" w:sz="0" w:space="0" w:color="auto"/>
                                    <w:bottom w:val="none" w:sz="0" w:space="0" w:color="auto"/>
                                    <w:right w:val="none" w:sz="0" w:space="0" w:color="auto"/>
                                  </w:divBdr>
                                </w:div>
                              </w:divsChild>
                            </w:div>
                            <w:div w:id="498807943">
                              <w:marLeft w:val="0"/>
                              <w:marRight w:val="0"/>
                              <w:marTop w:val="0"/>
                              <w:marBottom w:val="0"/>
                              <w:divBdr>
                                <w:top w:val="none" w:sz="0" w:space="0" w:color="auto"/>
                                <w:left w:val="none" w:sz="0" w:space="0" w:color="auto"/>
                                <w:bottom w:val="none" w:sz="0" w:space="0" w:color="auto"/>
                                <w:right w:val="none" w:sz="0" w:space="0" w:color="auto"/>
                              </w:divBdr>
                              <w:divsChild>
                                <w:div w:id="1662349949">
                                  <w:marLeft w:val="0"/>
                                  <w:marRight w:val="0"/>
                                  <w:marTop w:val="0"/>
                                  <w:marBottom w:val="0"/>
                                  <w:divBdr>
                                    <w:top w:val="none" w:sz="0" w:space="0" w:color="auto"/>
                                    <w:left w:val="none" w:sz="0" w:space="0" w:color="auto"/>
                                    <w:bottom w:val="none" w:sz="0" w:space="0" w:color="auto"/>
                                    <w:right w:val="none" w:sz="0" w:space="0" w:color="auto"/>
                                  </w:divBdr>
                                </w:div>
                                <w:div w:id="1238437150">
                                  <w:marLeft w:val="0"/>
                                  <w:marRight w:val="0"/>
                                  <w:marTop w:val="0"/>
                                  <w:marBottom w:val="0"/>
                                  <w:divBdr>
                                    <w:top w:val="none" w:sz="0" w:space="0" w:color="auto"/>
                                    <w:left w:val="none" w:sz="0" w:space="0" w:color="auto"/>
                                    <w:bottom w:val="none" w:sz="0" w:space="0" w:color="auto"/>
                                    <w:right w:val="none" w:sz="0" w:space="0" w:color="auto"/>
                                  </w:divBdr>
                                </w:div>
                                <w:div w:id="833881012">
                                  <w:marLeft w:val="0"/>
                                  <w:marRight w:val="0"/>
                                  <w:marTop w:val="0"/>
                                  <w:marBottom w:val="0"/>
                                  <w:divBdr>
                                    <w:top w:val="none" w:sz="0" w:space="0" w:color="auto"/>
                                    <w:left w:val="none" w:sz="0" w:space="0" w:color="auto"/>
                                    <w:bottom w:val="none" w:sz="0" w:space="0" w:color="auto"/>
                                    <w:right w:val="none" w:sz="0" w:space="0" w:color="auto"/>
                                  </w:divBdr>
                                </w:div>
                              </w:divsChild>
                            </w:div>
                            <w:div w:id="660042135">
                              <w:marLeft w:val="0"/>
                              <w:marRight w:val="0"/>
                              <w:marTop w:val="0"/>
                              <w:marBottom w:val="0"/>
                              <w:divBdr>
                                <w:top w:val="none" w:sz="0" w:space="0" w:color="auto"/>
                                <w:left w:val="none" w:sz="0" w:space="0" w:color="auto"/>
                                <w:bottom w:val="none" w:sz="0" w:space="0" w:color="auto"/>
                                <w:right w:val="none" w:sz="0" w:space="0" w:color="auto"/>
                              </w:divBdr>
                              <w:divsChild>
                                <w:div w:id="818307086">
                                  <w:marLeft w:val="0"/>
                                  <w:marRight w:val="0"/>
                                  <w:marTop w:val="0"/>
                                  <w:marBottom w:val="0"/>
                                  <w:divBdr>
                                    <w:top w:val="none" w:sz="0" w:space="0" w:color="auto"/>
                                    <w:left w:val="none" w:sz="0" w:space="0" w:color="auto"/>
                                    <w:bottom w:val="none" w:sz="0" w:space="0" w:color="auto"/>
                                    <w:right w:val="none" w:sz="0" w:space="0" w:color="auto"/>
                                  </w:divBdr>
                                </w:div>
                                <w:div w:id="411662959">
                                  <w:marLeft w:val="0"/>
                                  <w:marRight w:val="0"/>
                                  <w:marTop w:val="0"/>
                                  <w:marBottom w:val="0"/>
                                  <w:divBdr>
                                    <w:top w:val="none" w:sz="0" w:space="0" w:color="auto"/>
                                    <w:left w:val="none" w:sz="0" w:space="0" w:color="auto"/>
                                    <w:bottom w:val="none" w:sz="0" w:space="0" w:color="auto"/>
                                    <w:right w:val="none" w:sz="0" w:space="0" w:color="auto"/>
                                  </w:divBdr>
                                </w:div>
                                <w:div w:id="640697581">
                                  <w:marLeft w:val="0"/>
                                  <w:marRight w:val="0"/>
                                  <w:marTop w:val="0"/>
                                  <w:marBottom w:val="0"/>
                                  <w:divBdr>
                                    <w:top w:val="none" w:sz="0" w:space="0" w:color="auto"/>
                                    <w:left w:val="none" w:sz="0" w:space="0" w:color="auto"/>
                                    <w:bottom w:val="none" w:sz="0" w:space="0" w:color="auto"/>
                                    <w:right w:val="none" w:sz="0" w:space="0" w:color="auto"/>
                                  </w:divBdr>
                                </w:div>
                                <w:div w:id="17269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3888">
                      <w:marLeft w:val="0"/>
                      <w:marRight w:val="0"/>
                      <w:marTop w:val="0"/>
                      <w:marBottom w:val="0"/>
                      <w:divBdr>
                        <w:top w:val="none" w:sz="0" w:space="0" w:color="auto"/>
                        <w:left w:val="none" w:sz="0" w:space="0" w:color="auto"/>
                        <w:bottom w:val="none" w:sz="0" w:space="0" w:color="auto"/>
                        <w:right w:val="none" w:sz="0" w:space="0" w:color="auto"/>
                      </w:divBdr>
                      <w:divsChild>
                        <w:div w:id="471942691">
                          <w:marLeft w:val="0"/>
                          <w:marRight w:val="0"/>
                          <w:marTop w:val="0"/>
                          <w:marBottom w:val="0"/>
                          <w:divBdr>
                            <w:top w:val="none" w:sz="0" w:space="0" w:color="auto"/>
                            <w:left w:val="none" w:sz="0" w:space="0" w:color="auto"/>
                            <w:bottom w:val="none" w:sz="0" w:space="0" w:color="auto"/>
                            <w:right w:val="none" w:sz="0" w:space="0" w:color="auto"/>
                          </w:divBdr>
                        </w:div>
                        <w:div w:id="16852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84657">
          <w:marLeft w:val="0"/>
          <w:marRight w:val="0"/>
          <w:marTop w:val="0"/>
          <w:marBottom w:val="0"/>
          <w:divBdr>
            <w:top w:val="none" w:sz="0" w:space="0" w:color="auto"/>
            <w:left w:val="none" w:sz="0" w:space="0" w:color="auto"/>
            <w:bottom w:val="none" w:sz="0" w:space="0" w:color="auto"/>
            <w:right w:val="none" w:sz="0" w:space="0" w:color="auto"/>
          </w:divBdr>
          <w:divsChild>
            <w:div w:id="510071226">
              <w:marLeft w:val="0"/>
              <w:marRight w:val="0"/>
              <w:marTop w:val="0"/>
              <w:marBottom w:val="0"/>
              <w:divBdr>
                <w:top w:val="none" w:sz="0" w:space="0" w:color="auto"/>
                <w:left w:val="none" w:sz="0" w:space="0" w:color="auto"/>
                <w:bottom w:val="none" w:sz="0" w:space="0" w:color="auto"/>
                <w:right w:val="none" w:sz="0" w:space="0" w:color="auto"/>
              </w:divBdr>
              <w:divsChild>
                <w:div w:id="219173351">
                  <w:marLeft w:val="0"/>
                  <w:marRight w:val="0"/>
                  <w:marTop w:val="0"/>
                  <w:marBottom w:val="0"/>
                  <w:divBdr>
                    <w:top w:val="none" w:sz="0" w:space="0" w:color="auto"/>
                    <w:left w:val="none" w:sz="0" w:space="0" w:color="auto"/>
                    <w:bottom w:val="none" w:sz="0" w:space="0" w:color="auto"/>
                    <w:right w:val="none" w:sz="0" w:space="0" w:color="auto"/>
                  </w:divBdr>
                  <w:divsChild>
                    <w:div w:id="100730881">
                      <w:marLeft w:val="0"/>
                      <w:marRight w:val="0"/>
                      <w:marTop w:val="0"/>
                      <w:marBottom w:val="0"/>
                      <w:divBdr>
                        <w:top w:val="none" w:sz="0" w:space="0" w:color="auto"/>
                        <w:left w:val="none" w:sz="0" w:space="0" w:color="auto"/>
                        <w:bottom w:val="none" w:sz="0" w:space="0" w:color="auto"/>
                        <w:right w:val="none" w:sz="0" w:space="0" w:color="auto"/>
                      </w:divBdr>
                      <w:divsChild>
                        <w:div w:id="1130395389">
                          <w:marLeft w:val="0"/>
                          <w:marRight w:val="0"/>
                          <w:marTop w:val="0"/>
                          <w:marBottom w:val="0"/>
                          <w:divBdr>
                            <w:top w:val="none" w:sz="0" w:space="0" w:color="auto"/>
                            <w:left w:val="none" w:sz="0" w:space="0" w:color="auto"/>
                            <w:bottom w:val="none" w:sz="0" w:space="0" w:color="auto"/>
                            <w:right w:val="none" w:sz="0" w:space="0" w:color="auto"/>
                          </w:divBdr>
                        </w:div>
                        <w:div w:id="187066786">
                          <w:marLeft w:val="0"/>
                          <w:marRight w:val="0"/>
                          <w:marTop w:val="0"/>
                          <w:marBottom w:val="0"/>
                          <w:divBdr>
                            <w:top w:val="none" w:sz="0" w:space="0" w:color="auto"/>
                            <w:left w:val="none" w:sz="0" w:space="0" w:color="auto"/>
                            <w:bottom w:val="none" w:sz="0" w:space="0" w:color="auto"/>
                            <w:right w:val="none" w:sz="0" w:space="0" w:color="auto"/>
                          </w:divBdr>
                          <w:divsChild>
                            <w:div w:id="1834569642">
                              <w:marLeft w:val="0"/>
                              <w:marRight w:val="0"/>
                              <w:marTop w:val="0"/>
                              <w:marBottom w:val="0"/>
                              <w:divBdr>
                                <w:top w:val="none" w:sz="0" w:space="0" w:color="auto"/>
                                <w:left w:val="none" w:sz="0" w:space="0" w:color="auto"/>
                                <w:bottom w:val="none" w:sz="0" w:space="0" w:color="auto"/>
                                <w:right w:val="none" w:sz="0" w:space="0" w:color="auto"/>
                              </w:divBdr>
                            </w:div>
                            <w:div w:id="1574467334">
                              <w:marLeft w:val="0"/>
                              <w:marRight w:val="0"/>
                              <w:marTop w:val="0"/>
                              <w:marBottom w:val="0"/>
                              <w:divBdr>
                                <w:top w:val="none" w:sz="0" w:space="0" w:color="auto"/>
                                <w:left w:val="none" w:sz="0" w:space="0" w:color="auto"/>
                                <w:bottom w:val="none" w:sz="0" w:space="0" w:color="auto"/>
                                <w:right w:val="none" w:sz="0" w:space="0" w:color="auto"/>
                              </w:divBdr>
                            </w:div>
                            <w:div w:id="909272978">
                              <w:marLeft w:val="0"/>
                              <w:marRight w:val="0"/>
                              <w:marTop w:val="0"/>
                              <w:marBottom w:val="0"/>
                              <w:divBdr>
                                <w:top w:val="none" w:sz="0" w:space="0" w:color="auto"/>
                                <w:left w:val="none" w:sz="0" w:space="0" w:color="auto"/>
                                <w:bottom w:val="none" w:sz="0" w:space="0" w:color="auto"/>
                                <w:right w:val="none" w:sz="0" w:space="0" w:color="auto"/>
                              </w:divBdr>
                              <w:divsChild>
                                <w:div w:id="1275016240">
                                  <w:marLeft w:val="0"/>
                                  <w:marRight w:val="0"/>
                                  <w:marTop w:val="0"/>
                                  <w:marBottom w:val="0"/>
                                  <w:divBdr>
                                    <w:top w:val="none" w:sz="0" w:space="0" w:color="auto"/>
                                    <w:left w:val="none" w:sz="0" w:space="0" w:color="auto"/>
                                    <w:bottom w:val="none" w:sz="0" w:space="0" w:color="auto"/>
                                    <w:right w:val="none" w:sz="0" w:space="0" w:color="auto"/>
                                  </w:divBdr>
                                </w:div>
                              </w:divsChild>
                            </w:div>
                            <w:div w:id="18151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9906">
                      <w:marLeft w:val="0"/>
                      <w:marRight w:val="0"/>
                      <w:marTop w:val="0"/>
                      <w:marBottom w:val="0"/>
                      <w:divBdr>
                        <w:top w:val="none" w:sz="0" w:space="0" w:color="auto"/>
                        <w:left w:val="none" w:sz="0" w:space="0" w:color="auto"/>
                        <w:bottom w:val="none" w:sz="0" w:space="0" w:color="auto"/>
                        <w:right w:val="none" w:sz="0" w:space="0" w:color="auto"/>
                      </w:divBdr>
                      <w:divsChild>
                        <w:div w:id="283270975">
                          <w:marLeft w:val="0"/>
                          <w:marRight w:val="0"/>
                          <w:marTop w:val="0"/>
                          <w:marBottom w:val="0"/>
                          <w:divBdr>
                            <w:top w:val="none" w:sz="0" w:space="0" w:color="auto"/>
                            <w:left w:val="none" w:sz="0" w:space="0" w:color="auto"/>
                            <w:bottom w:val="none" w:sz="0" w:space="0" w:color="auto"/>
                            <w:right w:val="none" w:sz="0" w:space="0" w:color="auto"/>
                          </w:divBdr>
                        </w:div>
                        <w:div w:id="95951874">
                          <w:marLeft w:val="0"/>
                          <w:marRight w:val="0"/>
                          <w:marTop w:val="0"/>
                          <w:marBottom w:val="0"/>
                          <w:divBdr>
                            <w:top w:val="none" w:sz="0" w:space="0" w:color="auto"/>
                            <w:left w:val="none" w:sz="0" w:space="0" w:color="auto"/>
                            <w:bottom w:val="none" w:sz="0" w:space="0" w:color="auto"/>
                            <w:right w:val="none" w:sz="0" w:space="0" w:color="auto"/>
                          </w:divBdr>
                          <w:divsChild>
                            <w:div w:id="568803511">
                              <w:marLeft w:val="0"/>
                              <w:marRight w:val="0"/>
                              <w:marTop w:val="0"/>
                              <w:marBottom w:val="0"/>
                              <w:divBdr>
                                <w:top w:val="none" w:sz="0" w:space="0" w:color="auto"/>
                                <w:left w:val="none" w:sz="0" w:space="0" w:color="auto"/>
                                <w:bottom w:val="none" w:sz="0" w:space="0" w:color="auto"/>
                                <w:right w:val="none" w:sz="0" w:space="0" w:color="auto"/>
                              </w:divBdr>
                            </w:div>
                            <w:div w:id="1069501794">
                              <w:marLeft w:val="0"/>
                              <w:marRight w:val="0"/>
                              <w:marTop w:val="0"/>
                              <w:marBottom w:val="0"/>
                              <w:divBdr>
                                <w:top w:val="none" w:sz="0" w:space="0" w:color="auto"/>
                                <w:left w:val="none" w:sz="0" w:space="0" w:color="auto"/>
                                <w:bottom w:val="none" w:sz="0" w:space="0" w:color="auto"/>
                                <w:right w:val="none" w:sz="0" w:space="0" w:color="auto"/>
                              </w:divBdr>
                            </w:div>
                            <w:div w:id="1449931896">
                              <w:marLeft w:val="0"/>
                              <w:marRight w:val="0"/>
                              <w:marTop w:val="0"/>
                              <w:marBottom w:val="0"/>
                              <w:divBdr>
                                <w:top w:val="none" w:sz="0" w:space="0" w:color="auto"/>
                                <w:left w:val="none" w:sz="0" w:space="0" w:color="auto"/>
                                <w:bottom w:val="none" w:sz="0" w:space="0" w:color="auto"/>
                                <w:right w:val="none" w:sz="0" w:space="0" w:color="auto"/>
                              </w:divBdr>
                            </w:div>
                            <w:div w:id="21170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46763">
                  <w:marLeft w:val="0"/>
                  <w:marRight w:val="0"/>
                  <w:marTop w:val="0"/>
                  <w:marBottom w:val="0"/>
                  <w:divBdr>
                    <w:top w:val="none" w:sz="0" w:space="0" w:color="auto"/>
                    <w:left w:val="none" w:sz="0" w:space="0" w:color="auto"/>
                    <w:bottom w:val="none" w:sz="0" w:space="0" w:color="auto"/>
                    <w:right w:val="none" w:sz="0" w:space="0" w:color="auto"/>
                  </w:divBdr>
                  <w:divsChild>
                    <w:div w:id="452788411">
                      <w:marLeft w:val="0"/>
                      <w:marRight w:val="0"/>
                      <w:marTop w:val="0"/>
                      <w:marBottom w:val="0"/>
                      <w:divBdr>
                        <w:top w:val="none" w:sz="0" w:space="0" w:color="auto"/>
                        <w:left w:val="none" w:sz="0" w:space="0" w:color="auto"/>
                        <w:bottom w:val="none" w:sz="0" w:space="0" w:color="auto"/>
                        <w:right w:val="none" w:sz="0" w:space="0" w:color="auto"/>
                      </w:divBdr>
                      <w:divsChild>
                        <w:div w:id="576936283">
                          <w:marLeft w:val="0"/>
                          <w:marRight w:val="0"/>
                          <w:marTop w:val="0"/>
                          <w:marBottom w:val="0"/>
                          <w:divBdr>
                            <w:top w:val="none" w:sz="0" w:space="0" w:color="auto"/>
                            <w:left w:val="none" w:sz="0" w:space="0" w:color="auto"/>
                            <w:bottom w:val="none" w:sz="0" w:space="0" w:color="auto"/>
                            <w:right w:val="none" w:sz="0" w:space="0" w:color="auto"/>
                          </w:divBdr>
                        </w:div>
                      </w:divsChild>
                    </w:div>
                    <w:div w:id="21157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32145">
      <w:bodyDiv w:val="1"/>
      <w:marLeft w:val="0"/>
      <w:marRight w:val="0"/>
      <w:marTop w:val="0"/>
      <w:marBottom w:val="0"/>
      <w:divBdr>
        <w:top w:val="none" w:sz="0" w:space="0" w:color="auto"/>
        <w:left w:val="none" w:sz="0" w:space="0" w:color="auto"/>
        <w:bottom w:val="none" w:sz="0" w:space="0" w:color="auto"/>
        <w:right w:val="none" w:sz="0" w:space="0" w:color="auto"/>
      </w:divBdr>
      <w:divsChild>
        <w:div w:id="707024968">
          <w:marLeft w:val="0"/>
          <w:marRight w:val="0"/>
          <w:marTop w:val="0"/>
          <w:marBottom w:val="0"/>
          <w:divBdr>
            <w:top w:val="none" w:sz="0" w:space="0" w:color="auto"/>
            <w:left w:val="none" w:sz="0" w:space="0" w:color="auto"/>
            <w:bottom w:val="none" w:sz="0" w:space="0" w:color="auto"/>
            <w:right w:val="none" w:sz="0" w:space="0" w:color="auto"/>
          </w:divBdr>
          <w:divsChild>
            <w:div w:id="1110275174">
              <w:marLeft w:val="0"/>
              <w:marRight w:val="0"/>
              <w:marTop w:val="0"/>
              <w:marBottom w:val="0"/>
              <w:divBdr>
                <w:top w:val="none" w:sz="0" w:space="0" w:color="auto"/>
                <w:left w:val="none" w:sz="0" w:space="0" w:color="auto"/>
                <w:bottom w:val="none" w:sz="0" w:space="0" w:color="auto"/>
                <w:right w:val="none" w:sz="0" w:space="0" w:color="auto"/>
              </w:divBdr>
              <w:divsChild>
                <w:div w:id="1182012688">
                  <w:marLeft w:val="0"/>
                  <w:marRight w:val="0"/>
                  <w:marTop w:val="0"/>
                  <w:marBottom w:val="0"/>
                  <w:divBdr>
                    <w:top w:val="none" w:sz="0" w:space="0" w:color="auto"/>
                    <w:left w:val="none" w:sz="0" w:space="0" w:color="auto"/>
                    <w:bottom w:val="none" w:sz="0" w:space="0" w:color="auto"/>
                    <w:right w:val="none" w:sz="0" w:space="0" w:color="auto"/>
                  </w:divBdr>
                </w:div>
                <w:div w:id="1306160728">
                  <w:marLeft w:val="0"/>
                  <w:marRight w:val="0"/>
                  <w:marTop w:val="0"/>
                  <w:marBottom w:val="0"/>
                  <w:divBdr>
                    <w:top w:val="none" w:sz="0" w:space="0" w:color="auto"/>
                    <w:left w:val="none" w:sz="0" w:space="0" w:color="auto"/>
                    <w:bottom w:val="none" w:sz="0" w:space="0" w:color="auto"/>
                    <w:right w:val="none" w:sz="0" w:space="0" w:color="auto"/>
                  </w:divBdr>
                  <w:divsChild>
                    <w:div w:id="569922058">
                      <w:marLeft w:val="0"/>
                      <w:marRight w:val="0"/>
                      <w:marTop w:val="0"/>
                      <w:marBottom w:val="0"/>
                      <w:divBdr>
                        <w:top w:val="none" w:sz="0" w:space="0" w:color="auto"/>
                        <w:left w:val="none" w:sz="0" w:space="0" w:color="auto"/>
                        <w:bottom w:val="none" w:sz="0" w:space="0" w:color="auto"/>
                        <w:right w:val="none" w:sz="0" w:space="0" w:color="auto"/>
                      </w:divBdr>
                    </w:div>
                    <w:div w:id="1477339582">
                      <w:marLeft w:val="0"/>
                      <w:marRight w:val="0"/>
                      <w:marTop w:val="0"/>
                      <w:marBottom w:val="0"/>
                      <w:divBdr>
                        <w:top w:val="none" w:sz="0" w:space="0" w:color="auto"/>
                        <w:left w:val="none" w:sz="0" w:space="0" w:color="auto"/>
                        <w:bottom w:val="none" w:sz="0" w:space="0" w:color="auto"/>
                        <w:right w:val="none" w:sz="0" w:space="0" w:color="auto"/>
                      </w:divBdr>
                    </w:div>
                    <w:div w:id="1819764790">
                      <w:marLeft w:val="0"/>
                      <w:marRight w:val="0"/>
                      <w:marTop w:val="0"/>
                      <w:marBottom w:val="0"/>
                      <w:divBdr>
                        <w:top w:val="none" w:sz="0" w:space="0" w:color="auto"/>
                        <w:left w:val="none" w:sz="0" w:space="0" w:color="auto"/>
                        <w:bottom w:val="none" w:sz="0" w:space="0" w:color="auto"/>
                        <w:right w:val="none" w:sz="0" w:space="0" w:color="auto"/>
                      </w:divBdr>
                      <w:divsChild>
                        <w:div w:id="1027680288">
                          <w:marLeft w:val="0"/>
                          <w:marRight w:val="0"/>
                          <w:marTop w:val="0"/>
                          <w:marBottom w:val="0"/>
                          <w:divBdr>
                            <w:top w:val="none" w:sz="0" w:space="0" w:color="auto"/>
                            <w:left w:val="none" w:sz="0" w:space="0" w:color="auto"/>
                            <w:bottom w:val="none" w:sz="0" w:space="0" w:color="auto"/>
                            <w:right w:val="none" w:sz="0" w:space="0" w:color="auto"/>
                          </w:divBdr>
                        </w:div>
                      </w:divsChild>
                    </w:div>
                    <w:div w:id="2032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50514">
              <w:marLeft w:val="0"/>
              <w:marRight w:val="0"/>
              <w:marTop w:val="0"/>
              <w:marBottom w:val="0"/>
              <w:divBdr>
                <w:top w:val="none" w:sz="0" w:space="0" w:color="auto"/>
                <w:left w:val="none" w:sz="0" w:space="0" w:color="auto"/>
                <w:bottom w:val="none" w:sz="0" w:space="0" w:color="auto"/>
                <w:right w:val="none" w:sz="0" w:space="0" w:color="auto"/>
              </w:divBdr>
              <w:divsChild>
                <w:div w:id="125588806">
                  <w:marLeft w:val="0"/>
                  <w:marRight w:val="0"/>
                  <w:marTop w:val="0"/>
                  <w:marBottom w:val="0"/>
                  <w:divBdr>
                    <w:top w:val="none" w:sz="0" w:space="0" w:color="auto"/>
                    <w:left w:val="none" w:sz="0" w:space="0" w:color="auto"/>
                    <w:bottom w:val="none" w:sz="0" w:space="0" w:color="auto"/>
                    <w:right w:val="none" w:sz="0" w:space="0" w:color="auto"/>
                  </w:divBdr>
                </w:div>
                <w:div w:id="1604190690">
                  <w:marLeft w:val="0"/>
                  <w:marRight w:val="0"/>
                  <w:marTop w:val="0"/>
                  <w:marBottom w:val="0"/>
                  <w:divBdr>
                    <w:top w:val="none" w:sz="0" w:space="0" w:color="auto"/>
                    <w:left w:val="none" w:sz="0" w:space="0" w:color="auto"/>
                    <w:bottom w:val="none" w:sz="0" w:space="0" w:color="auto"/>
                    <w:right w:val="none" w:sz="0" w:space="0" w:color="auto"/>
                  </w:divBdr>
                  <w:divsChild>
                    <w:div w:id="1872955342">
                      <w:marLeft w:val="0"/>
                      <w:marRight w:val="0"/>
                      <w:marTop w:val="0"/>
                      <w:marBottom w:val="0"/>
                      <w:divBdr>
                        <w:top w:val="none" w:sz="0" w:space="0" w:color="auto"/>
                        <w:left w:val="none" w:sz="0" w:space="0" w:color="auto"/>
                        <w:bottom w:val="none" w:sz="0" w:space="0" w:color="auto"/>
                        <w:right w:val="none" w:sz="0" w:space="0" w:color="auto"/>
                      </w:divBdr>
                    </w:div>
                    <w:div w:id="2063551081">
                      <w:marLeft w:val="0"/>
                      <w:marRight w:val="0"/>
                      <w:marTop w:val="0"/>
                      <w:marBottom w:val="0"/>
                      <w:divBdr>
                        <w:top w:val="none" w:sz="0" w:space="0" w:color="auto"/>
                        <w:left w:val="none" w:sz="0" w:space="0" w:color="auto"/>
                        <w:bottom w:val="none" w:sz="0" w:space="0" w:color="auto"/>
                        <w:right w:val="none" w:sz="0" w:space="0" w:color="auto"/>
                      </w:divBdr>
                    </w:div>
                    <w:div w:id="1178887235">
                      <w:marLeft w:val="0"/>
                      <w:marRight w:val="0"/>
                      <w:marTop w:val="0"/>
                      <w:marBottom w:val="0"/>
                      <w:divBdr>
                        <w:top w:val="none" w:sz="0" w:space="0" w:color="auto"/>
                        <w:left w:val="none" w:sz="0" w:space="0" w:color="auto"/>
                        <w:bottom w:val="none" w:sz="0" w:space="0" w:color="auto"/>
                        <w:right w:val="none" w:sz="0" w:space="0" w:color="auto"/>
                      </w:divBdr>
                    </w:div>
                    <w:div w:id="2237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22518">
          <w:marLeft w:val="0"/>
          <w:marRight w:val="0"/>
          <w:marTop w:val="0"/>
          <w:marBottom w:val="0"/>
          <w:divBdr>
            <w:top w:val="none" w:sz="0" w:space="0" w:color="auto"/>
            <w:left w:val="none" w:sz="0" w:space="0" w:color="auto"/>
            <w:bottom w:val="none" w:sz="0" w:space="0" w:color="auto"/>
            <w:right w:val="none" w:sz="0" w:space="0" w:color="auto"/>
          </w:divBdr>
          <w:divsChild>
            <w:div w:id="1140540144">
              <w:marLeft w:val="0"/>
              <w:marRight w:val="0"/>
              <w:marTop w:val="0"/>
              <w:marBottom w:val="0"/>
              <w:divBdr>
                <w:top w:val="none" w:sz="0" w:space="0" w:color="auto"/>
                <w:left w:val="none" w:sz="0" w:space="0" w:color="auto"/>
                <w:bottom w:val="none" w:sz="0" w:space="0" w:color="auto"/>
                <w:right w:val="none" w:sz="0" w:space="0" w:color="auto"/>
              </w:divBdr>
              <w:divsChild>
                <w:div w:id="1883205922">
                  <w:marLeft w:val="0"/>
                  <w:marRight w:val="0"/>
                  <w:marTop w:val="0"/>
                  <w:marBottom w:val="0"/>
                  <w:divBdr>
                    <w:top w:val="none" w:sz="0" w:space="0" w:color="auto"/>
                    <w:left w:val="none" w:sz="0" w:space="0" w:color="auto"/>
                    <w:bottom w:val="none" w:sz="0" w:space="0" w:color="auto"/>
                    <w:right w:val="none" w:sz="0" w:space="0" w:color="auto"/>
                  </w:divBdr>
                </w:div>
              </w:divsChild>
            </w:div>
            <w:div w:id="3824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4666">
      <w:bodyDiv w:val="1"/>
      <w:marLeft w:val="0"/>
      <w:marRight w:val="0"/>
      <w:marTop w:val="0"/>
      <w:marBottom w:val="0"/>
      <w:divBdr>
        <w:top w:val="none" w:sz="0" w:space="0" w:color="auto"/>
        <w:left w:val="none" w:sz="0" w:space="0" w:color="auto"/>
        <w:bottom w:val="none" w:sz="0" w:space="0" w:color="auto"/>
        <w:right w:val="none" w:sz="0" w:space="0" w:color="auto"/>
      </w:divBdr>
      <w:divsChild>
        <w:div w:id="1846280994">
          <w:marLeft w:val="0"/>
          <w:marRight w:val="0"/>
          <w:marTop w:val="0"/>
          <w:marBottom w:val="0"/>
          <w:divBdr>
            <w:top w:val="none" w:sz="0" w:space="0" w:color="auto"/>
            <w:left w:val="none" w:sz="0" w:space="0" w:color="auto"/>
            <w:bottom w:val="none" w:sz="0" w:space="0" w:color="auto"/>
            <w:right w:val="none" w:sz="0" w:space="0" w:color="auto"/>
          </w:divBdr>
        </w:div>
        <w:div w:id="544951058">
          <w:marLeft w:val="0"/>
          <w:marRight w:val="0"/>
          <w:marTop w:val="0"/>
          <w:marBottom w:val="0"/>
          <w:divBdr>
            <w:top w:val="none" w:sz="0" w:space="0" w:color="auto"/>
            <w:left w:val="none" w:sz="0" w:space="0" w:color="auto"/>
            <w:bottom w:val="none" w:sz="0" w:space="0" w:color="auto"/>
            <w:right w:val="none" w:sz="0" w:space="0" w:color="auto"/>
          </w:divBdr>
          <w:divsChild>
            <w:div w:id="909579295">
              <w:marLeft w:val="0"/>
              <w:marRight w:val="0"/>
              <w:marTop w:val="0"/>
              <w:marBottom w:val="0"/>
              <w:divBdr>
                <w:top w:val="none" w:sz="0" w:space="0" w:color="auto"/>
                <w:left w:val="none" w:sz="0" w:space="0" w:color="auto"/>
                <w:bottom w:val="none" w:sz="0" w:space="0" w:color="auto"/>
                <w:right w:val="none" w:sz="0" w:space="0" w:color="auto"/>
              </w:divBdr>
              <w:divsChild>
                <w:div w:id="993338850">
                  <w:marLeft w:val="0"/>
                  <w:marRight w:val="0"/>
                  <w:marTop w:val="0"/>
                  <w:marBottom w:val="0"/>
                  <w:divBdr>
                    <w:top w:val="none" w:sz="0" w:space="0" w:color="auto"/>
                    <w:left w:val="none" w:sz="0" w:space="0" w:color="auto"/>
                    <w:bottom w:val="none" w:sz="0" w:space="0" w:color="auto"/>
                    <w:right w:val="none" w:sz="0" w:space="0" w:color="auto"/>
                  </w:divBdr>
                </w:div>
                <w:div w:id="1498382227">
                  <w:marLeft w:val="0"/>
                  <w:marRight w:val="0"/>
                  <w:marTop w:val="0"/>
                  <w:marBottom w:val="0"/>
                  <w:divBdr>
                    <w:top w:val="none" w:sz="0" w:space="0" w:color="auto"/>
                    <w:left w:val="none" w:sz="0" w:space="0" w:color="auto"/>
                    <w:bottom w:val="none" w:sz="0" w:space="0" w:color="auto"/>
                    <w:right w:val="none" w:sz="0" w:space="0" w:color="auto"/>
                  </w:divBdr>
                  <w:divsChild>
                    <w:div w:id="20521039">
                      <w:marLeft w:val="0"/>
                      <w:marRight w:val="0"/>
                      <w:marTop w:val="0"/>
                      <w:marBottom w:val="0"/>
                      <w:divBdr>
                        <w:top w:val="none" w:sz="0" w:space="0" w:color="auto"/>
                        <w:left w:val="none" w:sz="0" w:space="0" w:color="auto"/>
                        <w:bottom w:val="none" w:sz="0" w:space="0" w:color="auto"/>
                        <w:right w:val="none" w:sz="0" w:space="0" w:color="auto"/>
                      </w:divBdr>
                      <w:divsChild>
                        <w:div w:id="1825313723">
                          <w:marLeft w:val="0"/>
                          <w:marRight w:val="0"/>
                          <w:marTop w:val="0"/>
                          <w:marBottom w:val="0"/>
                          <w:divBdr>
                            <w:top w:val="none" w:sz="0" w:space="0" w:color="auto"/>
                            <w:left w:val="none" w:sz="0" w:space="0" w:color="auto"/>
                            <w:bottom w:val="none" w:sz="0" w:space="0" w:color="auto"/>
                            <w:right w:val="none" w:sz="0" w:space="0" w:color="auto"/>
                          </w:divBdr>
                        </w:div>
                      </w:divsChild>
                    </w:div>
                    <w:div w:id="446586442">
                      <w:marLeft w:val="0"/>
                      <w:marRight w:val="0"/>
                      <w:marTop w:val="0"/>
                      <w:marBottom w:val="0"/>
                      <w:divBdr>
                        <w:top w:val="none" w:sz="0" w:space="0" w:color="auto"/>
                        <w:left w:val="none" w:sz="0" w:space="0" w:color="auto"/>
                        <w:bottom w:val="none" w:sz="0" w:space="0" w:color="auto"/>
                        <w:right w:val="none" w:sz="0" w:space="0" w:color="auto"/>
                      </w:divBdr>
                    </w:div>
                  </w:divsChild>
                </w:div>
                <w:div w:id="1610314218">
                  <w:marLeft w:val="0"/>
                  <w:marRight w:val="0"/>
                  <w:marTop w:val="0"/>
                  <w:marBottom w:val="0"/>
                  <w:divBdr>
                    <w:top w:val="none" w:sz="0" w:space="0" w:color="auto"/>
                    <w:left w:val="none" w:sz="0" w:space="0" w:color="auto"/>
                    <w:bottom w:val="none" w:sz="0" w:space="0" w:color="auto"/>
                    <w:right w:val="none" w:sz="0" w:space="0" w:color="auto"/>
                  </w:divBdr>
                  <w:divsChild>
                    <w:div w:id="1425414458">
                      <w:marLeft w:val="0"/>
                      <w:marRight w:val="0"/>
                      <w:marTop w:val="0"/>
                      <w:marBottom w:val="0"/>
                      <w:divBdr>
                        <w:top w:val="none" w:sz="0" w:space="0" w:color="auto"/>
                        <w:left w:val="none" w:sz="0" w:space="0" w:color="auto"/>
                        <w:bottom w:val="none" w:sz="0" w:space="0" w:color="auto"/>
                        <w:right w:val="none" w:sz="0" w:space="0" w:color="auto"/>
                      </w:divBdr>
                      <w:divsChild>
                        <w:div w:id="1370187485">
                          <w:marLeft w:val="0"/>
                          <w:marRight w:val="0"/>
                          <w:marTop w:val="0"/>
                          <w:marBottom w:val="0"/>
                          <w:divBdr>
                            <w:top w:val="none" w:sz="0" w:space="0" w:color="auto"/>
                            <w:left w:val="none" w:sz="0" w:space="0" w:color="auto"/>
                            <w:bottom w:val="none" w:sz="0" w:space="0" w:color="auto"/>
                            <w:right w:val="none" w:sz="0" w:space="0" w:color="auto"/>
                          </w:divBdr>
                        </w:div>
                      </w:divsChild>
                    </w:div>
                    <w:div w:id="15779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6392">
              <w:marLeft w:val="0"/>
              <w:marRight w:val="0"/>
              <w:marTop w:val="0"/>
              <w:marBottom w:val="0"/>
              <w:divBdr>
                <w:top w:val="none" w:sz="0" w:space="0" w:color="auto"/>
                <w:left w:val="none" w:sz="0" w:space="0" w:color="auto"/>
                <w:bottom w:val="none" w:sz="0" w:space="0" w:color="auto"/>
                <w:right w:val="none" w:sz="0" w:space="0" w:color="auto"/>
              </w:divBdr>
              <w:divsChild>
                <w:div w:id="42561101">
                  <w:marLeft w:val="0"/>
                  <w:marRight w:val="0"/>
                  <w:marTop w:val="0"/>
                  <w:marBottom w:val="0"/>
                  <w:divBdr>
                    <w:top w:val="none" w:sz="0" w:space="0" w:color="auto"/>
                    <w:left w:val="none" w:sz="0" w:space="0" w:color="auto"/>
                    <w:bottom w:val="none" w:sz="0" w:space="0" w:color="auto"/>
                    <w:right w:val="none" w:sz="0" w:space="0" w:color="auto"/>
                  </w:divBdr>
                </w:div>
                <w:div w:id="1889142809">
                  <w:marLeft w:val="0"/>
                  <w:marRight w:val="0"/>
                  <w:marTop w:val="0"/>
                  <w:marBottom w:val="0"/>
                  <w:divBdr>
                    <w:top w:val="none" w:sz="0" w:space="0" w:color="auto"/>
                    <w:left w:val="none" w:sz="0" w:space="0" w:color="auto"/>
                    <w:bottom w:val="none" w:sz="0" w:space="0" w:color="auto"/>
                    <w:right w:val="none" w:sz="0" w:space="0" w:color="auto"/>
                  </w:divBdr>
                  <w:divsChild>
                    <w:div w:id="2142569618">
                      <w:marLeft w:val="0"/>
                      <w:marRight w:val="0"/>
                      <w:marTop w:val="0"/>
                      <w:marBottom w:val="0"/>
                      <w:divBdr>
                        <w:top w:val="none" w:sz="0" w:space="0" w:color="auto"/>
                        <w:left w:val="none" w:sz="0" w:space="0" w:color="auto"/>
                        <w:bottom w:val="none" w:sz="0" w:space="0" w:color="auto"/>
                        <w:right w:val="none" w:sz="0" w:space="0" w:color="auto"/>
                      </w:divBdr>
                      <w:divsChild>
                        <w:div w:id="472215199">
                          <w:marLeft w:val="0"/>
                          <w:marRight w:val="0"/>
                          <w:marTop w:val="0"/>
                          <w:marBottom w:val="0"/>
                          <w:divBdr>
                            <w:top w:val="none" w:sz="0" w:space="0" w:color="auto"/>
                            <w:left w:val="none" w:sz="0" w:space="0" w:color="auto"/>
                            <w:bottom w:val="none" w:sz="0" w:space="0" w:color="auto"/>
                            <w:right w:val="none" w:sz="0" w:space="0" w:color="auto"/>
                          </w:divBdr>
                        </w:div>
                      </w:divsChild>
                    </w:div>
                    <w:div w:id="15690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74283">
          <w:marLeft w:val="0"/>
          <w:marRight w:val="0"/>
          <w:marTop w:val="0"/>
          <w:marBottom w:val="0"/>
          <w:divBdr>
            <w:top w:val="none" w:sz="0" w:space="0" w:color="auto"/>
            <w:left w:val="none" w:sz="0" w:space="0" w:color="auto"/>
            <w:bottom w:val="none" w:sz="0" w:space="0" w:color="auto"/>
            <w:right w:val="none" w:sz="0" w:space="0" w:color="auto"/>
          </w:divBdr>
          <w:divsChild>
            <w:div w:id="3186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9</Pages>
  <Words>8291</Words>
  <Characters>4727</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26</cp:revision>
  <cp:lastPrinted>2012-06-26T17:38:00Z</cp:lastPrinted>
  <dcterms:created xsi:type="dcterms:W3CDTF">2012-06-26T17:26:00Z</dcterms:created>
  <dcterms:modified xsi:type="dcterms:W3CDTF">2012-07-04T10:51:00Z</dcterms:modified>
</cp:coreProperties>
</file>