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C8" w:rsidRPr="00DE7797" w:rsidRDefault="00F907C8" w:rsidP="00F907C8">
      <w:pPr>
        <w:widowControl w:val="0"/>
        <w:outlineLvl w:val="0"/>
      </w:pPr>
      <w:r w:rsidRPr="009A1F87">
        <w:t>БУР</w:t>
      </w:r>
      <w:r w:rsidRPr="009A1F87">
        <w:rPr>
          <w:lang w:val="uk-UA"/>
        </w:rPr>
        <w:t>І</w:t>
      </w:r>
      <w:r>
        <w:t>ЛОВА М.</w:t>
      </w:r>
      <w:r w:rsidRPr="009A1F87">
        <w:rPr>
          <w:lang w:val="uk-UA"/>
        </w:rPr>
        <w:t>О</w:t>
      </w:r>
      <w:r w:rsidRPr="009A1F87">
        <w:t>., ст.гр. МО–05в</w:t>
      </w:r>
    </w:p>
    <w:p w:rsidR="00F907C8" w:rsidRPr="00DE7797" w:rsidRDefault="00F907C8" w:rsidP="00F907C8">
      <w:pPr>
        <w:widowControl w:val="0"/>
      </w:pPr>
      <w:proofErr w:type="spellStart"/>
      <w:r w:rsidRPr="00DE7797">
        <w:t>Научн</w:t>
      </w:r>
      <w:proofErr w:type="spellEnd"/>
      <w:r w:rsidRPr="00DE7797">
        <w:t xml:space="preserve">. </w:t>
      </w:r>
      <w:proofErr w:type="spellStart"/>
      <w:r w:rsidRPr="00DE7797">
        <w:rPr>
          <w:lang w:val="uk-UA"/>
        </w:rPr>
        <w:t>керів</w:t>
      </w:r>
      <w:proofErr w:type="spellEnd"/>
      <w:r w:rsidRPr="00DE7797">
        <w:t xml:space="preserve">.: Курган </w:t>
      </w:r>
      <w:r w:rsidRPr="00DE7797">
        <w:rPr>
          <w:lang w:val="uk-UA"/>
        </w:rPr>
        <w:t>О</w:t>
      </w:r>
      <w:r w:rsidRPr="00DE7797">
        <w:t>.Г.</w:t>
      </w:r>
    </w:p>
    <w:p w:rsidR="00F907C8" w:rsidRDefault="00F907C8" w:rsidP="00F907C8">
      <w:pPr>
        <w:widowControl w:val="0"/>
        <w:jc w:val="both"/>
        <w:rPr>
          <w:lang w:val="uk-UA"/>
        </w:rPr>
      </w:pPr>
      <w:r>
        <w:rPr>
          <w:lang w:val="uk-UA"/>
        </w:rPr>
        <w:t xml:space="preserve">Автомобільно-дорожній інститут Державного вищого навчального закладу </w:t>
      </w:r>
    </w:p>
    <w:p w:rsidR="00F907C8" w:rsidRDefault="00F907C8" w:rsidP="00F907C8">
      <w:pPr>
        <w:widowControl w:val="0"/>
        <w:jc w:val="both"/>
        <w:rPr>
          <w:lang w:val="uk-UA"/>
        </w:rPr>
      </w:pPr>
      <w:proofErr w:type="spellStart"/>
      <w:r>
        <w:rPr>
          <w:lang w:val="uk-UA"/>
        </w:rPr>
        <w:t>“Донецький</w:t>
      </w:r>
      <w:proofErr w:type="spellEnd"/>
      <w:r>
        <w:rPr>
          <w:lang w:val="uk-UA"/>
        </w:rPr>
        <w:t xml:space="preserve"> національний технічний </w:t>
      </w:r>
      <w:proofErr w:type="spellStart"/>
      <w:r>
        <w:rPr>
          <w:lang w:val="uk-UA"/>
        </w:rPr>
        <w:t>університет”</w:t>
      </w:r>
      <w:proofErr w:type="spellEnd"/>
      <w:r>
        <w:rPr>
          <w:lang w:val="uk-UA"/>
        </w:rPr>
        <w:t>,</w:t>
      </w:r>
    </w:p>
    <w:p w:rsidR="00F907C8" w:rsidRPr="00DE7797" w:rsidRDefault="00F907C8" w:rsidP="00F907C8">
      <w:pPr>
        <w:widowControl w:val="0"/>
        <w:rPr>
          <w:lang w:val="uk-UA"/>
        </w:rPr>
      </w:pPr>
      <w:r w:rsidRPr="00DE7797">
        <w:rPr>
          <w:lang w:val="uk-UA"/>
        </w:rPr>
        <w:t>м. Горлівка</w:t>
      </w:r>
    </w:p>
    <w:p w:rsidR="00F907C8" w:rsidRPr="00DE7797" w:rsidRDefault="00F907C8" w:rsidP="00F907C8">
      <w:pPr>
        <w:widowControl w:val="0"/>
        <w:rPr>
          <w:lang w:val="uk-UA"/>
        </w:rPr>
      </w:pPr>
    </w:p>
    <w:p w:rsidR="00F907C8" w:rsidRPr="00DE7797" w:rsidRDefault="00F907C8" w:rsidP="00F907C8">
      <w:pPr>
        <w:widowControl w:val="0"/>
        <w:jc w:val="center"/>
        <w:rPr>
          <w:b/>
          <w:lang w:val="uk-UA"/>
        </w:rPr>
      </w:pPr>
      <w:r w:rsidRPr="00DE7797">
        <w:rPr>
          <w:b/>
          <w:lang w:val="uk-UA"/>
        </w:rPr>
        <w:t>РОЛЬ ІНОЗЕМНИХ ІНВЕСТИЦІЙ В ІНТЕНСИФІКАЦІЇ РОЗВИТКУ ВІТЧИЗНЯНОЇ ЕКОНОМІКИ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</w:p>
    <w:p w:rsidR="00F907C8" w:rsidRPr="00DE7797" w:rsidRDefault="00F907C8" w:rsidP="00F907C8">
      <w:pPr>
        <w:widowControl w:val="0"/>
        <w:ind w:firstLine="709"/>
        <w:jc w:val="both"/>
        <w:rPr>
          <w:i/>
        </w:rPr>
      </w:pPr>
      <w:r w:rsidRPr="00DE7797">
        <w:rPr>
          <w:i/>
        </w:rPr>
        <w:t>Рассмотрены инвестиционные процессы, осуществляемые на территории Украины, проанализированы изменения объема прямых иностранных инвестиций нерезидентов в экономику страны.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b/>
          <w:lang w:val="uk-UA"/>
        </w:rPr>
        <w:t>Актуальність</w:t>
      </w:r>
      <w:r w:rsidRPr="00DE7797">
        <w:rPr>
          <w:lang w:val="uk-UA"/>
        </w:rPr>
        <w:t>.</w:t>
      </w:r>
      <w:r w:rsidRPr="00DE7797">
        <w:t xml:space="preserve"> </w:t>
      </w:r>
      <w:r w:rsidRPr="00DE7797">
        <w:rPr>
          <w:lang w:val="uk-UA"/>
        </w:rPr>
        <w:t>Основним у розвитку суспільства є стан промисловості, яка повинна базуватися на новітніх технологіях, з урахуванням вимог часу, для цього потрібні капітальні вкладення. Однією із форм таких вкладень капіталу є іноземні інвестиції.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Об’єктивно прямі іноземні інвестиції у вітчизняні галузі за технологічним рівнем мають бути найсучаснішими. Тільки такі іноземні інвестиції слід залучати у вітчизняну економіку, бо саме вони будуть тим вищим критерієм для вітчизняних підприємств, на який вони будуть орієнтуватися, залучаючи іноземних інвесторів до співпраці у розвитку вітчизняного виробництва і продукції [1].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Актуальність цього питання полягає в тому, що Україна потребує значних іноземних інвестицій у розвиток своєї промисловості та економіки в цілому, а тому слід більш детально підходити до розглядання питання рівня її інвестиційного забезпечення на сучасному етапі. З цією метою нами визначена роль іноземних капіталовкладень у розвитку вітчизняного виробництва та розкриті особливості використання прямих іноземних інвестицій в Україні.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 xml:space="preserve">Питанням іноземних інвестицій присвяченні статті О. Пиріг, О. </w:t>
      </w:r>
      <w:proofErr w:type="spellStart"/>
      <w:r w:rsidRPr="00DE7797">
        <w:rPr>
          <w:lang w:val="uk-UA"/>
        </w:rPr>
        <w:t>Шаповалова</w:t>
      </w:r>
      <w:proofErr w:type="spellEnd"/>
      <w:r w:rsidRPr="00DE7797">
        <w:rPr>
          <w:lang w:val="uk-UA"/>
        </w:rPr>
        <w:t xml:space="preserve">, М.Чечетова, В. </w:t>
      </w:r>
      <w:proofErr w:type="spellStart"/>
      <w:r w:rsidRPr="00DE7797">
        <w:rPr>
          <w:lang w:val="uk-UA"/>
        </w:rPr>
        <w:t>Будкіна</w:t>
      </w:r>
      <w:proofErr w:type="spellEnd"/>
      <w:r w:rsidRPr="00DE7797">
        <w:rPr>
          <w:lang w:val="uk-UA"/>
        </w:rPr>
        <w:t xml:space="preserve">, М. Василенко, А. </w:t>
      </w:r>
      <w:proofErr w:type="spellStart"/>
      <w:r w:rsidRPr="00DE7797">
        <w:rPr>
          <w:lang w:val="uk-UA"/>
        </w:rPr>
        <w:t>Федорищева</w:t>
      </w:r>
      <w:proofErr w:type="spellEnd"/>
      <w:r w:rsidRPr="00DE7797">
        <w:rPr>
          <w:lang w:val="uk-UA"/>
        </w:rPr>
        <w:t>, С. Дорогунцова та інших.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Більшість авторів визначають інвестиції як засіб вкладення капіталу, який має забезпечити зростання вартості капіталу чи принести прибуток.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b/>
          <w:lang w:val="uk-UA"/>
        </w:rPr>
        <w:t>Мета дослідження</w:t>
      </w:r>
      <w:r w:rsidRPr="00DE7797">
        <w:rPr>
          <w:lang w:val="uk-UA"/>
        </w:rPr>
        <w:t>: теоретичне обґрунтування значення іноземних інвестицій в розвитку економіки України та аналіз динаміки інвестиційних процесів на території країни за останні роки.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b/>
          <w:lang w:val="uk-UA"/>
        </w:rPr>
        <w:t>Основна частина</w:t>
      </w:r>
      <w:r w:rsidRPr="00DE7797">
        <w:rPr>
          <w:lang w:val="uk-UA"/>
        </w:rPr>
        <w:t>. Інвестиційна діяльність охоплює основні сфери народного господарства: матеріальне виробництво і соціальні програми. Аналіз економічної ролі держави у вирішенні цієї проблеми має принципове значення.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Раніше інвестиційна діяльність здійснювалась у вигляді відтворення основних фондів шляхом капітальних вкладень у народне господарство. У ринкових умовах інвестиціями є всі види майнових та інтелектуальних цінностей, які вкладаються в об’єкти підприємницької та інших видів діяльності, внаслідок чого створюється прибуток або досягається соціальний ефект.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У розвинутих країнах світу відносно високий рівень інвестування підтримується за рахунок великих інвестицій у докорінну реконструкцію виробництва і розвиток нових галузей економіки. Суттєву роль тут відіграє і економічна політика держави, яка за допомогою податкових важелів, а особливо прискореної амортизації, стимулює фірми і компанії збільшувати інвестиції. В основних розвинутих країнах світу 30 – 40% інвестицій здійснює сама держава [2].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Для України проблема інвестиційного забезпечення є однією з найбільш складних. Її вирішення в умовах дефіциту власних фінансових ресурсів неможливе без залучення прямих іноземних інвестицій (</w:t>
      </w:r>
      <w:proofErr w:type="spellStart"/>
      <w:r w:rsidRPr="00DE7797">
        <w:rPr>
          <w:lang w:val="uk-UA"/>
        </w:rPr>
        <w:t>ПІІ</w:t>
      </w:r>
      <w:proofErr w:type="spellEnd"/>
      <w:r w:rsidRPr="00DE7797">
        <w:rPr>
          <w:lang w:val="uk-UA"/>
        </w:rPr>
        <w:t>).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 xml:space="preserve">Проте слід зазначити, що економіка України нині не може задовольнити вимоги західних інвесторів. Серед причин непривабливості українського інвестиційного клімату </w:t>
      </w:r>
      <w:r w:rsidRPr="00DE7797">
        <w:rPr>
          <w:lang w:val="uk-UA"/>
        </w:rPr>
        <w:lastRenderedPageBreak/>
        <w:t>називають повільні темпи реформування не лише економіки, а й законодавчої бази, нераціональний розподіл внутрішніх інвестицій – приватних і державних, високі податки, а також надмірне регулювання економіки.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Однак, попри всі вади, потік іноземних інвестицій в економіку України нині збільшується. Так, динаміка приросту прямих іноземних інвестицій у 2007 році була вдвічі вищою в порівнянні з минулим періодом [3].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Аналіз свідчить, що за останні роки технологічна структура інвестицій в економіку України поліпшилась. Якщо в 2004 – 2006 роках спостерігалося зменшення питомої ваги витрат на устаткування, то в 2007 році відбулося збільшення питомої ваги витрат на устаткування – з 27% в 2004 р. до 54% в 2007р.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Разом з тим необхідно зазначити, що в 2007 році відбулося збільшення припливу інвестицій до української економіки на 22,9%. Найбільше зріс капітал нерезидентів з Німеччини – на 4851,8 млн.</w:t>
      </w:r>
      <w:r>
        <w:rPr>
          <w:lang w:val="uk-UA"/>
        </w:rPr>
        <w:t xml:space="preserve"> </w:t>
      </w:r>
      <w:r w:rsidRPr="00DE7797">
        <w:rPr>
          <w:lang w:val="uk-UA"/>
        </w:rPr>
        <w:t xml:space="preserve">доларів, з Австрії – на 1062,5 млн. доларів, з Кіпру – на 460,6 млн. доларів, з Сполученого Королівства – на 199,9 млн. доларів, з Сполучених Штатів Америки – на 183,5 млн. доларів, з Нідерландів – на 84,6 млн. доларів, з Російської Федерації – на 78,9 млн. доларів, з Белізу – на 49,2 млн. доларів, з Польщі – на 29,3 млн. доларів, з Данії – на 24,0 млн. </w:t>
      </w:r>
      <w:r>
        <w:rPr>
          <w:lang w:val="uk-UA"/>
        </w:rPr>
        <w:t>доларів (рисунок</w:t>
      </w:r>
      <w:r w:rsidRPr="00DE7797">
        <w:rPr>
          <w:lang w:val="uk-UA"/>
        </w:rPr>
        <w:t xml:space="preserve"> 1) [2].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</w:p>
    <w:p w:rsidR="00F907C8" w:rsidRPr="00DE7797" w:rsidRDefault="00F907C8" w:rsidP="00F907C8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934075" cy="2609850"/>
            <wp:effectExtent l="0" t="0" r="0" b="0"/>
            <wp:docPr id="22" name="Объект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DE7797">
        <w:rPr>
          <w:lang w:val="uk-UA"/>
        </w:rPr>
        <w:t>Рисунок 1 – Прямі інвестиції нерезидентів в економіку України</w:t>
      </w:r>
    </w:p>
    <w:p w:rsidR="00F907C8" w:rsidRPr="00DE7797" w:rsidRDefault="00F907C8" w:rsidP="00F907C8">
      <w:pPr>
        <w:widowControl w:val="0"/>
        <w:ind w:firstLine="709"/>
        <w:rPr>
          <w:lang w:val="uk-UA"/>
        </w:rPr>
      </w:pP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Відношення прямих іноземних інвестицій до ВВП України коливається на рівні 1,21–2,39%. Однак, аналізуючи світовий досвід розвитку, для макроекономічної стабілізації країни з перехідною економікою необхідно забезпечити щорічні темпи зростання обсягів інвестицій на рівні 10–12% ВВП або на кожен відсоток приросту ВВП країна повинна виділити на інвестиції у реальний сектор економіки не менше 3% ВВП [2].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Іноземні інвестиції мають велике значення для економіки країни, що їх одержує, оскільки вони являються джерелом капіталовкладень, причому у формі сучасних засобів виробництва. Вони залучають вітчизняних підприємців до передового господарчого досвіду, сприяють поширенню інновацій, збільшенню продуктивності праці та підвищенню добробуту населення.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Становлення та розвиток ринкових відносин пов’язані з необхідністю державного регулювання використання обмежених ресурсів, вибору напрямів інвестування. Адже не секрет, що сьогодні закони ринкової економіки працюють на вибракування тих видів діяльності, які не входять до кола пріоритетних з точки зору прибутковості в короткостроковій перспективі. Державна інвестиційна політика має передбачати використання державних інвестицій як засіб створення первинних умов для залучення приватних та іноземних інвестицій у розвиток пріоритетних галузей економіки.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b/>
          <w:lang w:val="uk-UA"/>
        </w:rPr>
        <w:lastRenderedPageBreak/>
        <w:t>Висновки.</w:t>
      </w:r>
      <w:r w:rsidRPr="00DE7797">
        <w:rPr>
          <w:lang w:val="uk-UA"/>
        </w:rPr>
        <w:t xml:space="preserve"> Таким чином, можна зробити наступні висновки: </w:t>
      </w:r>
    </w:p>
    <w:p w:rsidR="00F907C8" w:rsidRPr="00DE7797" w:rsidRDefault="00F907C8" w:rsidP="008812A0">
      <w:pPr>
        <w:widowControl w:val="0"/>
        <w:numPr>
          <w:ilvl w:val="0"/>
          <w:numId w:val="2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lang w:val="uk-UA"/>
        </w:rPr>
      </w:pPr>
      <w:r w:rsidRPr="00DE7797">
        <w:rPr>
          <w:lang w:val="uk-UA"/>
        </w:rPr>
        <w:t>Подальший розвиток України потребує зокрема залучення іноземних інвестицій, які виступають фактором інноваційно-інвестиційного пожвавлення, оновлення основних фондів на принципово новій, конкурентоспроможній основі.</w:t>
      </w:r>
    </w:p>
    <w:p w:rsidR="00F907C8" w:rsidRPr="00DE7797" w:rsidRDefault="00F907C8" w:rsidP="008812A0">
      <w:pPr>
        <w:widowControl w:val="0"/>
        <w:numPr>
          <w:ilvl w:val="0"/>
          <w:numId w:val="2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lang w:val="uk-UA"/>
        </w:rPr>
      </w:pPr>
      <w:r w:rsidRPr="00DE7797">
        <w:rPr>
          <w:lang w:val="uk-UA"/>
        </w:rPr>
        <w:t>Відтворення основних фондів як на рівні певного регіону, підприємства, так і національної економіки загалом, має спиратися на науково обґрунтовану інвестиційну політику в умовах ринкового трансформування.</w:t>
      </w:r>
    </w:p>
    <w:p w:rsidR="00F907C8" w:rsidRPr="00DE7797" w:rsidRDefault="00F907C8" w:rsidP="008812A0">
      <w:pPr>
        <w:widowControl w:val="0"/>
        <w:numPr>
          <w:ilvl w:val="0"/>
          <w:numId w:val="2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lang w:val="uk-UA"/>
        </w:rPr>
      </w:pPr>
      <w:r w:rsidRPr="00DE7797">
        <w:rPr>
          <w:lang w:val="uk-UA"/>
        </w:rPr>
        <w:t>Важливе значення для підвищення ефективності інвестиційної діяльності має поліпшення технологічної структури інвестицій внаслідок збільшення питомої ваги витрат на відтворення активної частини основних фондів – машин та устаткування.</w:t>
      </w:r>
    </w:p>
    <w:p w:rsidR="00F907C8" w:rsidRPr="00DE7797" w:rsidRDefault="00F907C8" w:rsidP="008812A0">
      <w:pPr>
        <w:widowControl w:val="0"/>
        <w:numPr>
          <w:ilvl w:val="0"/>
          <w:numId w:val="2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lang w:val="uk-UA"/>
        </w:rPr>
      </w:pPr>
      <w:r w:rsidRPr="00DE7797">
        <w:rPr>
          <w:lang w:val="uk-UA"/>
        </w:rPr>
        <w:t>Держава повинна управляти процесом інвестування у виробництво, тому що саме стан інвестиційної сфери, яка формує чинники виробництва, визначає інтенсивність економічного зростання.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</w:p>
    <w:p w:rsidR="00F907C8" w:rsidRPr="0099223A" w:rsidRDefault="00F907C8" w:rsidP="00F907C8">
      <w:pPr>
        <w:widowControl w:val="0"/>
        <w:ind w:firstLine="709"/>
        <w:jc w:val="center"/>
        <w:outlineLvl w:val="0"/>
        <w:rPr>
          <w:b/>
          <w:lang w:val="uk-UA"/>
        </w:rPr>
      </w:pPr>
      <w:r w:rsidRPr="0099223A">
        <w:rPr>
          <w:b/>
          <w:lang w:val="uk-UA"/>
        </w:rPr>
        <w:t>Бібліографічний список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1.</w:t>
      </w:r>
      <w:r w:rsidRPr="00DE7797">
        <w:rPr>
          <w:b/>
          <w:lang w:val="uk-UA"/>
        </w:rPr>
        <w:t xml:space="preserve"> </w:t>
      </w:r>
      <w:proofErr w:type="spellStart"/>
      <w:r w:rsidRPr="00DE7797">
        <w:rPr>
          <w:b/>
          <w:lang w:val="uk-UA"/>
        </w:rPr>
        <w:t>Пирог</w:t>
      </w:r>
      <w:proofErr w:type="spellEnd"/>
      <w:r w:rsidRPr="00DE7797">
        <w:rPr>
          <w:b/>
          <w:lang w:val="uk-UA"/>
        </w:rPr>
        <w:t xml:space="preserve"> О. В.</w:t>
      </w:r>
      <w:r w:rsidRPr="00DE7797">
        <w:rPr>
          <w:lang w:val="uk-UA"/>
        </w:rPr>
        <w:t xml:space="preserve"> Іноземні інвестиції як чинник економічного зростання країни/ О.В. </w:t>
      </w:r>
      <w:proofErr w:type="spellStart"/>
      <w:r w:rsidRPr="00DE7797">
        <w:rPr>
          <w:lang w:val="uk-UA"/>
        </w:rPr>
        <w:t>Пирог</w:t>
      </w:r>
      <w:proofErr w:type="spellEnd"/>
      <w:r w:rsidRPr="00DE7797">
        <w:rPr>
          <w:lang w:val="uk-UA"/>
        </w:rPr>
        <w:t xml:space="preserve"> //Актуальні проблеми </w:t>
      </w:r>
      <w:proofErr w:type="spellStart"/>
      <w:r w:rsidRPr="00DE7797">
        <w:rPr>
          <w:lang w:val="uk-UA"/>
        </w:rPr>
        <w:t>економіки.–</w:t>
      </w:r>
      <w:proofErr w:type="spellEnd"/>
      <w:r w:rsidRPr="00DE7797">
        <w:rPr>
          <w:lang w:val="uk-UA"/>
        </w:rPr>
        <w:t xml:space="preserve"> 2005. –- №5. - С. 15 – 19.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2.</w:t>
      </w:r>
      <w:r w:rsidRPr="00DE7797">
        <w:rPr>
          <w:b/>
          <w:lang w:val="uk-UA"/>
        </w:rPr>
        <w:t xml:space="preserve"> Федоренко В.</w:t>
      </w:r>
      <w:r w:rsidRPr="00DE7797">
        <w:rPr>
          <w:lang w:val="uk-UA"/>
        </w:rPr>
        <w:t xml:space="preserve"> Інвестиційні процеси в Україні/ В. Федоренко //Журнал інтелектуальної еліти «</w:t>
      </w:r>
      <w:proofErr w:type="spellStart"/>
      <w:r w:rsidRPr="00DE7797">
        <w:rPr>
          <w:lang w:val="uk-UA"/>
        </w:rPr>
        <w:t>Персонал».–</w:t>
      </w:r>
      <w:proofErr w:type="spellEnd"/>
      <w:r w:rsidRPr="00DE7797">
        <w:rPr>
          <w:lang w:val="uk-UA"/>
        </w:rPr>
        <w:t xml:space="preserve"> 2007. –   №5. – С. 17 – 20.</w:t>
      </w:r>
    </w:p>
    <w:p w:rsidR="00F907C8" w:rsidRPr="00DE7797" w:rsidRDefault="00F907C8" w:rsidP="00F907C8">
      <w:pPr>
        <w:widowControl w:val="0"/>
        <w:ind w:firstLine="709"/>
        <w:jc w:val="both"/>
        <w:rPr>
          <w:lang w:val="uk-UA"/>
        </w:rPr>
      </w:pPr>
      <w:r w:rsidRPr="00DE7797">
        <w:rPr>
          <w:lang w:val="uk-UA"/>
        </w:rPr>
        <w:t>3.</w:t>
      </w:r>
      <w:r w:rsidRPr="00DE7797">
        <w:rPr>
          <w:b/>
          <w:lang w:val="uk-UA"/>
        </w:rPr>
        <w:t xml:space="preserve"> </w:t>
      </w:r>
      <w:proofErr w:type="spellStart"/>
      <w:r w:rsidRPr="00DE7797">
        <w:rPr>
          <w:b/>
          <w:lang w:val="uk-UA"/>
        </w:rPr>
        <w:t>Голощапова</w:t>
      </w:r>
      <w:proofErr w:type="spellEnd"/>
      <w:r w:rsidRPr="00DE7797">
        <w:rPr>
          <w:b/>
          <w:lang w:val="uk-UA"/>
        </w:rPr>
        <w:t xml:space="preserve"> О. </w:t>
      </w:r>
      <w:r w:rsidRPr="00DE7797">
        <w:rPr>
          <w:lang w:val="uk-UA"/>
        </w:rPr>
        <w:t xml:space="preserve">Ринок інноваційних технологій в Україні: вивчення світового досвіду з метою його застосування у вітчизняних умовах/ О. </w:t>
      </w:r>
      <w:proofErr w:type="spellStart"/>
      <w:r w:rsidRPr="00DE7797">
        <w:rPr>
          <w:lang w:val="uk-UA"/>
        </w:rPr>
        <w:t>Голощапова</w:t>
      </w:r>
      <w:proofErr w:type="spellEnd"/>
      <w:r w:rsidRPr="00DE7797">
        <w:rPr>
          <w:lang w:val="uk-UA"/>
        </w:rPr>
        <w:t xml:space="preserve"> // Економіст. – 2007. - №2.– С. 32 – 35.</w:t>
      </w:r>
    </w:p>
    <w:p w:rsidR="00452E1E" w:rsidRPr="00E520B3" w:rsidRDefault="00452E1E" w:rsidP="00E520B3">
      <w:pPr>
        <w:rPr>
          <w:lang w:val="uk-UA"/>
        </w:rPr>
      </w:pPr>
    </w:p>
    <w:sectPr w:rsidR="00452E1E" w:rsidRPr="00E520B3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BBC5CAF"/>
    <w:multiLevelType w:val="hybridMultilevel"/>
    <w:tmpl w:val="DCF4FC0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E5"/>
    <w:rsid w:val="00074576"/>
    <w:rsid w:val="000845F4"/>
    <w:rsid w:val="000B4E6B"/>
    <w:rsid w:val="000E7806"/>
    <w:rsid w:val="001A715F"/>
    <w:rsid w:val="001F6C74"/>
    <w:rsid w:val="00264182"/>
    <w:rsid w:val="00282B09"/>
    <w:rsid w:val="00382ABC"/>
    <w:rsid w:val="00412D86"/>
    <w:rsid w:val="00452E1E"/>
    <w:rsid w:val="004839A7"/>
    <w:rsid w:val="004C0C71"/>
    <w:rsid w:val="005E0245"/>
    <w:rsid w:val="005F5FA6"/>
    <w:rsid w:val="006E5A43"/>
    <w:rsid w:val="006F0F08"/>
    <w:rsid w:val="0076489B"/>
    <w:rsid w:val="007D2410"/>
    <w:rsid w:val="008812A0"/>
    <w:rsid w:val="008F5480"/>
    <w:rsid w:val="00925687"/>
    <w:rsid w:val="009B0C31"/>
    <w:rsid w:val="009B29E5"/>
    <w:rsid w:val="009D3638"/>
    <w:rsid w:val="00BD2009"/>
    <w:rsid w:val="00BD2ED3"/>
    <w:rsid w:val="00BE4EC0"/>
    <w:rsid w:val="00CD37BF"/>
    <w:rsid w:val="00D80C60"/>
    <w:rsid w:val="00E520B3"/>
    <w:rsid w:val="00E528DF"/>
    <w:rsid w:val="00EB54D2"/>
    <w:rsid w:val="00F00A8B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5548281505728323"/>
          <c:y val="9.5057034220532327E-2"/>
          <c:w val="0.80032733224222563"/>
          <c:h val="0.60836501901140683"/>
        </c:manualLayout>
      </c:layout>
      <c:scatterChart>
        <c:scatterStyle val="lineMarker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25482">
              <a:solidFill>
                <a:srgbClr val="00000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3645905609929282E-3"/>
                  <c:y val="1.0580649748164429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5.4940384148408402E-3"/>
                  <c:y val="2.5015962122438812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6236547869497341E-3"/>
                  <c:y val="2.6361427907187721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6.6630862741853978E-3"/>
                  <c:y val="3.3455116769891644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3.1560414351654554E-3"/>
                  <c:y val="2.3815013187462999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9.4687953446595773E-3"/>
                  <c:y val="2.1596969830077091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2.0691701405802728E-2"/>
                  <c:y val="5.2758481304849031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3.7144839507834718E-2"/>
                  <c:y val="-7.08390594829722E-2"/>
                </c:manualLayout>
              </c:layout>
              <c:dLblPos val="r"/>
              <c:showVal val="1"/>
            </c:dLbl>
            <c:spPr>
              <a:noFill/>
              <a:ln w="25482">
                <a:noFill/>
              </a:ln>
            </c:spPr>
            <c:txPr>
              <a:bodyPr/>
              <a:lstStyle/>
              <a:p>
                <a:pPr>
                  <a:defRPr sz="1204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xVal>
            <c:numRef>
              <c:f>Sheet1!$B$1:$I$1</c:f>
              <c:numCache>
                <c:formatCode>General</c:formatCode>
                <c:ptCount val="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</c:numCache>
            </c:numRef>
          </c:xVal>
          <c:yVal>
            <c:numRef>
              <c:f>Sheet1!$B$2:$I$2</c:f>
              <c:numCache>
                <c:formatCode>General</c:formatCode>
                <c:ptCount val="8"/>
                <c:pt idx="0">
                  <c:v>3281.8</c:v>
                </c:pt>
                <c:pt idx="1">
                  <c:v>3875</c:v>
                </c:pt>
                <c:pt idx="2">
                  <c:v>4555.3</c:v>
                </c:pt>
                <c:pt idx="3">
                  <c:v>5471.8</c:v>
                </c:pt>
                <c:pt idx="4">
                  <c:v>6794.4</c:v>
                </c:pt>
                <c:pt idx="5">
                  <c:v>9047</c:v>
                </c:pt>
                <c:pt idx="6">
                  <c:v>16890.05</c:v>
                </c:pt>
                <c:pt idx="7">
                  <c:v>21185.960000000006</c:v>
                </c:pt>
              </c:numCache>
            </c:numRef>
          </c:yVal>
        </c:ser>
        <c:dLbls>
          <c:showVal val="1"/>
        </c:dLbls>
        <c:axId val="180003584"/>
        <c:axId val="180005504"/>
      </c:scatterChart>
      <c:valAx>
        <c:axId val="180003584"/>
        <c:scaling>
          <c:orientation val="minMax"/>
          <c:max val="2007"/>
          <c:min val="2000"/>
        </c:scaling>
        <c:axPos val="b"/>
        <c:majorGridlines>
          <c:spPr>
            <a:ln w="318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4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Роки</a:t>
                </a:r>
              </a:p>
            </c:rich>
          </c:tx>
          <c:layout>
            <c:manualLayout>
              <c:xMode val="edge"/>
              <c:yMode val="edge"/>
              <c:x val="0.52373158756137483"/>
              <c:y val="0.84790874524714832"/>
            </c:manualLayout>
          </c:layout>
          <c:spPr>
            <a:noFill/>
            <a:ln w="25482">
              <a:noFill/>
            </a:ln>
          </c:spPr>
        </c:title>
        <c:numFmt formatCode="General" sourceLinked="1"/>
        <c:tickLblPos val="nextTo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4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005504"/>
        <c:crosses val="autoZero"/>
        <c:crossBetween val="midCat"/>
        <c:majorUnit val="1"/>
      </c:valAx>
      <c:valAx>
        <c:axId val="180005504"/>
        <c:scaling>
          <c:orientation val="minMax"/>
        </c:scaling>
        <c:axPos val="l"/>
        <c:majorGridlines>
          <c:spPr>
            <a:ln w="318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4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млн. дол. США</a:t>
                </a:r>
              </a:p>
            </c:rich>
          </c:tx>
          <c:layout>
            <c:manualLayout>
              <c:xMode val="edge"/>
              <c:yMode val="edge"/>
              <c:x val="1.8003273322422263E-2"/>
              <c:y val="0.19011406844106468"/>
            </c:manualLayout>
          </c:layout>
          <c:spPr>
            <a:noFill/>
            <a:ln w="25482">
              <a:noFill/>
            </a:ln>
          </c:spPr>
        </c:title>
        <c:numFmt formatCode="General" sourceLinked="1"/>
        <c:tickLblPos val="nextTo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4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003584"/>
        <c:crosses val="autoZero"/>
        <c:crossBetween val="midCat"/>
      </c:valAx>
      <c:spPr>
        <a:noFill/>
        <a:ln w="12741">
          <a:solidFill>
            <a:srgbClr val="FFFFFF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5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2013-05-26T08:26:00Z</dcterms:created>
  <dcterms:modified xsi:type="dcterms:W3CDTF">2013-05-26T08:26:00Z</dcterms:modified>
</cp:coreProperties>
</file>