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5F" w:rsidRPr="00680379" w:rsidRDefault="00D87F5F" w:rsidP="00D87F5F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 w:rsidRPr="00EE722C">
        <w:rPr>
          <w:caps/>
          <w:sz w:val="24"/>
          <w:szCs w:val="24"/>
          <w:lang w:val="uk-UA"/>
        </w:rPr>
        <w:t>Лисенко</w:t>
      </w:r>
      <w:r w:rsidRPr="00EE722C">
        <w:rPr>
          <w:sz w:val="24"/>
          <w:szCs w:val="24"/>
          <w:lang w:val="uk-UA"/>
        </w:rPr>
        <w:t xml:space="preserve"> Г.В.</w:t>
      </w:r>
    </w:p>
    <w:p w:rsidR="00D87F5F" w:rsidRPr="004914B5" w:rsidRDefault="00D87F5F" w:rsidP="00D87F5F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Научн.руков.: </w:t>
      </w:r>
      <w:r w:rsidRPr="004914B5">
        <w:rPr>
          <w:sz w:val="24"/>
          <w:szCs w:val="24"/>
          <w:lang w:val="uk-UA"/>
        </w:rPr>
        <w:t>Кучер В.А.</w:t>
      </w:r>
      <w:r>
        <w:rPr>
          <w:sz w:val="24"/>
          <w:szCs w:val="24"/>
          <w:lang w:val="uk-UA"/>
        </w:rPr>
        <w:t>, к</w:t>
      </w:r>
      <w:r w:rsidRPr="004914B5">
        <w:rPr>
          <w:sz w:val="24"/>
          <w:szCs w:val="24"/>
          <w:lang w:val="uk-UA"/>
        </w:rPr>
        <w:t xml:space="preserve">.е.н., </w:t>
      </w:r>
      <w:r>
        <w:rPr>
          <w:sz w:val="24"/>
          <w:szCs w:val="24"/>
          <w:lang w:val="uk-UA"/>
        </w:rPr>
        <w:t>доц.</w:t>
      </w:r>
    </w:p>
    <w:p w:rsidR="00D87F5F" w:rsidRDefault="00D87F5F" w:rsidP="00D87F5F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>Донецький нац</w:t>
      </w:r>
      <w:r>
        <w:rPr>
          <w:sz w:val="24"/>
          <w:szCs w:val="24"/>
          <w:lang w:val="uk-UA"/>
        </w:rPr>
        <w:t>іональний технічний університет,</w:t>
      </w:r>
    </w:p>
    <w:p w:rsidR="00D87F5F" w:rsidRPr="004914B5" w:rsidRDefault="00D87F5F" w:rsidP="00D87F5F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 Донецьк</w:t>
      </w:r>
    </w:p>
    <w:p w:rsidR="00D87F5F" w:rsidRPr="004914B5" w:rsidRDefault="00D87F5F" w:rsidP="00D87F5F">
      <w:pPr>
        <w:pStyle w:val="3"/>
        <w:widowControl w:val="0"/>
        <w:spacing w:after="0"/>
        <w:ind w:left="0"/>
        <w:rPr>
          <w:b/>
          <w:sz w:val="24"/>
          <w:szCs w:val="24"/>
          <w:lang w:val="uk-UA"/>
        </w:rPr>
      </w:pPr>
    </w:p>
    <w:p w:rsidR="00D87F5F" w:rsidRPr="004914B5" w:rsidRDefault="00D87F5F" w:rsidP="00D87F5F">
      <w:pPr>
        <w:pStyle w:val="aff0"/>
        <w:widowControl w:val="0"/>
        <w:spacing w:line="240" w:lineRule="auto"/>
        <w:ind w:firstLine="0"/>
        <w:jc w:val="center"/>
        <w:rPr>
          <w:b/>
          <w:sz w:val="24"/>
          <w:szCs w:val="24"/>
          <w:lang w:val="uk-UA"/>
        </w:rPr>
      </w:pPr>
      <w:r w:rsidRPr="004914B5">
        <w:rPr>
          <w:b/>
          <w:sz w:val="24"/>
          <w:szCs w:val="24"/>
          <w:lang w:val="uk-UA"/>
        </w:rPr>
        <w:t>ФІНАНСОВО-ЕКОНОМІЧНА ОЦІНКА ІНВЕСТИЦІЙНИХ ПРОЕКТІВ ТЕХНІЧНОГО ПЕРЕОЗБРОЄННЯ ПРОМИСЛОВОГО ПІДПРИЄМСТВА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b/>
          <w:sz w:val="24"/>
          <w:szCs w:val="24"/>
          <w:lang w:val="uk-UA"/>
        </w:rPr>
      </w:pPr>
    </w:p>
    <w:p w:rsidR="00D87F5F" w:rsidRPr="004914B5" w:rsidRDefault="00D87F5F" w:rsidP="00D87F5F">
      <w:pPr>
        <w:pStyle w:val="aff0"/>
        <w:widowControl w:val="0"/>
        <w:spacing w:line="240" w:lineRule="auto"/>
        <w:rPr>
          <w:i/>
          <w:sz w:val="24"/>
          <w:szCs w:val="24"/>
        </w:rPr>
      </w:pPr>
      <w:r w:rsidRPr="004914B5">
        <w:rPr>
          <w:i/>
          <w:sz w:val="24"/>
          <w:szCs w:val="24"/>
        </w:rPr>
        <w:t>Дальнейшее развитие экономики Украины требует эффективной инвестиционной политики, создания благоприятного инвестиционного климата. Коренным образом должна изменить</w:t>
      </w:r>
      <w:r>
        <w:rPr>
          <w:i/>
          <w:sz w:val="24"/>
          <w:szCs w:val="24"/>
        </w:rPr>
        <w:t>с</w:t>
      </w:r>
      <w:r w:rsidRPr="004914B5">
        <w:rPr>
          <w:i/>
          <w:sz w:val="24"/>
          <w:szCs w:val="24"/>
        </w:rPr>
        <w:t xml:space="preserve">я </w:t>
      </w:r>
      <w:r>
        <w:rPr>
          <w:i/>
          <w:sz w:val="24"/>
          <w:szCs w:val="24"/>
        </w:rPr>
        <w:t>деятельность инвесторов в условиях рыночного распределения создаваемого национального богатства.</w:t>
      </w:r>
    </w:p>
    <w:p w:rsidR="00D87F5F" w:rsidRPr="004914B5" w:rsidRDefault="00D87F5F" w:rsidP="00D87F5F">
      <w:pPr>
        <w:pStyle w:val="a7"/>
        <w:widowControl w:val="0"/>
        <w:tabs>
          <w:tab w:val="left" w:pos="709"/>
        </w:tabs>
        <w:spacing w:after="0"/>
        <w:ind w:firstLine="709"/>
        <w:jc w:val="both"/>
      </w:pPr>
      <w:r w:rsidRPr="004914B5">
        <w:rPr>
          <w:b/>
        </w:rPr>
        <w:t xml:space="preserve">Актуальність. </w:t>
      </w:r>
      <w:r w:rsidRPr="004914B5">
        <w:t>Специфіка вугільної промисловості з її складними гі</w:t>
      </w:r>
      <w:r>
        <w:t xml:space="preserve">рничо </w:t>
      </w:r>
      <w:r>
        <w:sym w:font="Symbol" w:char="F02D"/>
      </w:r>
      <w:r>
        <w:t xml:space="preserve"> </w:t>
      </w:r>
      <w:r w:rsidRPr="004914B5">
        <w:t>геологічними і технологічними умовами, з виробничою й екологічною небезпекою визначать високу капіталомісткість і трудомісткість, безперервність нарощування обсягів інвестицій: з переходом на більшу глибину видобуток 1т. вугілля вимагає зростаючих капітальних вкладень. Крім того, для компенсації відпрацьованих запасів необхідна підготовка нових горизонтів і будівництво шахт.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 xml:space="preserve">У першу чергу ринкові перетворення повинні відбутися в інвестиційній сфері, що грає ключову роль в економіці </w:t>
      </w:r>
      <w:r>
        <w:rPr>
          <w:sz w:val="24"/>
          <w:szCs w:val="24"/>
        </w:rPr>
        <w:t>[1,</w:t>
      </w:r>
      <w:r w:rsidRPr="004914B5">
        <w:rPr>
          <w:sz w:val="24"/>
          <w:szCs w:val="24"/>
        </w:rPr>
        <w:t xml:space="preserve"> 2]</w:t>
      </w:r>
      <w:r w:rsidRPr="004914B5">
        <w:rPr>
          <w:sz w:val="24"/>
          <w:szCs w:val="24"/>
          <w:lang w:val="uk-UA"/>
        </w:rPr>
        <w:t>. Комплекс галузей і виробництв, що утворять інвестиційну сферу, покликаний у найкоротший термін забезпечити стабілізацію економіки і розширене відтворення. Істотно на інтенсифікацію відтворювального процесу повинний вплинути інвестиційний ринок, що в Україні тільки формується.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>Рішення проблеми трансформації економіки України в ринкову, здійсне</w:t>
      </w:r>
      <w:r w:rsidRPr="004914B5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ня </w:t>
      </w:r>
      <w:r w:rsidRPr="004914B5">
        <w:rPr>
          <w:sz w:val="24"/>
          <w:szCs w:val="24"/>
          <w:lang w:val="uk-UA"/>
        </w:rPr>
        <w:t>глибоких перетворень, що забезпечують перехід до</w:t>
      </w:r>
      <w:r>
        <w:rPr>
          <w:sz w:val="24"/>
          <w:szCs w:val="24"/>
          <w:lang w:val="uk-UA"/>
        </w:rPr>
        <w:t xml:space="preserve"> нового технологічного способу </w:t>
      </w:r>
      <w:r w:rsidRPr="004914B5">
        <w:rPr>
          <w:sz w:val="24"/>
          <w:szCs w:val="24"/>
          <w:lang w:val="uk-UA"/>
        </w:rPr>
        <w:t>виробництва, що відповідає ринковій економіці розвитих країн, вим</w:t>
      </w:r>
      <w:r w:rsidRPr="004914B5">
        <w:rPr>
          <w:sz w:val="24"/>
          <w:szCs w:val="24"/>
          <w:lang w:val="uk-UA"/>
        </w:rPr>
        <w:t>а</w:t>
      </w:r>
      <w:r w:rsidRPr="004914B5">
        <w:rPr>
          <w:sz w:val="24"/>
          <w:szCs w:val="24"/>
          <w:lang w:val="uk-UA"/>
        </w:rPr>
        <w:t xml:space="preserve">гають </w:t>
      </w:r>
      <w:r>
        <w:rPr>
          <w:sz w:val="24"/>
          <w:szCs w:val="24"/>
          <w:lang w:val="uk-UA"/>
        </w:rPr>
        <w:t xml:space="preserve">залучення </w:t>
      </w:r>
      <w:r w:rsidRPr="004914B5">
        <w:rPr>
          <w:sz w:val="24"/>
          <w:szCs w:val="24"/>
          <w:lang w:val="uk-UA"/>
        </w:rPr>
        <w:t>дуже великих інвестицій [3</w:t>
      </w:r>
      <w:r>
        <w:rPr>
          <w:sz w:val="24"/>
          <w:szCs w:val="24"/>
          <w:lang w:val="uk-UA"/>
        </w:rPr>
        <w:t>,</w:t>
      </w:r>
      <w:r w:rsidRPr="004914B5">
        <w:rPr>
          <w:sz w:val="24"/>
          <w:szCs w:val="24"/>
          <w:lang w:val="uk-UA"/>
        </w:rPr>
        <w:t xml:space="preserve"> 4]. Соціально-економічний розвиток суспільства багато в чому залежить від інвестиційної і інноваційної політики, тому що ефективність цих багато в чому взаємозалежних і взаємовпливачих процесів визначає прогрес суспільства. У</w:t>
      </w:r>
      <w:r w:rsidRPr="004914B5">
        <w:rPr>
          <w:sz w:val="24"/>
          <w:szCs w:val="24"/>
          <w:lang w:val="uk-UA"/>
        </w:rPr>
        <w:t>с</w:t>
      </w:r>
      <w:r w:rsidRPr="004914B5">
        <w:rPr>
          <w:sz w:val="24"/>
          <w:szCs w:val="24"/>
          <w:lang w:val="uk-UA"/>
        </w:rPr>
        <w:t>піх інвестиційно-інноваційной діяльності в Україні зв'язаний з вибором альте</w:t>
      </w:r>
      <w:r w:rsidRPr="004914B5">
        <w:rPr>
          <w:sz w:val="24"/>
          <w:szCs w:val="24"/>
          <w:lang w:val="uk-UA"/>
        </w:rPr>
        <w:t>р</w:t>
      </w:r>
      <w:r w:rsidRPr="004914B5">
        <w:rPr>
          <w:sz w:val="24"/>
          <w:szCs w:val="24"/>
          <w:lang w:val="uk-UA"/>
        </w:rPr>
        <w:t xml:space="preserve">нативи: або соціально-орієнтований науково-технічний прорив у майбутнє, або безперспективна сировинна орієнтація країни. 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>Ефективність роботи підприємств значною мірою визначається масштаб</w:t>
      </w:r>
      <w:r w:rsidRPr="004914B5">
        <w:rPr>
          <w:sz w:val="24"/>
          <w:szCs w:val="24"/>
          <w:lang w:val="uk-UA"/>
        </w:rPr>
        <w:t>а</w:t>
      </w:r>
      <w:r w:rsidRPr="004914B5">
        <w:rPr>
          <w:sz w:val="24"/>
          <w:szCs w:val="24"/>
          <w:lang w:val="uk-UA"/>
        </w:rPr>
        <w:t>ми інноваційної діяльності, успішне здійснення якої дає можливість підвище</w:t>
      </w:r>
      <w:r w:rsidRPr="004914B5">
        <w:rPr>
          <w:sz w:val="24"/>
          <w:szCs w:val="24"/>
          <w:lang w:val="uk-UA"/>
        </w:rPr>
        <w:t>н</w:t>
      </w:r>
      <w:r w:rsidRPr="004914B5">
        <w:rPr>
          <w:sz w:val="24"/>
          <w:szCs w:val="24"/>
          <w:lang w:val="uk-UA"/>
        </w:rPr>
        <w:t>ня продуктивності праці, збільшення обсягів виробництва, забезпечення екон</w:t>
      </w:r>
      <w:r w:rsidRPr="004914B5">
        <w:rPr>
          <w:sz w:val="24"/>
          <w:szCs w:val="24"/>
          <w:lang w:val="uk-UA"/>
        </w:rPr>
        <w:t>о</w:t>
      </w:r>
      <w:r w:rsidRPr="004914B5">
        <w:rPr>
          <w:sz w:val="24"/>
          <w:szCs w:val="24"/>
          <w:lang w:val="uk-UA"/>
        </w:rPr>
        <w:t>мічного росту, а також сприяє створенню додаткових робочих місць.</w:t>
      </w:r>
    </w:p>
    <w:p w:rsidR="00D87F5F" w:rsidRPr="004914B5" w:rsidRDefault="00D87F5F" w:rsidP="00D87F5F">
      <w:pPr>
        <w:widowControl w:val="0"/>
        <w:tabs>
          <w:tab w:val="left" w:pos="284"/>
        </w:tabs>
        <w:ind w:firstLine="709"/>
        <w:jc w:val="both"/>
      </w:pPr>
      <w:r w:rsidRPr="004914B5">
        <w:rPr>
          <w:lang w:val="uk-UA"/>
        </w:rPr>
        <w:t>Стан і низька ефективність використання діючого виробничого потенціалу свідчать про необхідність здійснення комплексу заходів для підвищення техн</w:t>
      </w:r>
      <w:r w:rsidRPr="004914B5">
        <w:rPr>
          <w:lang w:val="uk-UA"/>
        </w:rPr>
        <w:t>і</w:t>
      </w:r>
      <w:r w:rsidRPr="004914B5">
        <w:rPr>
          <w:lang w:val="uk-UA"/>
        </w:rPr>
        <w:t xml:space="preserve">чного рівня в першу чергу виробничого апарата. </w:t>
      </w:r>
      <w:r w:rsidRPr="004914B5">
        <w:t>Ці міри повинні носити ріш</w:t>
      </w:r>
      <w:r w:rsidRPr="004914B5">
        <w:t>у</w:t>
      </w:r>
      <w:r w:rsidRPr="004914B5">
        <w:t>чий і активний характер і здійснюватися негайно на основі економічного де</w:t>
      </w:r>
      <w:r w:rsidRPr="004914B5">
        <w:t>р</w:t>
      </w:r>
      <w:r w:rsidRPr="004914B5">
        <w:t>жавного регулювання. Надія на те, що перехід на ринкові відносини всіх сфер народного господарства автоматично вирішить проблеми технічного розвитку виробничого потенціалу, є оманою. Пасивне чекання "економічного чуда" пр</w:t>
      </w:r>
      <w:r w:rsidRPr="004914B5">
        <w:t>и</w:t>
      </w:r>
      <w:r w:rsidRPr="004914B5">
        <w:t>веде до остаточного старіння виробничих основних фондів і подальшому спаду виробництва [5].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>Єдиний вихід з положення, що створилося - по можливості швидше зуп</w:t>
      </w:r>
      <w:r w:rsidRPr="004914B5">
        <w:rPr>
          <w:sz w:val="24"/>
          <w:szCs w:val="24"/>
          <w:lang w:val="uk-UA"/>
        </w:rPr>
        <w:t>и</w:t>
      </w:r>
      <w:r w:rsidRPr="004914B5">
        <w:rPr>
          <w:sz w:val="24"/>
          <w:szCs w:val="24"/>
          <w:lang w:val="uk-UA"/>
        </w:rPr>
        <w:t>нити спад виробництва, закласти передумови поліпшення інвестиційного кл</w:t>
      </w:r>
      <w:r w:rsidRPr="004914B5">
        <w:rPr>
          <w:sz w:val="24"/>
          <w:szCs w:val="24"/>
          <w:lang w:val="uk-UA"/>
        </w:rPr>
        <w:t>і</w:t>
      </w:r>
      <w:r w:rsidRPr="004914B5">
        <w:rPr>
          <w:sz w:val="24"/>
          <w:szCs w:val="24"/>
          <w:lang w:val="uk-UA"/>
        </w:rPr>
        <w:t>мату і створити умови для наступного підйому економіки.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>Особливо складна проблема забезпечення ефективної інвестиційної діял</w:t>
      </w:r>
      <w:r w:rsidRPr="004914B5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ності </w:t>
      </w:r>
      <w:r w:rsidRPr="004914B5">
        <w:rPr>
          <w:sz w:val="24"/>
          <w:szCs w:val="24"/>
          <w:lang w:val="uk-UA"/>
        </w:rPr>
        <w:t>низькорентабельних і збиткових вуглевидобувних підприємств, що б</w:t>
      </w:r>
      <w:r w:rsidRPr="004914B5">
        <w:rPr>
          <w:sz w:val="24"/>
          <w:szCs w:val="24"/>
          <w:lang w:val="uk-UA"/>
        </w:rPr>
        <w:t>і</w:t>
      </w:r>
      <w:r w:rsidRPr="004914B5">
        <w:rPr>
          <w:sz w:val="24"/>
          <w:szCs w:val="24"/>
          <w:lang w:val="uk-UA"/>
        </w:rPr>
        <w:t>дують</w:t>
      </w:r>
      <w:r>
        <w:rPr>
          <w:sz w:val="24"/>
          <w:szCs w:val="24"/>
          <w:lang w:val="uk-UA"/>
        </w:rPr>
        <w:t xml:space="preserve"> у </w:t>
      </w:r>
      <w:r w:rsidRPr="004914B5">
        <w:rPr>
          <w:sz w:val="24"/>
          <w:szCs w:val="24"/>
          <w:lang w:val="uk-UA"/>
        </w:rPr>
        <w:t>державній підтримці в інвестиційних, а останні верб операційних в</w:t>
      </w:r>
      <w:r w:rsidRPr="004914B5">
        <w:rPr>
          <w:sz w:val="24"/>
          <w:szCs w:val="24"/>
          <w:lang w:val="uk-UA"/>
        </w:rPr>
        <w:t>и</w:t>
      </w:r>
      <w:r w:rsidRPr="004914B5">
        <w:rPr>
          <w:sz w:val="24"/>
          <w:szCs w:val="24"/>
          <w:lang w:val="uk-UA"/>
        </w:rPr>
        <w:t>тратах [6].</w:t>
      </w:r>
    </w:p>
    <w:p w:rsidR="00D87F5F" w:rsidRPr="004914B5" w:rsidRDefault="00D87F5F" w:rsidP="00D87F5F">
      <w:pPr>
        <w:pStyle w:val="aff0"/>
        <w:widowControl w:val="0"/>
        <w:spacing w:line="240" w:lineRule="auto"/>
        <w:rPr>
          <w:sz w:val="24"/>
          <w:szCs w:val="24"/>
          <w:lang w:val="uk-UA"/>
        </w:rPr>
      </w:pPr>
      <w:r w:rsidRPr="004914B5">
        <w:rPr>
          <w:sz w:val="24"/>
          <w:szCs w:val="24"/>
          <w:lang w:val="uk-UA"/>
        </w:rPr>
        <w:t xml:space="preserve">Таким чином, тема даної роботи – ефективна інвестиційна діяльність вуглевидобувних підприємств по реконструкції і технічному переозброєнні – є </w:t>
      </w:r>
      <w:r w:rsidRPr="004914B5">
        <w:rPr>
          <w:sz w:val="24"/>
          <w:szCs w:val="24"/>
          <w:lang w:val="uk-UA"/>
        </w:rPr>
        <w:lastRenderedPageBreak/>
        <w:t>а</w:t>
      </w:r>
      <w:r w:rsidRPr="004914B5">
        <w:rPr>
          <w:sz w:val="24"/>
          <w:szCs w:val="24"/>
          <w:lang w:val="uk-UA"/>
        </w:rPr>
        <w:t>к</w:t>
      </w:r>
      <w:r w:rsidRPr="004914B5">
        <w:rPr>
          <w:sz w:val="24"/>
          <w:szCs w:val="24"/>
          <w:lang w:val="uk-UA"/>
        </w:rPr>
        <w:t>туальною і має стратегічне значення для виходу економіки України з кризи і подальшого росту.</w:t>
      </w:r>
    </w:p>
    <w:p w:rsidR="00D87F5F" w:rsidRPr="004914B5" w:rsidRDefault="00D87F5F" w:rsidP="00D87F5F">
      <w:pPr>
        <w:widowControl w:val="0"/>
        <w:ind w:firstLine="709"/>
        <w:jc w:val="both"/>
        <w:rPr>
          <w:lang w:val="uk-UA"/>
        </w:rPr>
      </w:pPr>
      <w:r>
        <w:rPr>
          <w:b/>
          <w:color w:val="000000"/>
          <w:lang w:val="uk-UA"/>
        </w:rPr>
        <w:t>Ціль</w:t>
      </w:r>
      <w:r w:rsidRPr="004914B5">
        <w:rPr>
          <w:b/>
          <w:color w:val="000000"/>
          <w:lang w:val="uk-UA"/>
        </w:rPr>
        <w:t xml:space="preserve"> дослідження</w:t>
      </w:r>
      <w:r>
        <w:rPr>
          <w:b/>
          <w:color w:val="000000"/>
          <w:lang w:val="uk-UA"/>
        </w:rPr>
        <w:t>:</w:t>
      </w:r>
      <w:r w:rsidRPr="004914B5">
        <w:rPr>
          <w:color w:val="000000"/>
          <w:lang w:val="uk-UA"/>
        </w:rPr>
        <w:t xml:space="preserve"> пошук механізмів та обґрунтування доцільності вкладання інвестицій на технічне переозброєння підприємства.</w:t>
      </w:r>
    </w:p>
    <w:p w:rsidR="00D87F5F" w:rsidRPr="004914B5" w:rsidRDefault="00D87F5F" w:rsidP="00D87F5F">
      <w:pPr>
        <w:pStyle w:val="21"/>
        <w:spacing w:line="240" w:lineRule="auto"/>
        <w:ind w:left="0" w:firstLine="709"/>
        <w:rPr>
          <w:color w:val="000000"/>
        </w:rPr>
      </w:pPr>
      <w:r w:rsidRPr="004914B5">
        <w:rPr>
          <w:b/>
          <w:lang w:eastAsia="uk-UA"/>
        </w:rPr>
        <w:t xml:space="preserve">Основна частина. </w:t>
      </w:r>
      <w:r w:rsidRPr="004914B5">
        <w:rPr>
          <w:color w:val="000000"/>
        </w:rPr>
        <w:t>Шахта ім. Леніна ПО «Артемвугілля» є однією з найстаріших шахт До</w:t>
      </w:r>
      <w:r w:rsidRPr="004914B5">
        <w:rPr>
          <w:color w:val="000000"/>
        </w:rPr>
        <w:t>н</w:t>
      </w:r>
      <w:r w:rsidRPr="004914B5">
        <w:rPr>
          <w:color w:val="000000"/>
        </w:rPr>
        <w:t>басса. Вона відпрацьовує свиту крутопадающих пластів на великій глибині. Внаслідок недостатності інвестиційних коштів гостро стоїть проблема відтворювання очисних забоїв</w:t>
      </w:r>
      <w:r>
        <w:rPr>
          <w:color w:val="000000"/>
        </w:rPr>
        <w:t xml:space="preserve"> на новому горизонті.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На діючому горизонті 1080м залишкові запаси становлять 1.7 млн. тонн. При роботі шахти зі середньодобовим видобутком 1200 тонн цих запасів д</w:t>
      </w:r>
      <w:r w:rsidRPr="004914B5">
        <w:rPr>
          <w:color w:val="000000"/>
        </w:rPr>
        <w:t>о</w:t>
      </w:r>
      <w:r w:rsidRPr="004914B5">
        <w:rPr>
          <w:color w:val="000000"/>
        </w:rPr>
        <w:t>сить тільки на 4 роки стабільної роботи шахти у разі забезпечення захисним підробітком пластів, що залишилися, небезпечних по раптових викидах вугі</w:t>
      </w:r>
      <w:r w:rsidRPr="004914B5">
        <w:rPr>
          <w:color w:val="000000"/>
        </w:rPr>
        <w:t>л</w:t>
      </w:r>
      <w:r w:rsidRPr="004914B5">
        <w:rPr>
          <w:color w:val="000000"/>
        </w:rPr>
        <w:t>ля.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Підтримати планової об'єм видобутку вугілля в об'ємі 490 тис. тонн в рік дозволить тільки прискорена підготовка і початок очисних робіт на гор.1190м, запаси якого становлять 7.9 млн. тонн.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Нарівні з необхідністю виконання гірських робіт на інших об'єктах по пі</w:t>
      </w:r>
      <w:r w:rsidRPr="004914B5">
        <w:rPr>
          <w:color w:val="000000"/>
        </w:rPr>
        <w:t>д</w:t>
      </w:r>
      <w:r w:rsidRPr="004914B5">
        <w:rPr>
          <w:color w:val="000000"/>
        </w:rPr>
        <w:t xml:space="preserve">готовці горизонту, найбільш вузьким місцем при розвитку гірських робіт на гор.1190м буде робота підйому по видачі вугілля. 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Згідно з проектом розкриття і підготовки гор. 1080 м, для видачі вугілля і породи з гор. 1190 м передбачалося будівництво комплексу нового скіпового стовбура № 9. Ето було зумовлене аварійним станом стовбура №5 нижче за гор. 1080 м і граничною можливістю підйомів стовбура №5 (гор. 1080 м).</w:t>
      </w:r>
    </w:p>
    <w:p w:rsidR="00D87F5F" w:rsidRPr="004914B5" w:rsidRDefault="00D87F5F" w:rsidP="00D87F5F">
      <w:pPr>
        <w:pStyle w:val="21"/>
        <w:spacing w:line="240" w:lineRule="auto"/>
        <w:ind w:left="0" w:firstLine="709"/>
      </w:pPr>
      <w:r w:rsidRPr="004914B5">
        <w:rPr>
          <w:color w:val="000000"/>
        </w:rPr>
        <w:t>По фінансових причинах будівництво комплексу стовбура №9 припинене, пройдені лише гирло стовбура і його частина (30 м) з гор.970 до 1080м з кам</w:t>
      </w:r>
      <w:r w:rsidRPr="004914B5">
        <w:rPr>
          <w:color w:val="000000"/>
        </w:rPr>
        <w:t>е</w:t>
      </w:r>
      <w:r w:rsidRPr="004914B5">
        <w:rPr>
          <w:color w:val="000000"/>
        </w:rPr>
        <w:t>рами підіймальних машин, канатними ходками і виробленнями, що підводять</w:t>
      </w:r>
      <w:r w:rsidRPr="004914B5">
        <w:t xml:space="preserve"> на гор.970м.</w:t>
      </w:r>
    </w:p>
    <w:p w:rsidR="00D87F5F" w:rsidRPr="00F062F7" w:rsidRDefault="00D87F5F" w:rsidP="00D87F5F">
      <w:pPr>
        <w:widowControl w:val="0"/>
        <w:ind w:firstLine="709"/>
        <w:jc w:val="both"/>
        <w:rPr>
          <w:color w:val="000000"/>
          <w:spacing w:val="-2"/>
        </w:rPr>
      </w:pPr>
      <w:r w:rsidRPr="00F062F7">
        <w:rPr>
          <w:color w:val="000000"/>
          <w:spacing w:val="-2"/>
        </w:rPr>
        <w:t>На основі аналізу техніко-економічних показників роботи шахти за останні роки, фактичного стану гірських робіт і будівництва нового гор. 1190 м за ст</w:t>
      </w:r>
      <w:r w:rsidRPr="00F062F7">
        <w:rPr>
          <w:color w:val="000000"/>
          <w:spacing w:val="-2"/>
        </w:rPr>
        <w:t>а</w:t>
      </w:r>
      <w:r w:rsidRPr="00F062F7">
        <w:rPr>
          <w:color w:val="000000"/>
          <w:spacing w:val="-2"/>
        </w:rPr>
        <w:t>ном на 01.01.02 в проектних пропозиціях розглянуті наступні два варіанти п</w:t>
      </w:r>
      <w:r w:rsidRPr="00F062F7">
        <w:rPr>
          <w:color w:val="000000"/>
          <w:spacing w:val="-2"/>
        </w:rPr>
        <w:t>е</w:t>
      </w:r>
      <w:r w:rsidRPr="00F062F7">
        <w:rPr>
          <w:color w:val="000000"/>
          <w:spacing w:val="-2"/>
        </w:rPr>
        <w:t>редачі вугілля з гор. 1190 м (при його експлуатації) на гор. 1080 м для видачі на поверхню підйомами стовбура № 5:</w:t>
      </w:r>
    </w:p>
    <w:p w:rsidR="00D87F5F" w:rsidRPr="004914B5" w:rsidRDefault="00D87F5F" w:rsidP="00F85D34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color w:val="000000"/>
        </w:rPr>
      </w:pPr>
      <w:r>
        <w:rPr>
          <w:color w:val="000000"/>
        </w:rPr>
        <w:t>П</w:t>
      </w:r>
      <w:r w:rsidRPr="004914B5">
        <w:rPr>
          <w:color w:val="000000"/>
        </w:rPr>
        <w:t>ередача вугілля від вугільного бункера гор. 1190 м похилим конвейє</w:t>
      </w:r>
      <w:r w:rsidRPr="004914B5">
        <w:rPr>
          <w:color w:val="000000"/>
        </w:rPr>
        <w:t>р</w:t>
      </w:r>
      <w:r w:rsidRPr="004914B5">
        <w:rPr>
          <w:color w:val="000000"/>
        </w:rPr>
        <w:t>ним квершлагом в камеру завантажувальних пристроїв для вугілля в стовбурі № 5 вище за гор. 1190 м з подальшою видачею вугілля скипами стовбура № 5 на поверхню.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На гор. 1190 м проходжується комплекс вироблень завантаження вугілля (камера перекидувача, вугільний бункер №1, камера живильника і перевант</w:t>
      </w:r>
      <w:r w:rsidRPr="004914B5">
        <w:rPr>
          <w:color w:val="000000"/>
        </w:rPr>
        <w:t>а</w:t>
      </w:r>
      <w:r w:rsidRPr="004914B5">
        <w:rPr>
          <w:color w:val="000000"/>
        </w:rPr>
        <w:t>ження вугілля на похилий конвейєрний квершлаг); похилий конвейєрний квершлаг; вугільний бункер № 2; ходок запасного виходу, камера завантажув</w:t>
      </w:r>
      <w:r w:rsidRPr="004914B5">
        <w:rPr>
          <w:color w:val="000000"/>
        </w:rPr>
        <w:t>а</w:t>
      </w:r>
      <w:r w:rsidRPr="004914B5">
        <w:rPr>
          <w:color w:val="000000"/>
        </w:rPr>
        <w:t>льних пристроїв у стовбура № 5 вище за гор. 1190 м.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Для обслуговування цього конвейєра і вироблення, в якому він розташов</w:t>
      </w:r>
      <w:r w:rsidRPr="004914B5">
        <w:rPr>
          <w:color w:val="000000"/>
        </w:rPr>
        <w:t>а</w:t>
      </w:r>
      <w:r w:rsidRPr="004914B5">
        <w:rPr>
          <w:color w:val="000000"/>
        </w:rPr>
        <w:t>ний, вздовж конвейєра передбачений рейковий шлях з колією 600 мм під ваг</w:t>
      </w:r>
      <w:r w:rsidRPr="004914B5">
        <w:rPr>
          <w:color w:val="000000"/>
        </w:rPr>
        <w:t>о</w:t>
      </w:r>
      <w:r w:rsidRPr="004914B5">
        <w:rPr>
          <w:color w:val="000000"/>
        </w:rPr>
        <w:t>нетки ВГ-1,6 і лебідка ЛВ25, яка встановлюється вище за гор. 1190 м.</w:t>
      </w:r>
    </w:p>
    <w:p w:rsidR="00D87F5F" w:rsidRPr="004914B5" w:rsidRDefault="00D87F5F" w:rsidP="00F85D34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color w:val="000000"/>
        </w:rPr>
      </w:pPr>
      <w:r>
        <w:rPr>
          <w:color w:val="000000"/>
        </w:rPr>
        <w:t>П</w:t>
      </w:r>
      <w:r w:rsidRPr="004914B5">
        <w:rPr>
          <w:color w:val="000000"/>
        </w:rPr>
        <w:t>ередача вугілля з гір. 1190 м клетъовими підйомами стовбура № 6 і вертикального сліпого стовбура № 9 на гор. 10 80 м, а далі скипами стовбура № 5 на поверхню.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Для передачі вугілля з гор. 1190 м на гір. 1080 м проходжується з гор.970 м до гор. 1190 м вертикальний сліпий стовбур № 9 диам.7,0 м,  який обладнуєт</w:t>
      </w:r>
      <w:r w:rsidRPr="004914B5">
        <w:rPr>
          <w:color w:val="000000"/>
        </w:rPr>
        <w:t>ь</w:t>
      </w:r>
      <w:r w:rsidRPr="004914B5">
        <w:rPr>
          <w:color w:val="000000"/>
        </w:rPr>
        <w:t>ся клетьевым підйомом. Склади з вугіллям по гор. 1190 м подаються на вант</w:t>
      </w:r>
      <w:r w:rsidRPr="004914B5">
        <w:rPr>
          <w:color w:val="000000"/>
        </w:rPr>
        <w:t>а</w:t>
      </w:r>
      <w:r w:rsidRPr="004914B5">
        <w:rPr>
          <w:color w:val="000000"/>
        </w:rPr>
        <w:t>жну гілку вертикального сліпого стовбура № 9 (місткість гілки 1 склад). Ваг</w:t>
      </w:r>
      <w:r w:rsidRPr="004914B5">
        <w:rPr>
          <w:color w:val="000000"/>
        </w:rPr>
        <w:t>о</w:t>
      </w:r>
      <w:r w:rsidRPr="004914B5">
        <w:rPr>
          <w:color w:val="000000"/>
        </w:rPr>
        <w:t>нетки з вугіллям клетьевым підйомом видаються на гор. 1080 м і далі поступ</w:t>
      </w:r>
      <w:r w:rsidRPr="004914B5">
        <w:rPr>
          <w:color w:val="000000"/>
        </w:rPr>
        <w:t>а</w:t>
      </w:r>
      <w:r w:rsidRPr="004914B5">
        <w:rPr>
          <w:color w:val="000000"/>
        </w:rPr>
        <w:t>ють до камер опрокидывателей № 1 і 2 у стовбура № 5. Состави порожніх в</w:t>
      </w:r>
      <w:r w:rsidRPr="004914B5">
        <w:rPr>
          <w:color w:val="000000"/>
        </w:rPr>
        <w:t>а</w:t>
      </w:r>
      <w:r w:rsidRPr="004914B5">
        <w:rPr>
          <w:color w:val="000000"/>
        </w:rPr>
        <w:t>гонеток від камер опрокидывателей № 1 і 2 поступають на порожняковую г</w:t>
      </w:r>
      <w:r w:rsidRPr="004914B5">
        <w:rPr>
          <w:color w:val="000000"/>
        </w:rPr>
        <w:t>і</w:t>
      </w:r>
      <w:r w:rsidRPr="004914B5">
        <w:rPr>
          <w:color w:val="000000"/>
        </w:rPr>
        <w:t>лку вертикального сліпого стовбура № 9 гор. 1080 м і клетьевым підйомом опускаються на гор. 1190 м.</w:t>
      </w:r>
    </w:p>
    <w:p w:rsidR="00D87F5F" w:rsidRPr="004914B5" w:rsidRDefault="00D87F5F" w:rsidP="00D87F5F">
      <w:pPr>
        <w:widowControl w:val="0"/>
        <w:ind w:firstLine="709"/>
        <w:jc w:val="both"/>
      </w:pPr>
      <w:r w:rsidRPr="004914B5">
        <w:rPr>
          <w:color w:val="000000"/>
        </w:rPr>
        <w:lastRenderedPageBreak/>
        <w:t>Вагонетки з вугіллям можуть передаватися з гор. 1190 м на гор. 1080 м і іншими клетьовими підйомами.</w:t>
      </w:r>
    </w:p>
    <w:p w:rsidR="00D87F5F" w:rsidRDefault="00D87F5F" w:rsidP="00D87F5F">
      <w:pPr>
        <w:pStyle w:val="21"/>
        <w:spacing w:line="240" w:lineRule="auto"/>
        <w:ind w:left="0" w:firstLine="709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І</w:t>
      </w:r>
      <w:r>
        <w:rPr>
          <w:i/>
          <w:color w:val="000000"/>
        </w:rPr>
        <w:t xml:space="preserve"> ва</w:t>
      </w:r>
      <w:r>
        <w:rPr>
          <w:i/>
          <w:color w:val="000000"/>
          <w:lang w:val="uk-UA"/>
        </w:rPr>
        <w:t xml:space="preserve">ріант. Передача вугілля похилим конвеєрним квершлагом в завантажувальний пристрій стовбура №5 вище за гор. 1190 м. 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Вугілля в складах по гір. 1190 м поступає в камеру перекидувача, ванта</w:t>
      </w:r>
      <w:r w:rsidRPr="004914B5">
        <w:rPr>
          <w:color w:val="000000"/>
        </w:rPr>
        <w:t>ж</w:t>
      </w:r>
      <w:r w:rsidRPr="004914B5">
        <w:rPr>
          <w:color w:val="000000"/>
        </w:rPr>
        <w:t>на і порожнякові гілки якої розраховані на довжину складу. Вугільний бун</w:t>
      </w:r>
      <w:r>
        <w:rPr>
          <w:color w:val="000000"/>
        </w:rPr>
        <w:t>кер №</w:t>
      </w:r>
      <w:r w:rsidRPr="004914B5">
        <w:rPr>
          <w:color w:val="000000"/>
        </w:rPr>
        <w:t>1</w:t>
      </w:r>
      <w:r w:rsidRPr="004914B5">
        <w:t xml:space="preserve"> </w:t>
      </w:r>
      <w:r w:rsidRPr="004914B5">
        <w:rPr>
          <w:color w:val="000000"/>
        </w:rPr>
        <w:t>вертикальний з ходовим відділенням, місткість бункера 100 т, передбач</w:t>
      </w:r>
      <w:r w:rsidRPr="004914B5">
        <w:rPr>
          <w:color w:val="000000"/>
        </w:rPr>
        <w:t>е</w:t>
      </w:r>
      <w:r w:rsidRPr="004914B5">
        <w:rPr>
          <w:color w:val="000000"/>
        </w:rPr>
        <w:t>ний шар герметизації товщиною 3 м. Похилий квершлаг проходжується від в</w:t>
      </w:r>
      <w:r w:rsidRPr="004914B5">
        <w:rPr>
          <w:color w:val="000000"/>
        </w:rPr>
        <w:t>у</w:t>
      </w:r>
      <w:r w:rsidRPr="004914B5">
        <w:rPr>
          <w:color w:val="000000"/>
        </w:rPr>
        <w:t>гільного бункера №1 перетином в світлу 13,7 м</w:t>
      </w:r>
      <w:r w:rsidRPr="00F062F7">
        <w:rPr>
          <w:color w:val="000000"/>
          <w:vertAlign w:val="superscript"/>
        </w:rPr>
        <w:t>2</w:t>
      </w:r>
      <w:r w:rsidRPr="004914B5">
        <w:rPr>
          <w:color w:val="000000"/>
        </w:rPr>
        <w:t xml:space="preserve"> під кутом 15°, вугілля з пох</w:t>
      </w:r>
      <w:r w:rsidRPr="004914B5">
        <w:rPr>
          <w:color w:val="000000"/>
        </w:rPr>
        <w:t>и</w:t>
      </w:r>
      <w:r w:rsidRPr="004914B5">
        <w:rPr>
          <w:color w:val="000000"/>
        </w:rPr>
        <w:t>лого конвейєрного квершлага п</w:t>
      </w:r>
      <w:r>
        <w:rPr>
          <w:color w:val="000000"/>
        </w:rPr>
        <w:t>ередається у вугільний бункер №</w:t>
      </w:r>
      <w:r w:rsidRPr="004914B5">
        <w:rPr>
          <w:color w:val="000000"/>
        </w:rPr>
        <w:t>2 місткістю 100 т. З останнього вугілля попадає в камеру завантажувальних пристроїв і скипами стовбура</w:t>
      </w:r>
      <w:r>
        <w:rPr>
          <w:color w:val="000000"/>
        </w:rPr>
        <w:t xml:space="preserve"> №</w:t>
      </w:r>
      <w:r w:rsidRPr="004914B5">
        <w:rPr>
          <w:color w:val="000000"/>
        </w:rPr>
        <w:t>5 видається на поверхню. Перед проведенням камери з</w:t>
      </w:r>
      <w:r w:rsidRPr="004914B5">
        <w:rPr>
          <w:color w:val="000000"/>
        </w:rPr>
        <w:t>а</w:t>
      </w:r>
      <w:r w:rsidRPr="004914B5">
        <w:rPr>
          <w:color w:val="000000"/>
        </w:rPr>
        <w:t>вантажувальних пристроїв передбачається розбирання існуючого укісного по</w:t>
      </w:r>
      <w:r w:rsidRPr="004914B5">
        <w:rPr>
          <w:color w:val="000000"/>
        </w:rPr>
        <w:t>л</w:t>
      </w:r>
      <w:r w:rsidRPr="004914B5">
        <w:rPr>
          <w:color w:val="000000"/>
        </w:rPr>
        <w:t>ку чищення.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Запасний вихід з гір. 1190 м. По сбійки з похилим конвейєрним квершл</w:t>
      </w:r>
      <w:r w:rsidRPr="004914B5">
        <w:rPr>
          <w:color w:val="000000"/>
        </w:rPr>
        <w:t>а</w:t>
      </w:r>
      <w:r w:rsidRPr="004914B5">
        <w:rPr>
          <w:color w:val="000000"/>
        </w:rPr>
        <w:t>гом люди слідують до людського підйому похилого конвейєрного квершлагу, яким доставляються до ходку запасного виходу, звідти в сполучення ходка зі стовбуром № 5, обладнане для посадки людей на скипи і видачі їх на поверхню.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По похилому конвейєрному квершлагу видається вихідний струмінь пов</w:t>
      </w:r>
      <w:r w:rsidRPr="004914B5">
        <w:rPr>
          <w:color w:val="000000"/>
        </w:rPr>
        <w:t>і</w:t>
      </w:r>
      <w:r w:rsidRPr="004914B5">
        <w:rPr>
          <w:color w:val="000000"/>
        </w:rPr>
        <w:t>тря, тому передбачається установка вентиляційних дверей для виключення к</w:t>
      </w:r>
      <w:r w:rsidRPr="004914B5">
        <w:rPr>
          <w:color w:val="000000"/>
        </w:rPr>
        <w:t>о</w:t>
      </w:r>
      <w:r w:rsidRPr="004914B5">
        <w:rPr>
          <w:color w:val="000000"/>
        </w:rPr>
        <w:t>ротких замыкань вентиляційних струменів. Об'єм гірських вироблень стан</w:t>
      </w:r>
      <w:r w:rsidRPr="004914B5">
        <w:rPr>
          <w:color w:val="000000"/>
        </w:rPr>
        <w:t>о</w:t>
      </w:r>
      <w:r w:rsidRPr="004914B5">
        <w:rPr>
          <w:color w:val="000000"/>
        </w:rPr>
        <w:t>вить 12,1 тис.м</w:t>
      </w:r>
      <w:r w:rsidRPr="00D725EE">
        <w:rPr>
          <w:color w:val="000000"/>
          <w:vertAlign w:val="superscript"/>
        </w:rPr>
        <w:t>3</w:t>
      </w:r>
      <w:r w:rsidRPr="004914B5">
        <w:rPr>
          <w:color w:val="000000"/>
        </w:rPr>
        <w:t>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 xml:space="preserve">Для передачі 1500 </w:t>
      </w:r>
      <w:r w:rsidRPr="00D725EE">
        <w:rPr>
          <w:color w:val="000000"/>
          <w:vertAlign w:val="superscript"/>
        </w:rPr>
        <w:t>т</w:t>
      </w:r>
      <w:r w:rsidRPr="004914B5">
        <w:rPr>
          <w:color w:val="000000"/>
        </w:rPr>
        <w:t>/</w:t>
      </w:r>
      <w:r w:rsidRPr="00D725EE">
        <w:rPr>
          <w:color w:val="000000"/>
          <w:vertAlign w:val="subscript"/>
        </w:rPr>
        <w:t>сут</w:t>
      </w:r>
      <w:r w:rsidRPr="004914B5">
        <w:rPr>
          <w:color w:val="000000"/>
        </w:rPr>
        <w:t xml:space="preserve"> вугілля з гор.1190 м похилим квершлагом під к</w:t>
      </w:r>
      <w:r w:rsidRPr="004914B5">
        <w:rPr>
          <w:color w:val="000000"/>
        </w:rPr>
        <w:t>у</w:t>
      </w:r>
      <w:r w:rsidRPr="004914B5">
        <w:rPr>
          <w:color w:val="000000"/>
        </w:rPr>
        <w:t>том 15° прийнятий конвейєр стрічковий типу 1Л100У. У цих умовах такий ко</w:t>
      </w:r>
      <w:r w:rsidRPr="004914B5">
        <w:rPr>
          <w:color w:val="000000"/>
        </w:rPr>
        <w:t>н</w:t>
      </w:r>
      <w:r w:rsidRPr="004914B5">
        <w:rPr>
          <w:color w:val="000000"/>
        </w:rPr>
        <w:t xml:space="preserve">вейєр забезпечує при швидкості 2 </w:t>
      </w:r>
      <w:r w:rsidRPr="00D725EE">
        <w:rPr>
          <w:color w:val="000000"/>
          <w:vertAlign w:val="superscript"/>
        </w:rPr>
        <w:t>м</w:t>
      </w:r>
      <w:r w:rsidRPr="004914B5">
        <w:rPr>
          <w:color w:val="000000"/>
        </w:rPr>
        <w:t>/</w:t>
      </w:r>
      <w:r w:rsidRPr="00D725EE">
        <w:rPr>
          <w:color w:val="000000"/>
          <w:vertAlign w:val="subscript"/>
        </w:rPr>
        <w:t>з</w:t>
      </w:r>
      <w:r w:rsidRPr="004914B5">
        <w:rPr>
          <w:color w:val="000000"/>
        </w:rPr>
        <w:t xml:space="preserve"> і встановленій потужності 75 кВт часову продуктивність порядку 400-450 т, що відповідає 5000-6000 </w:t>
      </w:r>
      <w:r w:rsidRPr="00D725EE">
        <w:rPr>
          <w:color w:val="000000"/>
          <w:vertAlign w:val="superscript"/>
        </w:rPr>
        <w:t>т</w:t>
      </w:r>
      <w:r w:rsidRPr="004914B5">
        <w:rPr>
          <w:color w:val="000000"/>
        </w:rPr>
        <w:t>/</w:t>
      </w:r>
      <w:r w:rsidRPr="00D725EE">
        <w:rPr>
          <w:color w:val="000000"/>
          <w:vertAlign w:val="subscript"/>
        </w:rPr>
        <w:t>сут</w:t>
      </w:r>
      <w:r w:rsidRPr="004914B5">
        <w:rPr>
          <w:color w:val="000000"/>
        </w:rPr>
        <w:t>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Видача на поверхню гірської маси здійснюється існуючим східним двух</w:t>
      </w:r>
      <w:r w:rsidRPr="004914B5">
        <w:rPr>
          <w:color w:val="000000"/>
        </w:rPr>
        <w:t>с</w:t>
      </w:r>
      <w:r w:rsidRPr="004914B5">
        <w:rPr>
          <w:color w:val="000000"/>
        </w:rPr>
        <w:t>киповим підйомом стовбура №5 із завантажувального пристрою, обладнаного вище за гор.1190м.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Внутрішній кут девиації канатів становитиме 1°291 і повинен бути уто</w:t>
      </w:r>
      <w:r w:rsidRPr="004914B5">
        <w:rPr>
          <w:color w:val="000000"/>
        </w:rPr>
        <w:t>ч</w:t>
      </w:r>
      <w:r w:rsidRPr="004914B5">
        <w:rPr>
          <w:color w:val="000000"/>
        </w:rPr>
        <w:t>нений по представленню шахтою маркшейдерскої зйомки схеми цього підйому.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Нестачі варіанту:</w:t>
      </w:r>
    </w:p>
    <w:p w:rsidR="00D87F5F" w:rsidRPr="00D725EE" w:rsidRDefault="00D87F5F" w:rsidP="00F85D34">
      <w:pPr>
        <w:widowControl w:val="0"/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color w:val="000000"/>
        </w:rPr>
      </w:pPr>
      <w:r w:rsidRPr="004914B5">
        <w:rPr>
          <w:color w:val="000000"/>
        </w:rPr>
        <w:t>проходження камери скипового завантажувального пристрою в стовбурі № 5 приведе до обмеження роботи підйомів скипового стовбура № 5 на 6 міс. на одну зміну;</w:t>
      </w:r>
    </w:p>
    <w:p w:rsidR="00D87F5F" w:rsidRPr="004914B5" w:rsidRDefault="00D87F5F" w:rsidP="00F85D34">
      <w:pPr>
        <w:widowControl w:val="0"/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color w:val="000000"/>
        </w:rPr>
      </w:pPr>
      <w:r w:rsidRPr="004914B5">
        <w:rPr>
          <w:color w:val="000000"/>
        </w:rPr>
        <w:t>камера завантажувального пристрою проходжується нижче за гори. 1080 м, а стовбур в цьому районі в порушеному стані, тому необхідні капітальні вкладення на армировку стовбура №5 нижче за гори. 1080м.</w:t>
      </w:r>
    </w:p>
    <w:p w:rsidR="00D87F5F" w:rsidRPr="004914B5" w:rsidRDefault="00D87F5F" w:rsidP="00D87F5F">
      <w:pPr>
        <w:widowControl w:val="0"/>
        <w:ind w:firstLine="709"/>
        <w:jc w:val="both"/>
        <w:rPr>
          <w:i/>
          <w:color w:val="000000"/>
        </w:rPr>
      </w:pPr>
      <w:r>
        <w:rPr>
          <w:i/>
          <w:color w:val="000000"/>
          <w:lang w:val="uk-UA"/>
        </w:rPr>
        <w:t>ІІ</w:t>
      </w:r>
      <w:r w:rsidRPr="004914B5">
        <w:rPr>
          <w:i/>
          <w:color w:val="000000"/>
        </w:rPr>
        <w:t xml:space="preserve"> </w:t>
      </w:r>
      <w:r>
        <w:rPr>
          <w:i/>
          <w:color w:val="000000"/>
          <w:lang w:val="uk-UA"/>
        </w:rPr>
        <w:t>варіант. Передача вугілля клітьовим підйомом сліпого вертикального стовбура</w:t>
      </w:r>
      <w:r w:rsidRPr="004914B5">
        <w:rPr>
          <w:i/>
          <w:color w:val="000000"/>
        </w:rPr>
        <w:t xml:space="preserve"> 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По вертикальному сліпому стовбуру №</w:t>
      </w:r>
      <w:r>
        <w:rPr>
          <w:color w:val="000000"/>
          <w:lang w:val="uk-UA"/>
        </w:rPr>
        <w:t xml:space="preserve"> </w:t>
      </w:r>
      <w:r w:rsidRPr="004914B5">
        <w:rPr>
          <w:color w:val="000000"/>
        </w:rPr>
        <w:t>9 видається вихідний струмінь п</w:t>
      </w:r>
      <w:r w:rsidRPr="004914B5">
        <w:rPr>
          <w:color w:val="000000"/>
        </w:rPr>
        <w:t>о</w:t>
      </w:r>
      <w:r w:rsidRPr="004914B5">
        <w:rPr>
          <w:color w:val="000000"/>
        </w:rPr>
        <w:t>вітря, проектом передбачається установка вентиляційних дверей для викл</w:t>
      </w:r>
      <w:r w:rsidRPr="004914B5">
        <w:rPr>
          <w:color w:val="000000"/>
        </w:rPr>
        <w:t>ю</w:t>
      </w:r>
      <w:r w:rsidRPr="004914B5">
        <w:rPr>
          <w:color w:val="000000"/>
        </w:rPr>
        <w:t>чення коротких замикань вентиляційних струменів.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На гор. 1190 м у вертикального сліпого стовбура</w:t>
      </w:r>
      <w:r>
        <w:rPr>
          <w:color w:val="000000"/>
        </w:rPr>
        <w:t xml:space="preserve"> №</w:t>
      </w:r>
      <w:r>
        <w:rPr>
          <w:color w:val="000000"/>
          <w:lang w:val="uk-UA"/>
        </w:rPr>
        <w:t xml:space="preserve"> </w:t>
      </w:r>
      <w:r w:rsidRPr="004914B5">
        <w:rPr>
          <w:color w:val="000000"/>
        </w:rPr>
        <w:t>9 обладнується зум</w:t>
      </w:r>
      <w:r w:rsidRPr="004914B5">
        <w:rPr>
          <w:color w:val="000000"/>
        </w:rPr>
        <w:t>п</w:t>
      </w:r>
      <w:r w:rsidRPr="004914B5">
        <w:rPr>
          <w:color w:val="000000"/>
        </w:rPr>
        <w:t>фове водовідливання.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Запасний вихід з гор. 1190 м. Люди з гор. 1190 м видаються клетьовим підйомом на гор. 1080 м, з кліті на гор. 1080 м переходять на сходове відділе</w:t>
      </w:r>
      <w:r w:rsidRPr="004914B5">
        <w:rPr>
          <w:color w:val="000000"/>
        </w:rPr>
        <w:t>н</w:t>
      </w:r>
      <w:r w:rsidRPr="004914B5">
        <w:rPr>
          <w:color w:val="000000"/>
        </w:rPr>
        <w:t>ня у вертикальному сліпому стовбурі № 9, по сходовому відділенню пересув</w:t>
      </w:r>
      <w:r w:rsidRPr="004914B5">
        <w:rPr>
          <w:color w:val="000000"/>
        </w:rPr>
        <w:t>а</w:t>
      </w:r>
      <w:r w:rsidRPr="004914B5">
        <w:rPr>
          <w:color w:val="000000"/>
        </w:rPr>
        <w:t>ються до аварійної кліті в тому ж стовбурі і аварійною кліттю видаються на гор.970 м,</w:t>
      </w:r>
      <w:r w:rsidRPr="004914B5">
        <w:t xml:space="preserve"> </w:t>
      </w:r>
      <w:r w:rsidRPr="004914B5">
        <w:rPr>
          <w:color w:val="000000"/>
        </w:rPr>
        <w:t>потім переходять до стовбура № 5 для видачі на поверхню.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Об'єм гірських вироблень 17000 м3 в світлу.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 xml:space="preserve">Передача гірської маси в кількості 1500 </w:t>
      </w:r>
      <w:r w:rsidRPr="00D725EE">
        <w:rPr>
          <w:color w:val="000000"/>
          <w:vertAlign w:val="superscript"/>
        </w:rPr>
        <w:t>т</w:t>
      </w:r>
      <w:r w:rsidRPr="004914B5">
        <w:rPr>
          <w:color w:val="000000"/>
        </w:rPr>
        <w:t>/</w:t>
      </w:r>
      <w:r w:rsidRPr="00D725EE">
        <w:rPr>
          <w:color w:val="000000"/>
          <w:vertAlign w:val="subscript"/>
        </w:rPr>
        <w:t>сут</w:t>
      </w:r>
      <w:r w:rsidRPr="004914B5">
        <w:rPr>
          <w:color w:val="000000"/>
        </w:rPr>
        <w:t xml:space="preserve">. з гір. 1190 м на гір. 1080 м проводиться західним двухклетьовим підйомом сліпого стовбура № 9. Клеті </w:t>
      </w:r>
      <w:r>
        <w:rPr>
          <w:color w:val="000000"/>
        </w:rPr>
        <w:sym w:font="Symbol" w:char="F02D"/>
      </w:r>
      <w:r w:rsidRPr="004914B5">
        <w:rPr>
          <w:color w:val="000000"/>
        </w:rPr>
        <w:t xml:space="preserve"> двоповерхові на вагонетку ВГ-1,6 в поверсі, корисною вантажопідйомністю 3500 кг.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У стовбурі передбачається аварійно-ремонтний підйом, обслуговуючий д</w:t>
      </w:r>
      <w:r w:rsidRPr="004914B5">
        <w:rPr>
          <w:color w:val="000000"/>
        </w:rPr>
        <w:t>і</w:t>
      </w:r>
      <w:r w:rsidRPr="004914B5">
        <w:rPr>
          <w:color w:val="000000"/>
        </w:rPr>
        <w:t xml:space="preserve">льницю стовбур між гір. 1080 м </w:t>
      </w:r>
      <w:r>
        <w:rPr>
          <w:color w:val="000000"/>
        </w:rPr>
        <w:sym w:font="Symbol" w:char="F02D"/>
      </w:r>
      <w:r>
        <w:rPr>
          <w:color w:val="000000"/>
          <w:lang w:val="uk-UA"/>
        </w:rPr>
        <w:t xml:space="preserve"> </w:t>
      </w:r>
      <w:r w:rsidRPr="004914B5">
        <w:rPr>
          <w:color w:val="000000"/>
        </w:rPr>
        <w:t xml:space="preserve">гор.970 м. На дільниці стовбура між гір. 1190 м - гор.970 м </w:t>
      </w:r>
      <w:r w:rsidRPr="004914B5">
        <w:rPr>
          <w:color w:val="000000"/>
        </w:rPr>
        <w:lastRenderedPageBreak/>
        <w:t>передбачається сходове відділення. Машини Ц1,6х1,2 аварійно-ремонтного підйому розміщується на другій існуючій камері. При часі циклу 112 з. двухклетьовий підйом забезпечує видачу добової здобичі за 17 годин при коефіцієнті нерівномірності роботи К= 1,25. (1,5)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У стовбура № 9 передбачається зумпфова водовідливна установка з нас</w:t>
      </w:r>
      <w:r w:rsidRPr="004914B5">
        <w:rPr>
          <w:color w:val="000000"/>
        </w:rPr>
        <w:t>о</w:t>
      </w:r>
      <w:r w:rsidRPr="004914B5">
        <w:rPr>
          <w:color w:val="000000"/>
        </w:rPr>
        <w:t>сами типу 1В20/10.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 xml:space="preserve">Достоїнства варіанту </w:t>
      </w:r>
      <w:r>
        <w:rPr>
          <w:color w:val="000000"/>
        </w:rPr>
        <w:sym w:font="Symbol" w:char="F02D"/>
      </w:r>
      <w:r w:rsidRPr="004914B5">
        <w:rPr>
          <w:color w:val="000000"/>
        </w:rPr>
        <w:t xml:space="preserve"> простота і надійність видачі вугілля з гор. 1190м, до недоліків потрібно віднести великий об'єм гірських вироблень. </w:t>
      </w:r>
    </w:p>
    <w:p w:rsidR="00D87F5F" w:rsidRPr="004914B5" w:rsidRDefault="00D87F5F" w:rsidP="00D87F5F">
      <w:pPr>
        <w:widowControl w:val="0"/>
        <w:ind w:firstLine="709"/>
        <w:jc w:val="both"/>
        <w:rPr>
          <w:color w:val="000000"/>
        </w:rPr>
      </w:pPr>
      <w:r w:rsidRPr="004914B5">
        <w:rPr>
          <w:color w:val="000000"/>
        </w:rPr>
        <w:t>Оскільки нерівномірність роботи підйому 1,25, то в окремі періоди діб б</w:t>
      </w:r>
      <w:r w:rsidRPr="004914B5">
        <w:rPr>
          <w:color w:val="000000"/>
        </w:rPr>
        <w:t>у</w:t>
      </w:r>
      <w:r w:rsidRPr="004914B5">
        <w:rPr>
          <w:color w:val="000000"/>
        </w:rPr>
        <w:t>де створюватися напруженість в роботі.</w:t>
      </w:r>
    </w:p>
    <w:p w:rsidR="00D87F5F" w:rsidRPr="004914B5" w:rsidRDefault="00D87F5F" w:rsidP="00D87F5F">
      <w:pPr>
        <w:widowControl w:val="0"/>
        <w:ind w:firstLine="709"/>
      </w:pPr>
    </w:p>
    <w:p w:rsidR="00D87F5F" w:rsidRPr="00F350E5" w:rsidRDefault="00D87F5F" w:rsidP="00D87F5F">
      <w:pPr>
        <w:widowControl w:val="0"/>
        <w:ind w:firstLine="709"/>
        <w:jc w:val="center"/>
        <w:rPr>
          <w:b/>
          <w:lang w:val="uk-UA"/>
        </w:rPr>
      </w:pPr>
      <w:r>
        <w:rPr>
          <w:b/>
          <w:lang w:val="uk-UA"/>
        </w:rPr>
        <w:t>Бібліографічний список</w:t>
      </w:r>
    </w:p>
    <w:p w:rsidR="00D87F5F" w:rsidRPr="0087212E" w:rsidRDefault="00D87F5F" w:rsidP="00F85D3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spacing w:val="-2"/>
        </w:rPr>
      </w:pPr>
      <w:r w:rsidRPr="0087212E">
        <w:rPr>
          <w:b/>
          <w:bCs/>
          <w:spacing w:val="-2"/>
        </w:rPr>
        <w:t>Абчук В.А.</w:t>
      </w:r>
      <w:r w:rsidRPr="0087212E">
        <w:rPr>
          <w:spacing w:val="-2"/>
        </w:rPr>
        <w:t xml:space="preserve"> Прогнозирование в бизнесе, менеджменте и маркетинге / В.А.Абчук. – М.: Изд-во Михайлова В.А., 2005. – 448 с.</w:t>
      </w:r>
    </w:p>
    <w:p w:rsidR="00D87F5F" w:rsidRPr="004914B5" w:rsidRDefault="00D87F5F" w:rsidP="00F85D3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87212E">
        <w:rPr>
          <w:b/>
          <w:bCs/>
        </w:rPr>
        <w:t>Бромвич М.</w:t>
      </w:r>
      <w:r w:rsidRPr="004914B5">
        <w:t xml:space="preserve"> Анализ экономической эффективности капиталовложений / М.Бромвич. – М.: ИНФРА-М, 1996. – 432 с. </w:t>
      </w:r>
    </w:p>
    <w:p w:rsidR="00D87F5F" w:rsidRPr="004914B5" w:rsidRDefault="00D87F5F" w:rsidP="00F85D3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87212E">
        <w:rPr>
          <w:b/>
          <w:bCs/>
        </w:rPr>
        <w:t>Доронина Н.Г.</w:t>
      </w:r>
      <w:r w:rsidRPr="004914B5">
        <w:t xml:space="preserve"> Государство и регулирование инвестиций / Н.Г. Дорони</w:t>
      </w:r>
      <w:r>
        <w:t>на, Н.Г.</w:t>
      </w:r>
      <w:r w:rsidRPr="004914B5">
        <w:t xml:space="preserve">Семилютина. – М.: Городец, 2003. – 376 с. </w:t>
      </w:r>
    </w:p>
    <w:p w:rsidR="00D87F5F" w:rsidRPr="004914B5" w:rsidRDefault="00D87F5F" w:rsidP="00F85D3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87212E">
        <w:rPr>
          <w:b/>
          <w:bCs/>
        </w:rPr>
        <w:t>Кабанов А.И.</w:t>
      </w:r>
      <w:r w:rsidRPr="004914B5">
        <w:t xml:space="preserve"> Экономические методы формирования и реализации гос</w:t>
      </w:r>
      <w:r w:rsidRPr="004914B5">
        <w:t>у</w:t>
      </w:r>
      <w:r w:rsidRPr="004914B5">
        <w:t>дарственной научно-технической политики в угольной промышленности: моногр. / А.И. Кабанов. – Донецк: ИЭП НАН У</w:t>
      </w:r>
      <w:r w:rsidRPr="004914B5">
        <w:t>к</w:t>
      </w:r>
      <w:r w:rsidRPr="004914B5">
        <w:t xml:space="preserve">раины, 1998. – 448 с. </w:t>
      </w:r>
    </w:p>
    <w:p w:rsidR="00D87F5F" w:rsidRPr="0087212E" w:rsidRDefault="00D87F5F" w:rsidP="00F85D3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spacing w:val="-2"/>
        </w:rPr>
      </w:pPr>
      <w:r w:rsidRPr="0087212E">
        <w:rPr>
          <w:b/>
          <w:bCs/>
          <w:spacing w:val="-2"/>
        </w:rPr>
        <w:t>Кучер В.А.</w:t>
      </w:r>
      <w:r w:rsidRPr="0087212E">
        <w:rPr>
          <w:spacing w:val="-2"/>
        </w:rPr>
        <w:t xml:space="preserve"> Основні напрямки удосконалення оцінки інвестиційної прива</w:t>
      </w:r>
      <w:r w:rsidRPr="0087212E">
        <w:rPr>
          <w:spacing w:val="-2"/>
        </w:rPr>
        <w:t>б</w:t>
      </w:r>
      <w:r w:rsidRPr="0087212E">
        <w:rPr>
          <w:spacing w:val="-2"/>
        </w:rPr>
        <w:t>ливості суб’єктів господарювання / В.А. Кучер // Менеджер. – 2005. – № 1 (31). – С. 33 - 38.</w:t>
      </w:r>
    </w:p>
    <w:p w:rsidR="00D87F5F" w:rsidRPr="0087212E" w:rsidRDefault="00D87F5F" w:rsidP="00F85D3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87212E">
        <w:rPr>
          <w:b/>
          <w:bCs/>
        </w:rPr>
        <w:t>Мєшков А.В.</w:t>
      </w:r>
      <w:r w:rsidRPr="004914B5">
        <w:t xml:space="preserve"> Оцінка і підвищення інвестиційної привабливості підприємств: дис. </w:t>
      </w:r>
      <w:r>
        <w:rPr>
          <w:lang w:val="uk-UA"/>
        </w:rPr>
        <w:t>К</w:t>
      </w:r>
      <w:r w:rsidRPr="004914B5">
        <w:t>анд. екон. наук: 08.06.01 – економіка, організація і управління підприємствами / А.В. Мєшков; Донец. нац. техн. ун-т. – Д</w:t>
      </w:r>
      <w:r w:rsidRPr="004914B5">
        <w:t>о</w:t>
      </w:r>
      <w:r w:rsidRPr="004914B5">
        <w:t xml:space="preserve">нецьк, 2004. – 20 с. </w:t>
      </w:r>
    </w:p>
    <w:p w:rsidR="00452E1E" w:rsidRPr="00D87F5F" w:rsidRDefault="00452E1E" w:rsidP="00D87F5F"/>
    <w:sectPr w:rsidR="00452E1E" w:rsidRPr="00D87F5F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58"/>
        </w:tabs>
        <w:ind w:left="2858" w:hanging="360"/>
      </w:pPr>
      <w:rPr>
        <w:rFonts w:ascii="Tunga" w:hAnsi="Tunga"/>
      </w:rPr>
    </w:lvl>
  </w:abstractNum>
  <w:abstractNum w:abstractNumId="2">
    <w:nsid w:val="00000004"/>
    <w:multiLevelType w:val="singleLevel"/>
    <w:tmpl w:val="05642D4A"/>
    <w:name w:val="WW8Num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auto"/>
        <w:sz w:val="24"/>
        <w:szCs w:val="24"/>
      </w:rPr>
    </w:lvl>
  </w:abstractNum>
  <w:abstractNum w:abstractNumId="3">
    <w:nsid w:val="00000006"/>
    <w:multiLevelType w:val="singleLevel"/>
    <w:tmpl w:val="ECB0D964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</w:abstractNum>
  <w:abstractNum w:abstractNumId="4">
    <w:nsid w:val="3235640D"/>
    <w:multiLevelType w:val="hybridMultilevel"/>
    <w:tmpl w:val="AA44A5A6"/>
    <w:lvl w:ilvl="0" w:tplc="03948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EB06D4"/>
    <w:multiLevelType w:val="hybridMultilevel"/>
    <w:tmpl w:val="3692F3F2"/>
    <w:lvl w:ilvl="0" w:tplc="8F02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89"/>
        </w:tabs>
        <w:ind w:left="-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69"/>
        </w:tabs>
        <w:ind w:left="-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49"/>
        </w:tabs>
        <w:ind w:left="-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"/>
        </w:tabs>
        <w:ind w:left="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1"/>
        </w:tabs>
        <w:ind w:left="1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51"/>
        </w:tabs>
        <w:ind w:left="3251" w:hanging="180"/>
      </w:pPr>
    </w:lvl>
  </w:abstractNum>
  <w:abstractNum w:abstractNumId="6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7BA640E"/>
    <w:multiLevelType w:val="hybridMultilevel"/>
    <w:tmpl w:val="59B602A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65346"/>
    <w:rsid w:val="0006564E"/>
    <w:rsid w:val="00074576"/>
    <w:rsid w:val="000802BA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06FF"/>
    <w:rsid w:val="002F23EC"/>
    <w:rsid w:val="00310065"/>
    <w:rsid w:val="00333749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61C1F"/>
    <w:rsid w:val="00877FE2"/>
    <w:rsid w:val="00897FC9"/>
    <w:rsid w:val="008A78D0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839A6"/>
    <w:rsid w:val="00BC0490"/>
    <w:rsid w:val="00BD2009"/>
    <w:rsid w:val="00BD2ED3"/>
    <w:rsid w:val="00BE4EC0"/>
    <w:rsid w:val="00C54009"/>
    <w:rsid w:val="00CD37BF"/>
    <w:rsid w:val="00D80C60"/>
    <w:rsid w:val="00D84BA1"/>
    <w:rsid w:val="00D87F5F"/>
    <w:rsid w:val="00DC145C"/>
    <w:rsid w:val="00E520B3"/>
    <w:rsid w:val="00E528DF"/>
    <w:rsid w:val="00E73551"/>
    <w:rsid w:val="00EB54D2"/>
    <w:rsid w:val="00EE3E6D"/>
    <w:rsid w:val="00F00A8B"/>
    <w:rsid w:val="00F75EC2"/>
    <w:rsid w:val="00F85D34"/>
    <w:rsid w:val="00F907C8"/>
    <w:rsid w:val="00FB65AD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afd">
    <w:name w:val="Strong"/>
    <w:basedOn w:val="a0"/>
    <w:qFormat/>
    <w:rsid w:val="00FE62FD"/>
    <w:rPr>
      <w:b/>
      <w:bCs/>
    </w:rPr>
  </w:style>
  <w:style w:type="paragraph" w:customStyle="1" w:styleId="WW-2">
    <w:name w:val="WW-Основной текст 2"/>
    <w:basedOn w:val="a"/>
    <w:rsid w:val="00333749"/>
    <w:pPr>
      <w:widowControl w:val="0"/>
      <w:tabs>
        <w:tab w:val="left" w:pos="0"/>
      </w:tabs>
      <w:suppressAutoHyphens/>
      <w:autoSpaceDE w:val="0"/>
      <w:spacing w:line="360" w:lineRule="auto"/>
      <w:jc w:val="both"/>
    </w:pPr>
    <w:rPr>
      <w:rFonts w:ascii="Times New Roman CYR" w:eastAsia="Times New Roman CYR" w:hAnsi="Times New Roman CYR" w:cs="Times New Roman CYR"/>
      <w:sz w:val="28"/>
      <w:szCs w:val="20"/>
      <w:lang w:val="de-DE" w:eastAsia="de-DE" w:bidi="de-DE"/>
    </w:rPr>
  </w:style>
  <w:style w:type="paragraph" w:customStyle="1" w:styleId="afe">
    <w:name w:val="Содержимое таблицы"/>
    <w:basedOn w:val="a7"/>
    <w:rsid w:val="00333749"/>
    <w:pPr>
      <w:widowControl w:val="0"/>
      <w:suppressLineNumbers/>
      <w:suppressAutoHyphens/>
      <w:autoSpaceDE w:val="0"/>
    </w:pPr>
    <w:rPr>
      <w:rFonts w:ascii="Times New Roman CYR" w:eastAsia="Times New Roman CYR" w:hAnsi="Times New Roman CYR" w:cs="Times New Roman CYR"/>
      <w:szCs w:val="20"/>
      <w:lang w:val="de-DE" w:eastAsia="de-DE" w:bidi="de-DE"/>
    </w:rPr>
  </w:style>
  <w:style w:type="paragraph" w:customStyle="1" w:styleId="aff">
    <w:name w:val="Заголовок таблицы"/>
    <w:basedOn w:val="afe"/>
    <w:rsid w:val="00333749"/>
    <w:pPr>
      <w:jc w:val="center"/>
    </w:pPr>
    <w:rPr>
      <w:b/>
      <w:bCs/>
      <w:i/>
      <w:iCs/>
    </w:rPr>
  </w:style>
  <w:style w:type="paragraph" w:customStyle="1" w:styleId="rvps9">
    <w:name w:val="rvps9"/>
    <w:basedOn w:val="a"/>
    <w:rsid w:val="000802BA"/>
    <w:pPr>
      <w:spacing w:before="100" w:beforeAutospacing="1" w:after="100" w:afterAutospacing="1"/>
      <w:ind w:firstLine="705"/>
      <w:jc w:val="both"/>
    </w:pPr>
  </w:style>
  <w:style w:type="paragraph" w:customStyle="1" w:styleId="aff0">
    <w:name w:val="Обычный с абзацем"/>
    <w:basedOn w:val="a"/>
    <w:rsid w:val="00D87F5F"/>
    <w:pPr>
      <w:spacing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2013-05-26T08:49:00Z</dcterms:created>
  <dcterms:modified xsi:type="dcterms:W3CDTF">2013-05-26T08:49:00Z</dcterms:modified>
</cp:coreProperties>
</file>