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C60" w:rsidRDefault="00D80C60" w:rsidP="00D80C60">
      <w:pPr>
        <w:widowControl w:val="0"/>
        <w:jc w:val="both"/>
        <w:rPr>
          <w:lang w:val="uk-UA"/>
        </w:rPr>
      </w:pPr>
      <w:r>
        <w:rPr>
          <w:lang w:val="uk-UA"/>
        </w:rPr>
        <w:t>МОГДАЛЬОВА Н.В., ст. гр. МО 05б</w:t>
      </w:r>
    </w:p>
    <w:p w:rsidR="00D80C60" w:rsidRDefault="00D80C60" w:rsidP="00D80C60">
      <w:pPr>
        <w:widowControl w:val="0"/>
        <w:jc w:val="both"/>
        <w:rPr>
          <w:lang w:val="uk-UA"/>
        </w:rPr>
      </w:pPr>
      <w:r>
        <w:rPr>
          <w:lang w:val="uk-UA"/>
        </w:rPr>
        <w:t>Наук. керівн.: Руднєва О.Ю., ас.</w:t>
      </w:r>
    </w:p>
    <w:p w:rsidR="00D80C60" w:rsidRDefault="00D80C60" w:rsidP="00D80C60">
      <w:pPr>
        <w:widowControl w:val="0"/>
        <w:jc w:val="both"/>
        <w:rPr>
          <w:lang w:val="uk-UA"/>
        </w:rPr>
      </w:pPr>
      <w:r>
        <w:rPr>
          <w:lang w:val="uk-UA"/>
        </w:rPr>
        <w:t xml:space="preserve">Автомобільно-дорожній інститут Державного вищого навчального закладу </w:t>
      </w:r>
    </w:p>
    <w:p w:rsidR="00D80C60" w:rsidRDefault="00D80C60" w:rsidP="00D80C60">
      <w:pPr>
        <w:widowControl w:val="0"/>
        <w:jc w:val="both"/>
        <w:rPr>
          <w:lang w:val="uk-UA"/>
        </w:rPr>
      </w:pPr>
      <w:r>
        <w:rPr>
          <w:lang w:val="uk-UA"/>
        </w:rPr>
        <w:t>“Донецький національний технічний університет”,</w:t>
      </w:r>
    </w:p>
    <w:p w:rsidR="00D80C60" w:rsidRDefault="00D80C60" w:rsidP="00D80C60">
      <w:pPr>
        <w:widowControl w:val="0"/>
        <w:jc w:val="both"/>
        <w:rPr>
          <w:lang w:val="uk-UA"/>
        </w:rPr>
      </w:pPr>
      <w:r>
        <w:rPr>
          <w:lang w:val="uk-UA"/>
        </w:rPr>
        <w:t>м. Горлівка</w:t>
      </w:r>
    </w:p>
    <w:p w:rsidR="00D80C60" w:rsidRDefault="00D80C60" w:rsidP="00D80C60">
      <w:pPr>
        <w:widowControl w:val="0"/>
        <w:jc w:val="both"/>
      </w:pPr>
    </w:p>
    <w:p w:rsidR="00D80C60" w:rsidRDefault="00D80C60" w:rsidP="00D80C60">
      <w:pPr>
        <w:widowControl w:val="0"/>
        <w:jc w:val="center"/>
        <w:rPr>
          <w:b/>
          <w:lang w:val="uk-UA"/>
        </w:rPr>
      </w:pPr>
      <w:r>
        <w:rPr>
          <w:b/>
          <w:lang w:val="uk-UA"/>
        </w:rPr>
        <w:t xml:space="preserve">ОПТИМІЗАЦІЯ ПРОЦЕСУ ПЛАНУВАННЯ ІНВЕСТИЦІЙ </w:t>
      </w:r>
    </w:p>
    <w:p w:rsidR="00D80C60" w:rsidRDefault="00D80C60" w:rsidP="00D80C60">
      <w:pPr>
        <w:widowControl w:val="0"/>
        <w:ind w:firstLine="709"/>
        <w:jc w:val="center"/>
      </w:pPr>
    </w:p>
    <w:p w:rsidR="00D80C60" w:rsidRPr="00BA501E" w:rsidRDefault="00D80C60" w:rsidP="00D80C60">
      <w:pPr>
        <w:widowControl w:val="0"/>
        <w:ind w:firstLine="709"/>
        <w:jc w:val="both"/>
        <w:rPr>
          <w:spacing w:val="-2"/>
        </w:rPr>
      </w:pPr>
      <w:r>
        <w:rPr>
          <w:i/>
          <w:spacing w:val="-2"/>
        </w:rPr>
        <w:t>П</w:t>
      </w:r>
      <w:r w:rsidRPr="00BA501E">
        <w:rPr>
          <w:i/>
          <w:spacing w:val="-2"/>
        </w:rPr>
        <w:t>роанализированы существующие формы представления инвестиционных проектов, определены сферы их применения, разработаны рекомендации по использованию сетевого моделирования при разработке оперативного инвестиционного плана.</w:t>
      </w:r>
    </w:p>
    <w:p w:rsidR="00D80C60" w:rsidRDefault="00D80C60" w:rsidP="00D80C60">
      <w:pPr>
        <w:pStyle w:val="Normal"/>
        <w:widowControl w:val="0"/>
        <w:spacing w:before="0" w:after="0"/>
        <w:ind w:firstLine="709"/>
        <w:jc w:val="both"/>
        <w:rPr>
          <w:lang w:val="uk-UA"/>
        </w:rPr>
      </w:pPr>
      <w:r>
        <w:rPr>
          <w:b/>
          <w:lang w:val="uk-UA"/>
        </w:rPr>
        <w:t>Актуальність</w:t>
      </w:r>
      <w:r>
        <w:rPr>
          <w:lang w:val="uk-UA"/>
        </w:rPr>
        <w:t>.</w:t>
      </w:r>
      <w:r>
        <w:t xml:space="preserve"> </w:t>
      </w:r>
      <w:r>
        <w:rPr>
          <w:lang w:val="uk-UA"/>
        </w:rPr>
        <w:t xml:space="preserve">Ринкові форми господарювання пред’являють нові вимоги до управління інвестиційною діяльністю підприємств, у процесі якої кожна організація повинна чітко уявляти потребу на перспективу у фінансових, матеріальних, трудових, інтелектуальних ресурсах, джерела їх отримання, а також уміти точно розрахувати ефективність використання ресурсів у процесі роботи. При цьому, зважаючи на обмеженість інвестиційних ресурсів в Україні, у найближчий час вирішальною повинна стати політика не стільки активізації інвестиційної діяльності, скільки підвищення її ефективності шляхом удосконалення структури і механізмів реалізації інвестицій на мікрорівні. </w:t>
      </w:r>
    </w:p>
    <w:p w:rsidR="00D80C60" w:rsidRDefault="00D80C60" w:rsidP="00D80C60">
      <w:pPr>
        <w:pStyle w:val="Normal"/>
        <w:widowControl w:val="0"/>
        <w:spacing w:before="0" w:after="0"/>
        <w:ind w:firstLine="709"/>
        <w:jc w:val="both"/>
        <w:rPr>
          <w:lang w:val="uk-UA"/>
        </w:rPr>
      </w:pPr>
      <w:r>
        <w:rPr>
          <w:lang w:val="uk-UA"/>
        </w:rPr>
        <w:t>Однією з класичних функцій управління є планування. Для формування ефективного механізму планування інвестицій необхідно володіти знаннями про особливості, яких набуває планування інвестицій в умовах ринку, вивчати і застосовувати нові види і форми планування, узгоджувати проблеми, які виникають у сферах стратегічного і оперативного планування. При розробці планів необхідно поряд з традиційними техніко-економічними обґрунтуваннями використовувати сучасні методики бізнес-планування, бюджетування, спеціальні економіко-математичні методи і теорії математичного моделювання, які дозволяють оптимізувати інвестиційний процес і використовувати можливості обчислювальної техніки.</w:t>
      </w:r>
    </w:p>
    <w:p w:rsidR="00D80C60" w:rsidRDefault="00D80C60" w:rsidP="00D80C60">
      <w:pPr>
        <w:widowControl w:val="0"/>
        <w:ind w:firstLine="709"/>
        <w:jc w:val="both"/>
        <w:rPr>
          <w:lang w:val="uk-UA"/>
        </w:rPr>
      </w:pPr>
      <w:r>
        <w:rPr>
          <w:lang w:val="uk-UA"/>
        </w:rPr>
        <w:t>Різні аспекти управління інвестиціями досліджують у своїх роботах багато науковців, серед яких Хобта В., Гончаров В., Шапіро В., Ігошин Н., Книш М., Ю. Вебер Процесу планування в цьому розрізі завжди приділяється значна увага, що підтверджує актуальність обраного напрямку дослідження.</w:t>
      </w:r>
    </w:p>
    <w:p w:rsidR="00D80C60" w:rsidRDefault="00D80C60" w:rsidP="00D80C60">
      <w:pPr>
        <w:widowControl w:val="0"/>
        <w:ind w:firstLine="709"/>
        <w:jc w:val="both"/>
        <w:rPr>
          <w:sz w:val="28"/>
          <w:lang w:val="uk-UA"/>
        </w:rPr>
      </w:pPr>
      <w:r>
        <w:rPr>
          <w:b/>
          <w:bCs/>
          <w:lang w:val="uk-UA"/>
        </w:rPr>
        <w:t>Ціль дослідження:</w:t>
      </w:r>
      <w:r>
        <w:rPr>
          <w:lang w:val="uk-UA"/>
        </w:rPr>
        <w:t xml:space="preserve"> Враховуючи різнобічні аспекти процесу планування інвестиційної діяльності підприємств в умовах ринкових відносин (зменшення сфери регульованості факторів і умов, що впливають на результативність інвестиційної діяльності підприємств; безперервність планування; підвищення складності виконуваних розрахунків; підвищення гнучкості планування; забезпечення оптимальності прийнятих рішень) доцільним буде дослідження існуючих форм планування інвестицій, вивчення недоліків і переваг того чи іншого виду представлення інвестиційних проектів, сфери їх застосування та можливості оптимізації.</w:t>
      </w:r>
    </w:p>
    <w:p w:rsidR="00D80C60" w:rsidRPr="00BA501E" w:rsidRDefault="00D80C60" w:rsidP="00D80C60">
      <w:pPr>
        <w:widowControl w:val="0"/>
        <w:ind w:firstLine="709"/>
        <w:jc w:val="both"/>
        <w:rPr>
          <w:spacing w:val="-2"/>
          <w:lang w:val="uk-UA"/>
        </w:rPr>
      </w:pPr>
      <w:r w:rsidRPr="00BA501E">
        <w:rPr>
          <w:b/>
          <w:bCs/>
          <w:spacing w:val="-2"/>
          <w:lang w:val="uk-UA"/>
        </w:rPr>
        <w:t xml:space="preserve">Основна частина: </w:t>
      </w:r>
      <w:r w:rsidRPr="00BA501E">
        <w:rPr>
          <w:spacing w:val="-2"/>
          <w:lang w:val="uk-UA"/>
        </w:rPr>
        <w:t>Інвестиційний проект, представлений як система організаційно-правових і розрахунково-фінансових документів, необхідних для здійснення інвестиційного задуму, може бути виконаний у виді рекламного проспекту, що відображає цей задум, техніко-економічного обґрунтування (ТЕО), бізнес-плану, бюджету. Підготовка і використання цих можливих форм зв'язана з різною глибиною пророблення  інвестицій. Вони призначені для окремих етапів ухвалення рішення й охоплюють передінвестиційну, інвестиційну й експлуатаційну фази здійснення проекту.</w:t>
      </w:r>
    </w:p>
    <w:p w:rsidR="00D80C60" w:rsidRDefault="00D80C60" w:rsidP="00D80C60">
      <w:pPr>
        <w:pStyle w:val="a7"/>
        <w:widowControl w:val="0"/>
        <w:spacing w:after="0"/>
        <w:ind w:firstLine="709"/>
        <w:rPr>
          <w:lang w:val="uk-UA"/>
        </w:rPr>
      </w:pPr>
      <w:r>
        <w:rPr>
          <w:lang w:val="uk-UA"/>
        </w:rPr>
        <w:t xml:space="preserve">Для передінвестиційної фази характерне складання документа у виді техніко-економічного обґрунтування інвестицій, що є основою (технічної, економічної, комерційної інформації) для ухвалення рішення про інвестування проекту. У ньому необхідна присутність аналізу всіх компонентів проекту і результатів його здійснення. </w:t>
      </w:r>
      <w:r>
        <w:rPr>
          <w:lang w:val="uk-UA"/>
        </w:rPr>
        <w:lastRenderedPageBreak/>
        <w:t>Аналіз повинний охоплювати альтернативні рішення проекту і можливі умови його реалізації. Якщо отримані дані свідчать  o нежиттєздатності проекту, то варто зробити коректування деяких параметрів для того, щоб знайти і використовувати існуючі можливості підвищення рентабельності проекту. При повторному одержанні негативної відповіді необхідно обґрунтувати нерентабельність інвестиції.</w:t>
      </w:r>
    </w:p>
    <w:p w:rsidR="00D80C60" w:rsidRDefault="00D80C60" w:rsidP="00D80C60">
      <w:pPr>
        <w:pStyle w:val="Normal"/>
        <w:widowControl w:val="0"/>
        <w:spacing w:before="0" w:after="0"/>
        <w:ind w:firstLine="709"/>
        <w:jc w:val="both"/>
        <w:rPr>
          <w:lang w:val="uk-UA"/>
        </w:rPr>
      </w:pPr>
      <w:r>
        <w:rPr>
          <w:lang w:val="uk-UA"/>
        </w:rPr>
        <w:t xml:space="preserve">Для ухвалення обґрунтованого рішення з інвестування складається бізнес-план, який є спеціальним інструментом планування, який широко використовується практично у всіх галузях сучасної ринкової економіки незалежно від масштабів і сфери діяльності підприємства, форми власності. </w:t>
      </w:r>
    </w:p>
    <w:p w:rsidR="00D80C60" w:rsidRDefault="00D80C60" w:rsidP="00D80C60">
      <w:pPr>
        <w:pStyle w:val="Normal"/>
        <w:widowControl w:val="0"/>
        <w:spacing w:before="0" w:after="0"/>
        <w:ind w:firstLine="709"/>
        <w:jc w:val="both"/>
        <w:rPr>
          <w:lang w:val="uk-UA"/>
        </w:rPr>
      </w:pPr>
      <w:r>
        <w:rPr>
          <w:lang w:val="uk-UA"/>
        </w:rPr>
        <w:t>Задача бізнес-плану – дати цілісну системну оцінку перспектив інвестиційного проекту. З цього погляду він виступає як форма представлення результатів попереднього техніко-економічного обґрунтування середніх і великих проектів. Стосовно до дрібних промислових і інших проектів він може бути документом, що представляє результати повного дослідження інвестиційного проекту.</w:t>
      </w:r>
    </w:p>
    <w:p w:rsidR="00D80C60" w:rsidRDefault="00D80C60" w:rsidP="00D80C60">
      <w:pPr>
        <w:pStyle w:val="Normal"/>
        <w:widowControl w:val="0"/>
        <w:spacing w:before="0" w:after="0"/>
        <w:ind w:firstLine="709"/>
        <w:jc w:val="both"/>
        <w:rPr>
          <w:lang w:val="uk-UA"/>
        </w:rPr>
      </w:pPr>
      <w:r>
        <w:rPr>
          <w:lang w:val="uk-UA"/>
        </w:rPr>
        <w:t xml:space="preserve">У залежності від спрямованості і масштабів задуманої справи обсяг робіт із складання бізнес-плану може змінюватися в досить великому діапазоні, тобто ступінь деталізації його може бути різним. В одному випадку бізнес-план вимагає менш об'ємного пророблення, частина розділів може бути взагалі відсутньою. В іншому – бізнес-план має бути розроблений в повному обсязі, для цього необхідно проводити трудомісткі і складні дослідження. Структура бізнес-плану органічно випливає з його призначення як документа, у якому за визначеною схемою систематизовані результати </w:t>
      </w:r>
      <w:r w:rsidRPr="00BF07E8">
        <w:rPr>
          <w:spacing w:val="-3"/>
          <w:szCs w:val="24"/>
          <w:lang w:val="uk-UA"/>
        </w:rPr>
        <w:t>передінвестиційних досліджень. У ньому описуються організаційна форма підприємства, продукція і послуги, що планується надати, передбачуване чи фактичне</w:t>
      </w:r>
      <w:r>
        <w:rPr>
          <w:lang w:val="uk-UA"/>
        </w:rPr>
        <w:t xml:space="preserve"> місце розташування підприємства, план управління і контролю, необхідна кількість персоналу і можливий ризик.</w:t>
      </w:r>
    </w:p>
    <w:p w:rsidR="00D80C60" w:rsidRDefault="00D80C60" w:rsidP="00D80C60">
      <w:pPr>
        <w:pStyle w:val="Normal"/>
        <w:widowControl w:val="0"/>
        <w:spacing w:before="0" w:after="0"/>
        <w:ind w:firstLine="709"/>
        <w:jc w:val="both"/>
        <w:rPr>
          <w:lang w:val="uk-UA"/>
        </w:rPr>
      </w:pPr>
      <w:r>
        <w:rPr>
          <w:lang w:val="uk-UA"/>
        </w:rPr>
        <w:t>Для розробки бізнес-плану необхідно зібрати і проаналізувати інформацію про обсяг виробництва, потенційний попит, виробничі і фінансові потреби підприємства, що дозволяє розглянути кілька альтернативних варіантів реалізації інвестиційного проекту, що збільшує надійність успішного досягнення основної мети проекту і його привабливість для можливих інвесторів.</w:t>
      </w:r>
    </w:p>
    <w:p w:rsidR="00D80C60" w:rsidRDefault="00D80C60" w:rsidP="00D80C60">
      <w:pPr>
        <w:pStyle w:val="Normal"/>
        <w:widowControl w:val="0"/>
        <w:spacing w:before="0" w:after="0"/>
        <w:ind w:firstLine="709"/>
        <w:jc w:val="both"/>
        <w:rPr>
          <w:lang w:val="uk-UA"/>
        </w:rPr>
      </w:pPr>
      <w:r>
        <w:rPr>
          <w:lang w:val="uk-UA"/>
        </w:rPr>
        <w:t xml:space="preserve">Серед інструментів планування слід зазначити бюджети. Якщо план формулює цілі підприємства і міри, необхідні для їхньої реалізації, то бюджет – це кількісне вираження плану у фізичних і фінансових величинах. Бюджет як інструмент узгодження планування і контролю являє собою метод вираження стратегічних цілей і поточних задач в операційних показниках. Його основною метою є ефективний розподіл ресурсів. </w:t>
      </w:r>
    </w:p>
    <w:p w:rsidR="00D80C60" w:rsidRDefault="00D80C60" w:rsidP="00D80C60">
      <w:pPr>
        <w:pStyle w:val="Normal"/>
        <w:widowControl w:val="0"/>
        <w:spacing w:before="0" w:after="0"/>
        <w:ind w:firstLine="709"/>
        <w:jc w:val="both"/>
        <w:rPr>
          <w:lang w:val="uk-UA"/>
        </w:rPr>
      </w:pPr>
      <w:r>
        <w:rPr>
          <w:lang w:val="uk-UA"/>
        </w:rPr>
        <w:t>Розроблений у первісному своєму вигляді як статична система взаємин, бюджет надалі є системою еталонних показників, що порівнюються з результатами поточної діяльності підприємства і дає можливість, у залежності від відхилень, приймати коригувальні рішення. Доповнені моделями ринків збуту, функціонування виробництва, надходженням коштів на рахунок підприємства, бюджет стає інструментом, що дозволяє знаходити оптимальні щодо обраних критеріїв як поточні, так і перспективні рішення в сфері інвестиційної діяльності. Рекомендується представляти бюджети в графічній формі, що дозволяє зробити інформацію більш доступною і зрозумілою користувачу.</w:t>
      </w:r>
    </w:p>
    <w:p w:rsidR="00D80C60" w:rsidRDefault="00D80C60" w:rsidP="00D80C60">
      <w:pPr>
        <w:pStyle w:val="a7"/>
        <w:widowControl w:val="0"/>
        <w:spacing w:after="0"/>
        <w:ind w:firstLine="709"/>
        <w:jc w:val="both"/>
        <w:rPr>
          <w:lang w:val="uk-UA"/>
        </w:rPr>
      </w:pPr>
      <w:r>
        <w:rPr>
          <w:lang w:val="uk-UA"/>
        </w:rPr>
        <w:t>Слід зазначити, що на сучасному етапі розвитку науки і техніки планування здійснення інвестиційних проектів вимагає застосування різних економіко-математичних методів з використанням сучасної обчислювальної техніки. Широку популярність у практиці інвестування здобуло використання різного роду матриць, побудова й аналіз моделей вихідних факторних систем, імітаційне моделювання, які дозволяють відобразити найбільш характерні властивості, структурні і функціональні параметри інвестиційного проекту як об'єкта управління, виділити його найважливіші взаємозв'язки з зовнішнім і внутрішнім середовищем підприємства, а також оцінити кінцеві результати інвестування.</w:t>
      </w:r>
    </w:p>
    <w:p w:rsidR="00D80C60" w:rsidRDefault="00D80C60" w:rsidP="00D80C60">
      <w:pPr>
        <w:pStyle w:val="a7"/>
        <w:widowControl w:val="0"/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Серед економіко-математичних методів планування виділяють сітьове моделювання (метод критичного шляху), розроблене спочатку для дослідницьких і </w:t>
      </w:r>
      <w:r>
        <w:rPr>
          <w:lang w:val="uk-UA"/>
        </w:rPr>
        <w:lastRenderedPageBreak/>
        <w:t xml:space="preserve">дослідно-конструкторських проектів. Сітьові методи і моделі планування  можна віднести до класу процедур упорядкування і координації. Планування робіт з їхньою допомогою дозволяє оцінити складений план з погляду правильного розподілу ресурсів, виявити стримуючі фактори виробництва, забезпечити скорочення термінів виконання робіт і зниження матеріальних витрат, дає можливість вносити виправлення в організацію робіт і оперативно вирішувати питання, зв'язані з їх ресурсним забезпеченням. Ці методи застосовні в будь-якому проекті, досить лише розробити деталі відповідно до вимог конкретного проекту. </w:t>
      </w:r>
    </w:p>
    <w:p w:rsidR="00D80C60" w:rsidRDefault="00D80C60" w:rsidP="00D80C60">
      <w:pPr>
        <w:pStyle w:val="a7"/>
        <w:widowControl w:val="0"/>
        <w:spacing w:after="0"/>
        <w:ind w:firstLine="709"/>
        <w:jc w:val="both"/>
        <w:rPr>
          <w:lang w:val="uk-UA"/>
        </w:rPr>
      </w:pPr>
      <w:r>
        <w:rPr>
          <w:lang w:val="uk-UA"/>
        </w:rPr>
        <w:t>Планування етапів реалізації інвестиційного проекту, ефективний і збалансований розподіл ресурсів по цих етапах є однієї з найбільш складних стадій у процесі інвестування, що обумовлює використання сітьових методів  як інструмент планування інвестицій. Вони дають загальний опис процесу розподілу інвестицій по роках і періодах інвестування.</w:t>
      </w:r>
    </w:p>
    <w:p w:rsidR="00D80C60" w:rsidRDefault="00D80C60" w:rsidP="00D80C60">
      <w:pPr>
        <w:pStyle w:val="a7"/>
        <w:widowControl w:val="0"/>
        <w:spacing w:after="0"/>
        <w:ind w:firstLine="709"/>
        <w:jc w:val="both"/>
        <w:rPr>
          <w:lang w:val="uk-UA"/>
        </w:rPr>
      </w:pPr>
      <w:r>
        <w:rPr>
          <w:lang w:val="uk-UA"/>
        </w:rPr>
        <w:t>Розробка сітьового плану починається з вивчення інвестиційного проекту, щоб виявити підходи, які використовуються, методи і технічні засоби; потім проводиться розбивка загального комплексу робіт на елементи для зручності планування і складання графіка. Елементи планування можна класифікувати в такий спосіб:</w:t>
      </w:r>
    </w:p>
    <w:p w:rsidR="00D80C60" w:rsidRDefault="00D80C60" w:rsidP="00D80C60">
      <w:pPr>
        <w:pStyle w:val="a7"/>
        <w:widowControl w:val="0"/>
        <w:numPr>
          <w:ilvl w:val="3"/>
          <w:numId w:val="8"/>
        </w:numPr>
        <w:tabs>
          <w:tab w:val="clear" w:pos="3859"/>
          <w:tab w:val="left" w:pos="720"/>
        </w:tabs>
        <w:spacing w:after="0"/>
        <w:ind w:left="720" w:hanging="360"/>
        <w:jc w:val="both"/>
        <w:rPr>
          <w:lang w:val="uk-UA"/>
        </w:rPr>
      </w:pPr>
      <w:r w:rsidRPr="00BF07E8">
        <w:rPr>
          <w:lang w:val="uk-UA"/>
        </w:rPr>
        <w:t>цілі проекту – ті результати, що повинні бути досягнуті в ході проекту. Мету</w:t>
      </w:r>
      <w:r>
        <w:rPr>
          <w:lang w:val="uk-UA"/>
        </w:rPr>
        <w:t xml:space="preserve"> проекту визначають до того, як готовий план; план тільки визначає курс, який варто дотримувати при досягненні цілей проекту;</w:t>
      </w:r>
    </w:p>
    <w:p w:rsidR="00D80C60" w:rsidRDefault="00D80C60" w:rsidP="00D80C60">
      <w:pPr>
        <w:pStyle w:val="a7"/>
        <w:widowControl w:val="0"/>
        <w:numPr>
          <w:ilvl w:val="3"/>
          <w:numId w:val="8"/>
        </w:numPr>
        <w:tabs>
          <w:tab w:val="clear" w:pos="3859"/>
          <w:tab w:val="left" w:pos="720"/>
        </w:tabs>
        <w:spacing w:after="0"/>
        <w:ind w:left="720" w:hanging="360"/>
        <w:jc w:val="both"/>
        <w:rPr>
          <w:lang w:val="uk-UA"/>
        </w:rPr>
      </w:pPr>
      <w:r>
        <w:rPr>
          <w:lang w:val="uk-UA"/>
        </w:rPr>
        <w:t>види діяльності, задачі, роботи чи етапи проекту. Ці елементи позначають і описують ті роботи, які потрібно виконати для досягнення цілей проекту. Як правило, вони вимагають витрат часу й інших ресурсів;</w:t>
      </w:r>
    </w:p>
    <w:p w:rsidR="00D80C60" w:rsidRDefault="00D80C60" w:rsidP="00D80C60">
      <w:pPr>
        <w:pStyle w:val="a7"/>
        <w:widowControl w:val="0"/>
        <w:numPr>
          <w:ilvl w:val="3"/>
          <w:numId w:val="8"/>
        </w:numPr>
        <w:tabs>
          <w:tab w:val="clear" w:pos="3859"/>
          <w:tab w:val="left" w:pos="720"/>
        </w:tabs>
        <w:spacing w:after="0"/>
        <w:ind w:left="720" w:hanging="360"/>
        <w:jc w:val="both"/>
        <w:rPr>
          <w:lang w:val="uk-UA"/>
        </w:rPr>
      </w:pPr>
      <w:r>
        <w:rPr>
          <w:lang w:val="uk-UA"/>
        </w:rPr>
        <w:t>події чи контрольні рубежі. Ці моменти характеризують важливі здійснення в ході робіт – початок чи завершення окремих етапів чи задач, досягнення цілей, завершення оглядів проекту і їхнє схвалення і т. і. Звичайно при досягненні таких рубежів складаються звіти про стан проекту, вимірюється й оцінюється розвиток робіт.</w:t>
      </w:r>
    </w:p>
    <w:p w:rsidR="00D80C60" w:rsidRDefault="00D80C60" w:rsidP="00D80C60">
      <w:pPr>
        <w:pStyle w:val="a7"/>
        <w:widowControl w:val="0"/>
        <w:spacing w:after="0"/>
        <w:ind w:firstLine="709"/>
        <w:jc w:val="both"/>
        <w:rPr>
          <w:lang w:val="uk-UA"/>
        </w:rPr>
      </w:pPr>
      <w:r>
        <w:rPr>
          <w:lang w:val="uk-UA"/>
        </w:rPr>
        <w:t>Після того як всі елементи інвестиційного проекту визначені, встановлюється краща послідовність їхнього виконання. Це процес синтезу, у якому повинні бути враховані всі технічні аспекти робіт і задач, їхнього зв'язку між собою, їхнього зв'язку з цілями і із середовищем, у якому вони виконуються. Сіть служить для обліку цих факторів, оскільки вона задає послідовність виконання елементів проекту.</w:t>
      </w:r>
    </w:p>
    <w:p w:rsidR="00D80C60" w:rsidRDefault="00D80C60" w:rsidP="00D80C60">
      <w:pPr>
        <w:pStyle w:val="a7"/>
        <w:widowControl w:val="0"/>
        <w:spacing w:after="0"/>
        <w:ind w:firstLine="709"/>
        <w:jc w:val="both"/>
        <w:rPr>
          <w:lang w:val="uk-UA"/>
        </w:rPr>
      </w:pPr>
      <w:r>
        <w:rPr>
          <w:lang w:val="uk-UA"/>
        </w:rPr>
        <w:t>Можна вказати тільки кілька загальних принципів, якими потрібно керуватися при складанні сітьових планів, і більшість з них відноситься до того етапу складання плану, коли роботи і події проекту визначені. При складанні сітьового плану неминуче виникає питання про його деталізацію. Під цим мається на увазі масштаб і кількість подій і робіт, що повинні бути показані на плані. Очевидно, що якщо сітьова модель служить адекватним планом, то вона повинна бути досить детальною для складання графіка робіт інвестиційного проекту і для виміру його відповідності плану.</w:t>
      </w:r>
    </w:p>
    <w:p w:rsidR="00D80C60" w:rsidRDefault="00D80C60" w:rsidP="00D80C60">
      <w:pPr>
        <w:pStyle w:val="21"/>
        <w:widowControl w:val="0"/>
        <w:spacing w:after="0" w:line="240" w:lineRule="auto"/>
        <w:ind w:firstLine="709"/>
        <w:jc w:val="both"/>
        <w:rPr>
          <w:noProof/>
        </w:rPr>
      </w:pPr>
      <w:r>
        <w:rPr>
          <w:noProof/>
        </w:rPr>
        <w:t>Некоректний розподіл ресурсів може привести до серйозних помилок у розрахунку бюджету стосовно реальних платежів по етапах інвестиції. Тому при визначенні потреби в ресурсах на кожнім етапі інвестиційного проекту необхідно звертати увагу на режим фінансування робіт. Як типи оплати щодо часу здійснення етапу інвестиції варто виділити наступні режими фінансування:</w:t>
      </w:r>
    </w:p>
    <w:p w:rsidR="00D80C60" w:rsidRDefault="00D80C60" w:rsidP="00D80C60">
      <w:pPr>
        <w:pStyle w:val="31"/>
        <w:widowControl w:val="0"/>
        <w:numPr>
          <w:ilvl w:val="3"/>
          <w:numId w:val="8"/>
        </w:numPr>
        <w:tabs>
          <w:tab w:val="clear" w:pos="3859"/>
          <w:tab w:val="left" w:pos="720"/>
        </w:tabs>
        <w:spacing w:after="0"/>
        <w:ind w:left="720" w:hanging="360"/>
        <w:jc w:val="both"/>
      </w:pPr>
      <w:r>
        <w:t>передоплата (із указівкою кількості днів до початку  етапу чи безпосередньо перед його початком);</w:t>
      </w:r>
    </w:p>
    <w:p w:rsidR="00D80C60" w:rsidRDefault="00D80C60" w:rsidP="00D80C60">
      <w:pPr>
        <w:widowControl w:val="0"/>
        <w:numPr>
          <w:ilvl w:val="3"/>
          <w:numId w:val="8"/>
        </w:numPr>
        <w:tabs>
          <w:tab w:val="clear" w:pos="3859"/>
          <w:tab w:val="left" w:pos="720"/>
        </w:tabs>
        <w:ind w:left="720" w:hanging="360"/>
        <w:jc w:val="both"/>
        <w:rPr>
          <w:lang w:val="uk-UA"/>
        </w:rPr>
      </w:pPr>
      <w:r>
        <w:rPr>
          <w:lang w:val="uk-UA"/>
        </w:rPr>
        <w:t>рівномірними блоками;</w:t>
      </w:r>
    </w:p>
    <w:p w:rsidR="00D80C60" w:rsidRDefault="00D80C60" w:rsidP="00D80C60">
      <w:pPr>
        <w:widowControl w:val="0"/>
        <w:numPr>
          <w:ilvl w:val="3"/>
          <w:numId w:val="8"/>
        </w:numPr>
        <w:tabs>
          <w:tab w:val="clear" w:pos="3859"/>
          <w:tab w:val="left" w:pos="720"/>
        </w:tabs>
        <w:ind w:left="720" w:hanging="360"/>
        <w:jc w:val="both"/>
        <w:rPr>
          <w:lang w:val="uk-UA"/>
        </w:rPr>
      </w:pPr>
      <w:r>
        <w:rPr>
          <w:lang w:val="uk-UA"/>
        </w:rPr>
        <w:t>нерівномірними блоками;</w:t>
      </w:r>
    </w:p>
    <w:p w:rsidR="00D80C60" w:rsidRDefault="00D80C60" w:rsidP="00D80C60">
      <w:pPr>
        <w:widowControl w:val="0"/>
        <w:numPr>
          <w:ilvl w:val="3"/>
          <w:numId w:val="8"/>
        </w:numPr>
        <w:tabs>
          <w:tab w:val="clear" w:pos="3859"/>
          <w:tab w:val="left" w:pos="720"/>
        </w:tabs>
        <w:ind w:left="720" w:hanging="360"/>
        <w:jc w:val="both"/>
        <w:rPr>
          <w:lang w:val="uk-UA"/>
        </w:rPr>
      </w:pPr>
      <w:r>
        <w:rPr>
          <w:lang w:val="uk-UA"/>
        </w:rPr>
        <w:t>післяплата (із указівкою кількості днів після закінчення етапу чи безпосередньо після його закінчення).</w:t>
      </w:r>
    </w:p>
    <w:p w:rsidR="00D80C60" w:rsidRDefault="00D80C60" w:rsidP="00D80C60">
      <w:pPr>
        <w:pStyle w:val="a5"/>
        <w:widowControl w:val="0"/>
        <w:ind w:left="0" w:firstLine="709"/>
        <w:jc w:val="both"/>
        <w:rPr>
          <w:sz w:val="24"/>
        </w:rPr>
      </w:pPr>
      <w:r>
        <w:rPr>
          <w:sz w:val="24"/>
        </w:rPr>
        <w:t xml:space="preserve">Процедура розподілу ресурсів укладається в плануванні початку робіт відповідно до умов передування і наявності вільних ресурсів. Обмеженість ресурсів приводить до того, що не всі суміжні  етапи можуть бути виконані одночасно, тому необхідно </w:t>
      </w:r>
      <w:r>
        <w:rPr>
          <w:sz w:val="24"/>
        </w:rPr>
        <w:lastRenderedPageBreak/>
        <w:t>розробити систему правил переваги той чи іншої роботи порівняно з рівнобіжними.</w:t>
      </w:r>
    </w:p>
    <w:p w:rsidR="00D80C60" w:rsidRDefault="00D80C60" w:rsidP="00D80C60">
      <w:pPr>
        <w:pStyle w:val="a5"/>
        <w:widowControl w:val="0"/>
        <w:ind w:left="0" w:firstLine="709"/>
        <w:jc w:val="both"/>
        <w:rPr>
          <w:sz w:val="24"/>
        </w:rPr>
      </w:pPr>
      <w:r>
        <w:rPr>
          <w:sz w:val="24"/>
        </w:rPr>
        <w:t>Доцільно застосовувати наступну систему переваг: направляти ресурси на виконання робіт, що лежать на  критичному шляху; направляти ресурси на виконання роботи, що має менший резерв часу в порівнянні із суміжними; направляти ресурси на виконання роботи, що вимагає найбільшого числа ресурсо-днів; направляти ресурси на виконання роботи, що вимагає найбільшої їхньої кількості.</w:t>
      </w:r>
    </w:p>
    <w:p w:rsidR="00D80C60" w:rsidRDefault="00D80C60" w:rsidP="00D80C60">
      <w:pPr>
        <w:pStyle w:val="a5"/>
        <w:widowControl w:val="0"/>
        <w:ind w:left="0" w:firstLine="709"/>
        <w:jc w:val="both"/>
        <w:rPr>
          <w:sz w:val="24"/>
        </w:rPr>
      </w:pPr>
      <w:r>
        <w:rPr>
          <w:sz w:val="24"/>
        </w:rPr>
        <w:t>Слід зазначити, що розподіл ресурсів по календарних термінах варто аналізувати по усіх з найважливіших видів ресурсів, які використовуються в  інвестиційному проекті (персонал, устаткування, матеріали і т.і.). При цьому для різних видів ресурсів може знадобитися різний розподіл робіт по календарних термінах, через що приходиться розглядати велику кількість варіантів лінійних графіків і вибирати такий з них, що відповідає обмеженням по всіх ресурсах одночасно.</w:t>
      </w:r>
    </w:p>
    <w:p w:rsidR="00D80C60" w:rsidRDefault="00D80C60" w:rsidP="00D80C60">
      <w:pPr>
        <w:pStyle w:val="a7"/>
        <w:widowControl w:val="0"/>
        <w:spacing w:after="0"/>
        <w:ind w:firstLine="709"/>
        <w:jc w:val="both"/>
        <w:rPr>
          <w:lang w:val="uk-UA"/>
        </w:rPr>
      </w:pPr>
      <w:r>
        <w:rPr>
          <w:lang w:val="uk-UA"/>
        </w:rPr>
        <w:t>Застосування методу критичного шляху (сітоьве модулювання) для планування інвестиційних проектів дозволяє забезпечувати взаємозв'язок і послідовність робіт; враховувати обмеження і перешкоди; визначати вузькі місця; застосовувати методи оптимізації.</w:t>
      </w:r>
    </w:p>
    <w:p w:rsidR="00D80C60" w:rsidRDefault="00D80C60" w:rsidP="00D80C60">
      <w:pPr>
        <w:pStyle w:val="21"/>
        <w:widowControl w:val="0"/>
        <w:spacing w:after="0" w:line="240" w:lineRule="auto"/>
        <w:ind w:firstLine="709"/>
        <w:jc w:val="both"/>
      </w:pPr>
      <w:r>
        <w:rPr>
          <w:b/>
          <w:bCs/>
        </w:rPr>
        <w:t>Висновки:</w:t>
      </w:r>
      <w:r>
        <w:t xml:space="preserve"> При використанні сітьової моделі в процесі планування інвестиції вирішуються такі проблеми, як ефективність, керованість, контроль і проблема мінімізації деяких інвестиційних ризиків. Використання цього методу планування інвестицій дозволить у значній мірі оптимізувати інвестиційний проект, установити мінімально можливі терміни його реалізації, найбільш раціонально використовувати інвестиційний капітал.</w:t>
      </w:r>
    </w:p>
    <w:p w:rsidR="00D80C60" w:rsidRDefault="00D80C60" w:rsidP="00D80C60">
      <w:pPr>
        <w:pStyle w:val="21"/>
        <w:widowControl w:val="0"/>
        <w:spacing w:after="0" w:line="240" w:lineRule="auto"/>
        <w:ind w:firstLine="709"/>
      </w:pPr>
    </w:p>
    <w:p w:rsidR="00D80C60" w:rsidRPr="00BF07E8" w:rsidRDefault="00D80C60" w:rsidP="00D80C60">
      <w:pPr>
        <w:widowControl w:val="0"/>
        <w:ind w:firstLine="709"/>
        <w:jc w:val="center"/>
        <w:rPr>
          <w:b/>
          <w:lang w:val="uk-UA"/>
        </w:rPr>
      </w:pPr>
      <w:r w:rsidRPr="00BF07E8">
        <w:rPr>
          <w:b/>
          <w:lang w:val="uk-UA"/>
        </w:rPr>
        <w:t>Бібліографічний список</w:t>
      </w:r>
    </w:p>
    <w:p w:rsidR="00D80C60" w:rsidRDefault="00D80C60" w:rsidP="00D80C60">
      <w:pPr>
        <w:widowControl w:val="0"/>
        <w:numPr>
          <w:ilvl w:val="0"/>
          <w:numId w:val="17"/>
        </w:numPr>
        <w:tabs>
          <w:tab w:val="clear" w:pos="1429"/>
        </w:tabs>
        <w:ind w:left="0" w:firstLine="360"/>
        <w:rPr>
          <w:lang w:val="uk-UA"/>
        </w:rPr>
      </w:pPr>
      <w:r w:rsidRPr="00BF07E8">
        <w:rPr>
          <w:b/>
          <w:bCs/>
        </w:rPr>
        <w:t>Хобта В.М.</w:t>
      </w:r>
      <w:r>
        <w:rPr>
          <w:lang w:val="uk-UA"/>
        </w:rPr>
        <w:t xml:space="preserve"> </w:t>
      </w:r>
      <w:r>
        <w:t>Управление инвестициями: механизм, принципы, методы/</w:t>
      </w:r>
      <w:r>
        <w:rPr>
          <w:lang w:val="uk-UA"/>
        </w:rPr>
        <w:t xml:space="preserve"> </w:t>
      </w:r>
      <w:r>
        <w:t>Науч.ред. И. Амоша.</w:t>
      </w:r>
      <w:r>
        <w:rPr>
          <w:lang w:val="uk-UA"/>
        </w:rPr>
        <w:t xml:space="preserve"> </w:t>
      </w:r>
      <w:r>
        <w:sym w:font="Symbol" w:char="F02D"/>
      </w:r>
      <w:r>
        <w:t xml:space="preserve"> Донецк, 1996</w:t>
      </w:r>
      <w:r>
        <w:rPr>
          <w:lang w:val="uk-UA"/>
        </w:rPr>
        <w:t>.</w:t>
      </w:r>
    </w:p>
    <w:p w:rsidR="00D80C60" w:rsidRDefault="00D80C60" w:rsidP="00D80C60">
      <w:pPr>
        <w:pStyle w:val="2"/>
        <w:widowControl w:val="0"/>
        <w:numPr>
          <w:ilvl w:val="0"/>
          <w:numId w:val="17"/>
        </w:numPr>
        <w:tabs>
          <w:tab w:val="clear" w:pos="1429"/>
        </w:tabs>
        <w:spacing w:after="0" w:line="240" w:lineRule="auto"/>
        <w:ind w:left="0" w:firstLine="360"/>
        <w:jc w:val="both"/>
        <w:rPr>
          <w:lang w:val="uk-UA"/>
        </w:rPr>
      </w:pPr>
      <w:r w:rsidRPr="00BF07E8">
        <w:rPr>
          <w:b/>
          <w:bCs/>
        </w:rPr>
        <w:t>Гончаров В.</w:t>
      </w:r>
      <w:r>
        <w:rPr>
          <w:lang w:val="uk-UA"/>
        </w:rPr>
        <w:t xml:space="preserve"> </w:t>
      </w:r>
      <w:r>
        <w:t>Сетевые методы планирования инвестиционных проектов</w:t>
      </w:r>
      <w:r>
        <w:rPr>
          <w:lang w:val="uk-UA"/>
        </w:rPr>
        <w:t xml:space="preserve"> </w:t>
      </w:r>
      <w:r>
        <w:t xml:space="preserve">// Бизнес информ. </w:t>
      </w:r>
      <w:r>
        <w:sym w:font="Symbol" w:char="F02D"/>
      </w:r>
      <w:r>
        <w:t xml:space="preserve"> 1999.</w:t>
      </w:r>
      <w:r>
        <w:sym w:font="Symbol" w:char="F02D"/>
      </w:r>
      <w:r>
        <w:t>№ 1-2</w:t>
      </w:r>
      <w:r>
        <w:rPr>
          <w:lang w:val="uk-UA"/>
        </w:rPr>
        <w:t>. – С. 25-28.</w:t>
      </w:r>
    </w:p>
    <w:p w:rsidR="00D80C60" w:rsidRDefault="00D80C60" w:rsidP="00D80C60">
      <w:pPr>
        <w:pStyle w:val="Normal"/>
        <w:widowControl w:val="0"/>
        <w:numPr>
          <w:ilvl w:val="0"/>
          <w:numId w:val="17"/>
        </w:numPr>
        <w:tabs>
          <w:tab w:val="clear" w:pos="1429"/>
        </w:tabs>
        <w:spacing w:before="0" w:after="0"/>
        <w:ind w:left="0" w:firstLine="360"/>
        <w:jc w:val="both"/>
        <w:rPr>
          <w:lang w:val="uk-UA"/>
        </w:rPr>
      </w:pPr>
      <w:r w:rsidRPr="00BF07E8">
        <w:rPr>
          <w:b/>
          <w:bCs/>
          <w:lang w:val="uk-UA"/>
        </w:rPr>
        <w:t>Юрген Вебер, Ханс Гё</w:t>
      </w:r>
      <w:r w:rsidRPr="00BF07E8">
        <w:rPr>
          <w:b/>
          <w:bCs/>
        </w:rPr>
        <w:t>льдель, Утц Шеффер.</w:t>
      </w:r>
      <w:r>
        <w:t xml:space="preserve"> Организация стратегического и оперативного планирования на предприятии</w:t>
      </w:r>
      <w:r>
        <w:rPr>
          <w:lang w:val="uk-UA"/>
        </w:rPr>
        <w:t xml:space="preserve">. – </w:t>
      </w:r>
      <w:r>
        <w:rPr>
          <w:lang w:val="uk-UA"/>
        </w:rPr>
        <w:sym w:font="Symbol" w:char="F05B"/>
      </w:r>
      <w:r>
        <w:t>Электронный документ</w:t>
      </w:r>
      <w:r>
        <w:rPr>
          <w:lang w:val="uk-UA"/>
        </w:rPr>
        <w:sym w:font="Symbol" w:char="F05D"/>
      </w:r>
      <w:r>
        <w:rPr>
          <w:lang w:val="uk-UA"/>
        </w:rPr>
        <w:t xml:space="preserve">.– </w:t>
      </w:r>
      <w:r w:rsidRPr="00BF07E8">
        <w:rPr>
          <w:u w:val="single"/>
        </w:rPr>
        <w:t>http</w:t>
      </w:r>
      <w:r w:rsidRPr="00BF07E8">
        <w:rPr>
          <w:u w:val="single"/>
          <w:lang w:val="uk-UA"/>
        </w:rPr>
        <w:t>://</w:t>
      </w:r>
      <w:r w:rsidRPr="00BF07E8">
        <w:rPr>
          <w:u w:val="single"/>
        </w:rPr>
        <w:t>www</w:t>
      </w:r>
      <w:r w:rsidRPr="00BF07E8">
        <w:rPr>
          <w:u w:val="single"/>
          <w:lang w:val="uk-UA"/>
        </w:rPr>
        <w:t>.</w:t>
      </w:r>
      <w:r w:rsidRPr="00BF07E8">
        <w:rPr>
          <w:u w:val="single"/>
        </w:rPr>
        <w:t>ptpu</w:t>
      </w:r>
      <w:r w:rsidRPr="00BF07E8">
        <w:rPr>
          <w:u w:val="single"/>
          <w:lang w:val="uk-UA"/>
        </w:rPr>
        <w:t>.</w:t>
      </w:r>
      <w:r w:rsidRPr="00BF07E8">
        <w:rPr>
          <w:u w:val="single"/>
        </w:rPr>
        <w:t>ru</w:t>
      </w:r>
      <w:r w:rsidRPr="00BF07E8">
        <w:rPr>
          <w:u w:val="single"/>
          <w:lang w:val="uk-UA"/>
        </w:rPr>
        <w:t>/</w:t>
      </w:r>
      <w:r w:rsidRPr="00BF07E8">
        <w:rPr>
          <w:u w:val="single"/>
        </w:rPr>
        <w:t>issues</w:t>
      </w:r>
      <w:r w:rsidRPr="00BF07E8">
        <w:rPr>
          <w:u w:val="single"/>
          <w:lang w:val="uk-UA"/>
        </w:rPr>
        <w:t>/2_98/20_2_98.</w:t>
      </w:r>
      <w:r w:rsidRPr="00BF07E8">
        <w:rPr>
          <w:u w:val="single"/>
        </w:rPr>
        <w:t>htm</w:t>
      </w:r>
      <w:r>
        <w:rPr>
          <w:u w:val="single"/>
        </w:rPr>
        <w:t>.</w:t>
      </w:r>
    </w:p>
    <w:p w:rsidR="00D80C60" w:rsidRDefault="00D80C60" w:rsidP="00D80C60">
      <w:pPr>
        <w:pStyle w:val="Normal"/>
        <w:widowControl w:val="0"/>
        <w:numPr>
          <w:ilvl w:val="0"/>
          <w:numId w:val="17"/>
        </w:numPr>
        <w:tabs>
          <w:tab w:val="clear" w:pos="1429"/>
        </w:tabs>
        <w:spacing w:before="0" w:after="0"/>
        <w:ind w:left="0" w:firstLine="360"/>
        <w:jc w:val="both"/>
        <w:rPr>
          <w:lang w:val="uk-UA"/>
        </w:rPr>
      </w:pPr>
      <w:r w:rsidRPr="00BF07E8">
        <w:rPr>
          <w:b/>
          <w:bCs/>
          <w:lang w:val="uk-UA"/>
        </w:rPr>
        <w:t>Николаев В.</w:t>
      </w:r>
      <w:r>
        <w:rPr>
          <w:lang w:val="uk-UA"/>
        </w:rPr>
        <w:t xml:space="preserve"> Инвестиционное планирование и проектное управление. – </w:t>
      </w:r>
      <w:r>
        <w:rPr>
          <w:lang w:val="uk-UA"/>
        </w:rPr>
        <w:sym w:font="Symbol" w:char="F05B"/>
      </w:r>
      <w:r>
        <w:t>Электронный документ</w:t>
      </w:r>
      <w:r>
        <w:rPr>
          <w:lang w:val="uk-UA"/>
        </w:rPr>
        <w:sym w:font="Symbol" w:char="F05D"/>
      </w:r>
      <w:r>
        <w:rPr>
          <w:lang w:val="uk-UA"/>
        </w:rPr>
        <w:t xml:space="preserve">. – </w:t>
      </w:r>
      <w:r w:rsidRPr="00BF07E8">
        <w:rPr>
          <w:u w:val="single"/>
        </w:rPr>
        <w:t xml:space="preserve">http://www. </w:t>
      </w:r>
      <w:r w:rsidRPr="00BF07E8">
        <w:rPr>
          <w:u w:val="single"/>
          <w:lang w:val="en-US"/>
        </w:rPr>
        <w:t>cfin</w:t>
      </w:r>
      <w:r w:rsidRPr="00BF07E8">
        <w:rPr>
          <w:u w:val="single"/>
          <w:lang w:val="uk-UA"/>
        </w:rPr>
        <w:t>.</w:t>
      </w:r>
      <w:r w:rsidRPr="00BF07E8">
        <w:rPr>
          <w:u w:val="single"/>
          <w:lang w:val="en-US"/>
        </w:rPr>
        <w:t>ru</w:t>
      </w:r>
      <w:r w:rsidRPr="00BF07E8">
        <w:rPr>
          <w:u w:val="single"/>
          <w:lang w:val="uk-UA"/>
        </w:rPr>
        <w:t>/</w:t>
      </w:r>
      <w:r w:rsidRPr="00BF07E8">
        <w:rPr>
          <w:u w:val="single"/>
          <w:lang w:val="en-US"/>
        </w:rPr>
        <w:t>investor</w:t>
      </w:r>
      <w:r w:rsidRPr="00BF07E8">
        <w:rPr>
          <w:u w:val="single"/>
        </w:rPr>
        <w:t>.</w:t>
      </w:r>
    </w:p>
    <w:p w:rsidR="00452E1E" w:rsidRPr="00D80C60" w:rsidRDefault="00452E1E" w:rsidP="00BE4EC0">
      <w:pPr>
        <w:rPr>
          <w:lang w:val="uk-UA"/>
        </w:rPr>
      </w:pPr>
    </w:p>
    <w:sectPr w:rsidR="00452E1E" w:rsidRPr="00D80C60" w:rsidSect="00452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7DCF"/>
    <w:multiLevelType w:val="hybridMultilevel"/>
    <w:tmpl w:val="5E044464"/>
    <w:lvl w:ilvl="0" w:tplc="ACA012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E2B0D"/>
    <w:multiLevelType w:val="hybridMultilevel"/>
    <w:tmpl w:val="79924EA0"/>
    <w:lvl w:ilvl="0" w:tplc="ACA012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EA0A91"/>
    <w:multiLevelType w:val="hybridMultilevel"/>
    <w:tmpl w:val="3C3EAB3A"/>
    <w:lvl w:ilvl="0" w:tplc="ACA0125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8194EED"/>
    <w:multiLevelType w:val="hybridMultilevel"/>
    <w:tmpl w:val="56E8616C"/>
    <w:lvl w:ilvl="0" w:tplc="ACA012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B7192"/>
    <w:multiLevelType w:val="hybridMultilevel"/>
    <w:tmpl w:val="BEB0D644"/>
    <w:lvl w:ilvl="0" w:tplc="6B202D4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1141241A"/>
    <w:multiLevelType w:val="hybridMultilevel"/>
    <w:tmpl w:val="5014810E"/>
    <w:lvl w:ilvl="0" w:tplc="2B84CAA4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283A54"/>
    <w:multiLevelType w:val="hybridMultilevel"/>
    <w:tmpl w:val="A010FD94"/>
    <w:lvl w:ilvl="0" w:tplc="22D4978E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ACA0125C">
      <w:start w:val="1"/>
      <w:numFmt w:val="bullet"/>
      <w:lvlText w:val=""/>
      <w:lvlJc w:val="left"/>
      <w:pPr>
        <w:tabs>
          <w:tab w:val="num" w:pos="2689"/>
        </w:tabs>
        <w:ind w:left="2689" w:hanging="360"/>
      </w:pPr>
      <w:rPr>
        <w:rFonts w:ascii="Symbol" w:hAnsi="Symbol" w:hint="default"/>
      </w:rPr>
    </w:lvl>
    <w:lvl w:ilvl="3" w:tplc="FBE66CB6">
      <w:start w:val="3"/>
      <w:numFmt w:val="bullet"/>
      <w:lvlText w:val="–"/>
      <w:lvlJc w:val="left"/>
      <w:pPr>
        <w:tabs>
          <w:tab w:val="num" w:pos="3859"/>
        </w:tabs>
        <w:ind w:left="3859" w:hanging="990"/>
      </w:pPr>
      <w:rPr>
        <w:rFonts w:ascii="Times New Roman" w:eastAsia="Times New Roman" w:hAnsi="Times New Roman" w:cs="Times New Roman" w:hint="default"/>
      </w:rPr>
    </w:lvl>
    <w:lvl w:ilvl="4" w:tplc="8F02A14C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 w:tplc="8F02A14C">
      <w:start w:val="1"/>
      <w:numFmt w:val="decimal"/>
      <w:lvlText w:val="%6."/>
      <w:lvlJc w:val="left"/>
      <w:pPr>
        <w:tabs>
          <w:tab w:val="num" w:pos="4849"/>
        </w:tabs>
        <w:ind w:left="4849" w:hanging="360"/>
      </w:pPr>
      <w:rPr>
        <w:rFonts w:hint="default"/>
      </w:rPr>
    </w:lvl>
    <w:lvl w:ilvl="6" w:tplc="8F02A14C">
      <w:start w:val="1"/>
      <w:numFmt w:val="decimal"/>
      <w:lvlText w:val="%7."/>
      <w:lvlJc w:val="left"/>
      <w:pPr>
        <w:tabs>
          <w:tab w:val="num" w:pos="4849"/>
        </w:tabs>
        <w:ind w:left="4849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234C5C23"/>
    <w:multiLevelType w:val="hybridMultilevel"/>
    <w:tmpl w:val="2EFA9222"/>
    <w:lvl w:ilvl="0" w:tplc="ABEAB5C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3105552E"/>
    <w:multiLevelType w:val="hybridMultilevel"/>
    <w:tmpl w:val="1F8A49EE"/>
    <w:lvl w:ilvl="0" w:tplc="ACA012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D649B4"/>
    <w:multiLevelType w:val="hybridMultilevel"/>
    <w:tmpl w:val="1E4838EE"/>
    <w:lvl w:ilvl="0" w:tplc="1854B8E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4323487E"/>
    <w:multiLevelType w:val="hybridMultilevel"/>
    <w:tmpl w:val="224AB82A"/>
    <w:lvl w:ilvl="0" w:tplc="39CA4D20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488007C3"/>
    <w:multiLevelType w:val="hybridMultilevel"/>
    <w:tmpl w:val="C6F06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448F5"/>
    <w:multiLevelType w:val="hybridMultilevel"/>
    <w:tmpl w:val="5AF840C0"/>
    <w:lvl w:ilvl="0" w:tplc="ACA012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7E2B92"/>
    <w:multiLevelType w:val="hybridMultilevel"/>
    <w:tmpl w:val="893C5D3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68107DA8"/>
    <w:multiLevelType w:val="hybridMultilevel"/>
    <w:tmpl w:val="EB2A3CBE"/>
    <w:lvl w:ilvl="0" w:tplc="ACA0125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69702C09"/>
    <w:multiLevelType w:val="hybridMultilevel"/>
    <w:tmpl w:val="13B432EA"/>
    <w:lvl w:ilvl="0" w:tplc="ACA0125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7C0E6C40"/>
    <w:multiLevelType w:val="hybridMultilevel"/>
    <w:tmpl w:val="7696E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 w:numId="9">
    <w:abstractNumId w:val="7"/>
  </w:num>
  <w:num w:numId="10">
    <w:abstractNumId w:val="9"/>
  </w:num>
  <w:num w:numId="11">
    <w:abstractNumId w:val="2"/>
  </w:num>
  <w:num w:numId="12">
    <w:abstractNumId w:val="4"/>
  </w:num>
  <w:num w:numId="13">
    <w:abstractNumId w:val="14"/>
  </w:num>
  <w:num w:numId="14">
    <w:abstractNumId w:val="15"/>
  </w:num>
  <w:num w:numId="15">
    <w:abstractNumId w:val="10"/>
  </w:num>
  <w:num w:numId="16">
    <w:abstractNumId w:val="16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B29E5"/>
    <w:rsid w:val="000845F4"/>
    <w:rsid w:val="000B4E6B"/>
    <w:rsid w:val="001A715F"/>
    <w:rsid w:val="00412D86"/>
    <w:rsid w:val="00452E1E"/>
    <w:rsid w:val="004839A7"/>
    <w:rsid w:val="005E0245"/>
    <w:rsid w:val="005F5FA6"/>
    <w:rsid w:val="006E5A43"/>
    <w:rsid w:val="0076489B"/>
    <w:rsid w:val="007D2410"/>
    <w:rsid w:val="009B29E5"/>
    <w:rsid w:val="009D3638"/>
    <w:rsid w:val="00B47F71"/>
    <w:rsid w:val="00BD2ED3"/>
    <w:rsid w:val="00BE4EC0"/>
    <w:rsid w:val="00D80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29E5"/>
    <w:rPr>
      <w:color w:val="0000FF"/>
      <w:u w:val="single"/>
    </w:rPr>
  </w:style>
  <w:style w:type="paragraph" w:styleId="a4">
    <w:name w:val="No Spacing"/>
    <w:qFormat/>
    <w:rsid w:val="009B29E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aaieiaie1">
    <w:name w:val="caaieiaie 1"/>
    <w:basedOn w:val="a"/>
    <w:next w:val="a"/>
    <w:rsid w:val="009B29E5"/>
    <w:pPr>
      <w:keepNext/>
      <w:overflowPunct w:val="0"/>
      <w:autoSpaceDE w:val="0"/>
      <w:autoSpaceDN w:val="0"/>
      <w:adjustRightInd w:val="0"/>
      <w:ind w:right="567"/>
      <w:jc w:val="center"/>
      <w:textAlignment w:val="baseline"/>
    </w:pPr>
    <w:rPr>
      <w:b/>
      <w:bCs/>
      <w:sz w:val="32"/>
      <w:szCs w:val="20"/>
    </w:rPr>
  </w:style>
  <w:style w:type="paragraph" w:styleId="HTML">
    <w:name w:val="HTML Preformatted"/>
    <w:basedOn w:val="a"/>
    <w:link w:val="HTML0"/>
    <w:rsid w:val="00BE4E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E4E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76489B"/>
    <w:pPr>
      <w:ind w:left="-720" w:firstLine="360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76489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"/>
    <w:basedOn w:val="a"/>
    <w:link w:val="a8"/>
    <w:rsid w:val="005E0245"/>
    <w:pPr>
      <w:spacing w:after="120"/>
    </w:pPr>
  </w:style>
  <w:style w:type="character" w:customStyle="1" w:styleId="a8">
    <w:name w:val="Основной текст Знак"/>
    <w:basedOn w:val="a0"/>
    <w:link w:val="a7"/>
    <w:rsid w:val="005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тиль По ширине"/>
    <w:basedOn w:val="a"/>
    <w:rsid w:val="005E0245"/>
    <w:pPr>
      <w:jc w:val="both"/>
    </w:pPr>
    <w:rPr>
      <w:szCs w:val="20"/>
    </w:rPr>
  </w:style>
  <w:style w:type="paragraph" w:styleId="3">
    <w:name w:val="Body Text Indent 3"/>
    <w:basedOn w:val="a"/>
    <w:link w:val="30"/>
    <w:rsid w:val="005E02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E02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80C6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80C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D80C6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80C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aliases w:val=" Знак Знак"/>
    <w:basedOn w:val="a"/>
    <w:link w:val="22"/>
    <w:rsid w:val="00D80C60"/>
    <w:pPr>
      <w:spacing w:after="120" w:line="480" w:lineRule="auto"/>
    </w:pPr>
    <w:rPr>
      <w:lang w:val="uk-UA" w:eastAsia="uk-UA"/>
    </w:rPr>
  </w:style>
  <w:style w:type="character" w:customStyle="1" w:styleId="22">
    <w:name w:val="Основной текст 2 Знак"/>
    <w:aliases w:val=" Знак Знак Знак"/>
    <w:basedOn w:val="a0"/>
    <w:link w:val="21"/>
    <w:rsid w:val="00D80C60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Normal">
    <w:name w:val="Normal"/>
    <w:rsid w:val="00D80C60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2023</Words>
  <Characters>11534</Characters>
  <Application>Microsoft Office Word</Application>
  <DocSecurity>0</DocSecurity>
  <Lines>96</Lines>
  <Paragraphs>27</Paragraphs>
  <ScaleCrop>false</ScaleCrop>
  <Company>RePack by SPecialiST</Company>
  <LinksUpToDate>false</LinksUpToDate>
  <CharactersWithSpaces>13530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hyorinmaru</dc:creator>
  <cp:lastModifiedBy>hyorinmaru</cp:lastModifiedBy>
  <cp:revision>2</cp:revision>
  <dcterms:created xsi:type="dcterms:W3CDTF">2013-05-26T08:16:00Z</dcterms:created>
  <dcterms:modified xsi:type="dcterms:W3CDTF">2013-05-26T08:16:00Z</dcterms:modified>
</cp:coreProperties>
</file>