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82" w:rsidRDefault="00264182" w:rsidP="00264182">
      <w:pPr>
        <w:widowControl w:val="0"/>
        <w:jc w:val="both"/>
      </w:pPr>
      <w:r w:rsidRPr="005361A4">
        <w:t>ТЕСЛЮК В.А., ст.гр. МО 06б</w:t>
      </w:r>
    </w:p>
    <w:p w:rsidR="00264182" w:rsidRDefault="00264182" w:rsidP="00264182">
      <w:pPr>
        <w:widowControl w:val="0"/>
        <w:jc w:val="both"/>
      </w:pPr>
      <w:r>
        <w:t>Науч. руков.: Руднева Е.Ю., асс.</w:t>
      </w:r>
    </w:p>
    <w:p w:rsidR="00264182" w:rsidRPr="000E51D9" w:rsidRDefault="00264182" w:rsidP="00264182">
      <w:pPr>
        <w:widowControl w:val="0"/>
        <w:rPr>
          <w:lang w:val="uk-UA"/>
        </w:rPr>
      </w:pPr>
      <w:r>
        <w:t>Автомобильно-дорожный институт Государственного высшего учебного заведения «Донецкий национальный технический университет»</w:t>
      </w:r>
      <w:r>
        <w:rPr>
          <w:lang w:val="uk-UA"/>
        </w:rPr>
        <w:t>,</w:t>
      </w:r>
    </w:p>
    <w:p w:rsidR="00264182" w:rsidRDefault="00264182" w:rsidP="00264182">
      <w:pPr>
        <w:widowControl w:val="0"/>
        <w:jc w:val="both"/>
      </w:pPr>
      <w:r>
        <w:t>г. Горловка</w:t>
      </w:r>
    </w:p>
    <w:p w:rsidR="00264182" w:rsidRDefault="00264182" w:rsidP="00264182">
      <w:pPr>
        <w:widowControl w:val="0"/>
        <w:jc w:val="both"/>
      </w:pPr>
    </w:p>
    <w:p w:rsidR="00264182" w:rsidRPr="0017013E" w:rsidRDefault="00264182" w:rsidP="00264182">
      <w:pPr>
        <w:widowControl w:val="0"/>
        <w:jc w:val="center"/>
        <w:rPr>
          <w:b/>
        </w:rPr>
      </w:pPr>
      <w:r w:rsidRPr="0017013E">
        <w:rPr>
          <w:b/>
        </w:rPr>
        <w:t>ПРИОРИТЕТНЫЕ НАПРАВЛЕНИЯ РАЗВИТИЯ СОЦИАЛЬН</w:t>
      </w:r>
      <w:r>
        <w:rPr>
          <w:b/>
        </w:rPr>
        <w:t>ОГО</w:t>
      </w:r>
      <w:r w:rsidRPr="0017013E">
        <w:rPr>
          <w:b/>
        </w:rPr>
        <w:t xml:space="preserve"> </w:t>
      </w:r>
      <w:r>
        <w:rPr>
          <w:b/>
        </w:rPr>
        <w:t xml:space="preserve">ОБЕСПЕЧЕНИЯ </w:t>
      </w:r>
      <w:r w:rsidRPr="0017013E">
        <w:rPr>
          <w:b/>
        </w:rPr>
        <w:t>В УСЛОВИЯХ ЭКОНОМИЧЕСКОГО КРИЗИСА В УКРАИНЕ</w:t>
      </w:r>
    </w:p>
    <w:p w:rsidR="00264182" w:rsidRDefault="00264182" w:rsidP="00264182">
      <w:pPr>
        <w:widowControl w:val="0"/>
        <w:ind w:firstLine="709"/>
        <w:jc w:val="center"/>
      </w:pPr>
    </w:p>
    <w:p w:rsidR="00264182" w:rsidRPr="00084844" w:rsidRDefault="00264182" w:rsidP="00264182">
      <w:pPr>
        <w:widowControl w:val="0"/>
        <w:ind w:firstLine="709"/>
        <w:jc w:val="both"/>
        <w:rPr>
          <w:spacing w:val="-4"/>
        </w:rPr>
      </w:pPr>
      <w:r>
        <w:rPr>
          <w:i/>
          <w:spacing w:val="-4"/>
        </w:rPr>
        <w:t>П</w:t>
      </w:r>
      <w:r w:rsidRPr="00084844">
        <w:rPr>
          <w:i/>
          <w:spacing w:val="-4"/>
        </w:rPr>
        <w:t>роанализированы проблемы, возникшие в системе социально</w:t>
      </w:r>
      <w:r w:rsidRPr="00084844">
        <w:rPr>
          <w:i/>
          <w:spacing w:val="-4"/>
          <w:lang w:val="uk-UA"/>
        </w:rPr>
        <w:t>го</w:t>
      </w:r>
      <w:r w:rsidRPr="00084844">
        <w:rPr>
          <w:i/>
          <w:spacing w:val="-4"/>
        </w:rPr>
        <w:t xml:space="preserve"> </w:t>
      </w:r>
      <w:r w:rsidRPr="00084844">
        <w:rPr>
          <w:i/>
          <w:spacing w:val="-4"/>
          <w:lang w:val="uk-UA"/>
        </w:rPr>
        <w:t>обеспечения</w:t>
      </w:r>
      <w:r w:rsidRPr="00084844">
        <w:rPr>
          <w:i/>
          <w:spacing w:val="-4"/>
        </w:rPr>
        <w:t xml:space="preserve"> в условиях экономического кризиса в Украине, предложен ряд краткосрочных мер по стабилизации ситуации, сложившейся в отраслях социальной сферы.</w:t>
      </w:r>
    </w:p>
    <w:p w:rsidR="00264182" w:rsidRDefault="00264182" w:rsidP="00264182">
      <w:pPr>
        <w:widowControl w:val="0"/>
        <w:ind w:firstLine="709"/>
        <w:jc w:val="both"/>
      </w:pPr>
      <w:r w:rsidRPr="00A047EF">
        <w:rPr>
          <w:b/>
        </w:rPr>
        <w:t>Актуальность</w:t>
      </w:r>
      <w:r>
        <w:t xml:space="preserve">. Экономический кризис, ознаменовавший конец </w:t>
      </w:r>
      <w:r w:rsidRPr="0044404D">
        <w:t>2008 год</w:t>
      </w:r>
      <w:r>
        <w:t>а,</w:t>
      </w:r>
      <w:r w:rsidRPr="0044404D">
        <w:t xml:space="preserve"> стал </w:t>
      </w:r>
      <w:r>
        <w:t>достаточно</w:t>
      </w:r>
      <w:r w:rsidRPr="0044404D">
        <w:t xml:space="preserve"> сложным </w:t>
      </w:r>
      <w:r>
        <w:t xml:space="preserve">переломным моментом </w:t>
      </w:r>
      <w:r w:rsidRPr="0044404D">
        <w:t xml:space="preserve">как для мировой экономики в целом, так и для украинской в частности. </w:t>
      </w:r>
      <w:r>
        <w:t xml:space="preserve">Помимо обострения ситуации в экономической и политической сферах жизни, наблюдается существенное обострению проблем в сфере социальной защиты. Согласно предварительным оценкам </w:t>
      </w:r>
      <w:r w:rsidRPr="003B7F2A">
        <w:t>Кабмин</w:t>
      </w:r>
      <w:r>
        <w:t>а</w:t>
      </w:r>
      <w:r w:rsidRPr="003B7F2A">
        <w:t xml:space="preserve"> ожидает</w:t>
      </w:r>
      <w:r>
        <w:t>ся</w:t>
      </w:r>
      <w:r w:rsidRPr="003B7F2A">
        <w:t xml:space="preserve"> падение ВВП на 7% (рекордный </w:t>
      </w:r>
      <w:r>
        <w:t>показатель</w:t>
      </w:r>
      <w:r w:rsidRPr="003B7F2A">
        <w:t xml:space="preserve"> с 1996 года, </w:t>
      </w:r>
      <w:r>
        <w:t>что свидетельствует о невозможности роста уровня дохода населения) [7]</w:t>
      </w:r>
      <w:r w:rsidRPr="003B7F2A">
        <w:t>.</w:t>
      </w:r>
      <w:r>
        <w:t xml:space="preserve"> Это приведет к снижению реальных доходов и росту уровня безработицы. Кроме того, кризис будет сопровождаться высокой инфляцией, которая сказывается на доходах наиболее незащищенных слоев населения. Как показывает международный опыт, еще одним следствием подобного кризиса может стать опережающее снижение поступлений в государственный бюджет и внебюджетные фонды, что вызовет падение государственных расходов не только в реальном выражении, но и в процентах к ВВП и еще более ограничит возможности финансирования социальной сферы. </w:t>
      </w:r>
    </w:p>
    <w:p w:rsidR="00264182" w:rsidRDefault="00264182" w:rsidP="00264182">
      <w:pPr>
        <w:widowControl w:val="0"/>
        <w:ind w:firstLine="709"/>
        <w:jc w:val="both"/>
      </w:pPr>
      <w:r>
        <w:t>Очевидно, что кризисные процессы еще в большей степени обостряют финансовые проблемы отраслей социальной сферы. Необходимость в финансировании социальных программ в условиях кризиса возрастает, в то время как финансовые ресурсы, находящиеся в распоряжении государства, наоборот, сокращается. Для стабилизации положения потребуется ряд экстренных мер, призванных сконцентрировать имеющиеся ограниченные ресурсы на наиболее приоритетных направлениях социальной защиты.</w:t>
      </w:r>
    </w:p>
    <w:p w:rsidR="00264182" w:rsidRDefault="00264182" w:rsidP="00264182">
      <w:pPr>
        <w:widowControl w:val="0"/>
        <w:ind w:firstLine="709"/>
        <w:jc w:val="both"/>
      </w:pPr>
      <w:r w:rsidRPr="00A047EF">
        <w:rPr>
          <w:b/>
        </w:rPr>
        <w:t>Цель исследования</w:t>
      </w:r>
      <w:r>
        <w:t xml:space="preserve">: </w:t>
      </w:r>
      <w:r w:rsidRPr="00AF7E51">
        <w:t xml:space="preserve">Функционирующие системы социального обеспечения практически исчерпали возможности своего дальнейшего развитии и в условиях рыночных отношений превратились в фонды неэффективно используемых средств, предназначенных </w:t>
      </w:r>
      <w:r>
        <w:t>для</w:t>
      </w:r>
      <w:r w:rsidRPr="00AF7E51">
        <w:t xml:space="preserve"> социальны</w:t>
      </w:r>
      <w:r>
        <w:t>х</w:t>
      </w:r>
      <w:r w:rsidRPr="00AF7E51">
        <w:t xml:space="preserve"> </w:t>
      </w:r>
      <w:r>
        <w:t>нужд</w:t>
      </w:r>
      <w:r w:rsidRPr="00AF7E51">
        <w:t xml:space="preserve">. </w:t>
      </w:r>
    </w:p>
    <w:p w:rsidR="00264182" w:rsidRPr="00555E8C" w:rsidRDefault="00264182" w:rsidP="00264182">
      <w:pPr>
        <w:widowControl w:val="0"/>
        <w:ind w:firstLine="709"/>
        <w:jc w:val="both"/>
        <w:rPr>
          <w:spacing w:val="-2"/>
        </w:rPr>
      </w:pPr>
      <w:r w:rsidRPr="00AF7E51">
        <w:t>Переход к рыночному укладу не сопровождался в Украине диверсификацией системы финансирование социальной сферы. Главным источником расходов был и остается бюджет страны. Между тем, в бюджетном финансировании социальной сферы наблюдаются существенные проблемы. Так, налицо недостаточность, непоследова</w:t>
      </w:r>
      <w:r>
        <w:rPr>
          <w:lang w:val="uk-UA"/>
        </w:rPr>
        <w:t>-</w:t>
      </w:r>
      <w:r w:rsidRPr="00555E8C">
        <w:rPr>
          <w:spacing w:val="-2"/>
        </w:rPr>
        <w:t>тельность и фрагментарность финансирования социального направления. Неэффективна сама структура социальных затрат. Отсутствуют стимулы для перехода к децентрализованному финансированию части социальных расходов и т.д.</w:t>
      </w:r>
    </w:p>
    <w:p w:rsidR="00264182" w:rsidRDefault="00264182" w:rsidP="00264182">
      <w:pPr>
        <w:widowControl w:val="0"/>
        <w:ind w:firstLine="709"/>
        <w:jc w:val="both"/>
      </w:pPr>
      <w:r>
        <w:t>Сложившаяся ситуация обосновала необходимость формирования ряда неотложных мер по стабилизации положения в отраслях социальной сферы, финансируемых преимущественно за счет государственного бюджета. В противном случае ситуация в этих отраслях будет резко ухудшаться в связи с уменьшением поступлений в бюджет в сложившейся кризисной ситуации.</w:t>
      </w:r>
    </w:p>
    <w:p w:rsidR="00264182" w:rsidRDefault="00264182" w:rsidP="00264182">
      <w:pPr>
        <w:widowControl w:val="0"/>
        <w:ind w:firstLine="709"/>
        <w:jc w:val="both"/>
      </w:pPr>
      <w:r w:rsidRPr="00A047EF">
        <w:rPr>
          <w:b/>
        </w:rPr>
        <w:t>Основная часть</w:t>
      </w:r>
      <w:r>
        <w:t xml:space="preserve">. Для предотвращения кризиса в отраслях социальной сферы необходимо добиться концентрации средств государственного бюджета на приоритетных направлениях. Прежде всего, следует существенно ограничить субсидии предприятиям материального производства и дотирование товаров и услуг. Необходимо ужесточить </w:t>
      </w:r>
      <w:r>
        <w:lastRenderedPageBreak/>
        <w:t>процедуры и критерии проверки нуждаемости при предоставлении социальных выплат, с тем, чтобы основная часть выделяемых средств действительно доставалась наиболее нуждающимся категориям населения. Высвобожденные средства должны быть направлены на оказание социальной поддержки на основе проверки нуждаемости и на финансирование наиболее приоритетных услуг здравоохранения и образования.</w:t>
      </w:r>
    </w:p>
    <w:p w:rsidR="00264182" w:rsidRDefault="00264182" w:rsidP="00264182">
      <w:pPr>
        <w:widowControl w:val="0"/>
        <w:ind w:firstLine="709"/>
        <w:jc w:val="both"/>
      </w:pPr>
      <w:r>
        <w:t>Ресурсы, имеющиеся в распоряжении государства, не позволят в полном объеме финансировать существующую сеть бюджетных учреждений, оказывающих социальные услуги. Поэтому для сохранения наиболее важных видов социальных услуг, необходимо принять меры для перевода на частичную или полную окупаемость тех учреждений социальной защиты, по отношению к которым это можно сделать (например, центры по реабилитации девиантных групп, наркологические центры и др.). Необходимо также принять меры для привлечения негосударственных средств для софинансирования различных видов социальной помощи, в том числе путем объединения государственных и частных ресурсов на основе законодательства о государственном социальном заказе, активного поощрения волонтерства, тесного взаимодействия с религиозными организациями с целью мобилизации их ресурсов на цели социальной защиты.</w:t>
      </w:r>
    </w:p>
    <w:p w:rsidR="00264182" w:rsidRPr="005D6DFE" w:rsidRDefault="00264182" w:rsidP="00264182">
      <w:pPr>
        <w:widowControl w:val="0"/>
        <w:ind w:firstLine="709"/>
        <w:jc w:val="both"/>
      </w:pPr>
      <w:r w:rsidRPr="005D6DFE">
        <w:t xml:space="preserve">В сфере здравоохранения и образования необходимо выделить ключевые объекты и виды деятельности, подлежащие финансированию в полном объеме даже в условиях острой нехватки средств. </w:t>
      </w:r>
      <w:r>
        <w:t>Там</w:t>
      </w:r>
      <w:r w:rsidRPr="005D6DFE">
        <w:t>, где это возможно, следует принять меры к ликвидации избыточных подразделений и организаций, которые в настоящее время отвлекают недопустимо большой объем ресурсов от финансирования приоритетных видов медицинской помощи и образовательной деятельности. В сфере профессиональ</w:t>
      </w:r>
      <w:r>
        <w:rPr>
          <w:lang w:val="uk-UA"/>
        </w:rPr>
        <w:t>-</w:t>
      </w:r>
      <w:r w:rsidRPr="005D6DFE">
        <w:t>ного образования необходимо перейти к адресным принципам распределения стипендиального фонда с учетом действительной нуждаемости студентов.</w:t>
      </w:r>
    </w:p>
    <w:p w:rsidR="00264182" w:rsidRDefault="00264182" w:rsidP="00264182">
      <w:pPr>
        <w:widowControl w:val="0"/>
        <w:ind w:firstLine="709"/>
        <w:jc w:val="both"/>
      </w:pPr>
      <w:r>
        <w:t xml:space="preserve">Кризис обнажил полную финансовую несостоятельность существующей пенсионной системы. Следует признать, что она находится в состоянии банкротства и не может быть восстановлена на докризисных принципах. В связи с этим, необходимо отказаться от принципа автоматической привязки всех пенсий к средней зарплате по стране и на период кризиса перейти к индексации преимущественно минимальных пенсий, реальный размер которых упал до опасно низкого уровня, с последующим ее распространением на остальные пенсии, по мере появления в Пенсионном фонде дополнительных средств. В период кризиса неизбежным представляется сокращение дифференциации размеров пенсий, что наблюдается в большинстве стран переходной экономики, оказавшихся в сходной экономической ситуации. </w:t>
      </w:r>
    </w:p>
    <w:p w:rsidR="00264182" w:rsidRDefault="00264182" w:rsidP="00264182">
      <w:pPr>
        <w:widowControl w:val="0"/>
        <w:ind w:firstLine="709"/>
        <w:jc w:val="both"/>
      </w:pPr>
      <w:r>
        <w:t>Предотвратить углубление кризиса пенсионной системы страны и одновременно создать предпосылки для быстрого и устойчивого экономического роста можно только через поэтапный переход от всеобщей распределительной системы к смешанной системе, в которой значительную роль играют накопительные элементы финанси</w:t>
      </w:r>
      <w:r>
        <w:rPr>
          <w:lang w:val="uk-UA"/>
        </w:rPr>
        <w:t>-</w:t>
      </w:r>
      <w:r>
        <w:t>рования пенсий. Формирование значительных пенсионных накоплений позволяет ограничить финансовую зависимость пенсионной системы от соотношения между работниками и пенсионерами и, тем самым, существенно повысить ее устойчивость перед лицом неблагоприятных демографических изменений.</w:t>
      </w:r>
    </w:p>
    <w:p w:rsidR="00264182" w:rsidRDefault="00264182" w:rsidP="00264182">
      <w:pPr>
        <w:widowControl w:val="0"/>
        <w:ind w:firstLine="709"/>
        <w:jc w:val="both"/>
      </w:pPr>
      <w:r>
        <w:t>Следует ограничить нерациональные и социально несправедливые расходы из Фонда социального страхования. Прежде всего, следует полностью отказаться от дотирования санаторно-курортных мероприятий и иных нестраховых видов деятельности за счет его средств. Для концентрации ресурсов на низкооплачиваемых категориях работников необходимо ввести жесткие ограничения на предельные размеры пособий по временной потере трудоспособности и других пособий, выплачиваемых за счет средств указанного Фонда. Для предотвращения злоупотреблений, связанных с получением пособий по временной потере трудоспособности целесообразно отказаться от оплаты за счет средств Фонда социального страхования первых нескольких дней болезни, возложив частично эту обязанность на работодателей.</w:t>
      </w:r>
    </w:p>
    <w:p w:rsidR="00264182" w:rsidRDefault="00264182" w:rsidP="00264182">
      <w:pPr>
        <w:widowControl w:val="0"/>
        <w:ind w:firstLine="709"/>
        <w:jc w:val="both"/>
      </w:pPr>
      <w:r>
        <w:lastRenderedPageBreak/>
        <w:t xml:space="preserve">В части выплаты пособий по безработице с целью концентрации средств на наиболее уязвимых категориях безработных необходимо существенно ужесточить критерии предоставления статуса безработного, в том числе при наличии личного подсобного хозяйства у лиц, проживающих в сельской местности. Следует также отказаться от дифференциации размеров пособий и ввести единое минимальное пособие по безработице, индексируемое по темпу инфляции. Финансирование пособий по безработице целесообразно осуществлять за счет средств местных бюджетов. </w:t>
      </w:r>
    </w:p>
    <w:p w:rsidR="00264182" w:rsidRDefault="00264182" w:rsidP="00264182">
      <w:pPr>
        <w:widowControl w:val="0"/>
        <w:ind w:firstLine="709"/>
        <w:jc w:val="both"/>
      </w:pPr>
      <w:r w:rsidRPr="005C341D">
        <w:rPr>
          <w:b/>
        </w:rPr>
        <w:t>Выводы</w:t>
      </w:r>
      <w:r>
        <w:t>. Перечисленные меры носят неотложный характер и призваны облегчить лишь наиболее острые проблемы социальной сферы в условиях возникшей кризисной ситуации в стране. При этом, важно отметить, что их осуществление ни в коей мере не снимает с повестки дня вопрос о проведении более глубоких структурных преобразований в социальной сфере, ориентированных на среднесрочную и долгосрочную перспективу.</w:t>
      </w:r>
    </w:p>
    <w:p w:rsidR="00264182" w:rsidRPr="006E4B64" w:rsidRDefault="00264182" w:rsidP="00264182">
      <w:pPr>
        <w:widowControl w:val="0"/>
        <w:ind w:firstLine="709"/>
        <w:jc w:val="both"/>
      </w:pPr>
    </w:p>
    <w:p w:rsidR="00264182" w:rsidRPr="00555E8C" w:rsidRDefault="00264182" w:rsidP="00264182">
      <w:pPr>
        <w:widowControl w:val="0"/>
        <w:ind w:firstLine="709"/>
        <w:jc w:val="center"/>
        <w:rPr>
          <w:lang w:val="uk-UA"/>
        </w:rPr>
      </w:pPr>
      <w:r w:rsidRPr="00555E8C">
        <w:rPr>
          <w:b/>
          <w:bCs/>
        </w:rPr>
        <w:t>Библиографический список</w:t>
      </w:r>
    </w:p>
    <w:p w:rsidR="00264182" w:rsidRDefault="00264182" w:rsidP="00AB371F">
      <w:pPr>
        <w:widowControl w:val="0"/>
        <w:numPr>
          <w:ilvl w:val="0"/>
          <w:numId w:val="2"/>
        </w:numPr>
        <w:tabs>
          <w:tab w:val="clear" w:pos="1380"/>
        </w:tabs>
        <w:autoSpaceDE w:val="0"/>
        <w:autoSpaceDN w:val="0"/>
        <w:ind w:left="0" w:firstLine="360"/>
        <w:jc w:val="both"/>
      </w:pPr>
      <w:r w:rsidRPr="00583308">
        <w:rPr>
          <w:b/>
        </w:rPr>
        <w:t>Дидкивска Л.И., Головко Л.С</w:t>
      </w:r>
      <w:r>
        <w:t>. Государственная регуляция экономики – К.: Знание-Пресс, 2002. - 214с.</w:t>
      </w:r>
    </w:p>
    <w:p w:rsidR="00264182" w:rsidRDefault="00264182" w:rsidP="00AB371F">
      <w:pPr>
        <w:widowControl w:val="0"/>
        <w:numPr>
          <w:ilvl w:val="0"/>
          <w:numId w:val="2"/>
        </w:numPr>
        <w:tabs>
          <w:tab w:val="clear" w:pos="1380"/>
        </w:tabs>
        <w:autoSpaceDE w:val="0"/>
        <w:autoSpaceDN w:val="0"/>
        <w:ind w:left="0" w:firstLine="360"/>
        <w:jc w:val="both"/>
      </w:pPr>
      <w:r w:rsidRPr="00583308">
        <w:rPr>
          <w:b/>
        </w:rPr>
        <w:t>Спикер П</w:t>
      </w:r>
      <w:r>
        <w:t>. Социальна политика: теории и подходы. – К.: Феликс, 2000.-400с.</w:t>
      </w:r>
    </w:p>
    <w:p w:rsidR="00264182" w:rsidRDefault="00264182" w:rsidP="00AB371F">
      <w:pPr>
        <w:widowControl w:val="0"/>
        <w:numPr>
          <w:ilvl w:val="0"/>
          <w:numId w:val="2"/>
        </w:numPr>
        <w:tabs>
          <w:tab w:val="clear" w:pos="1380"/>
        </w:tabs>
        <w:ind w:left="0" w:firstLine="360"/>
        <w:jc w:val="both"/>
      </w:pPr>
      <w:r w:rsidRPr="00C56333">
        <w:rPr>
          <w:b/>
        </w:rPr>
        <w:t>Буркин С.В.</w:t>
      </w:r>
      <w:r>
        <w:t xml:space="preserve"> Обязательное социальное страхование. – Волгоград: Изд – во ВолГУ, 2000. – 92 с.</w:t>
      </w:r>
    </w:p>
    <w:p w:rsidR="00264182" w:rsidRDefault="00264182" w:rsidP="00AB371F">
      <w:pPr>
        <w:widowControl w:val="0"/>
        <w:numPr>
          <w:ilvl w:val="0"/>
          <w:numId w:val="2"/>
        </w:numPr>
        <w:tabs>
          <w:tab w:val="clear" w:pos="1380"/>
        </w:tabs>
        <w:autoSpaceDE w:val="0"/>
        <w:autoSpaceDN w:val="0"/>
        <w:ind w:left="0" w:firstLine="360"/>
        <w:jc w:val="both"/>
      </w:pPr>
      <w:r w:rsidRPr="00EC6E97">
        <w:rPr>
          <w:b/>
        </w:rPr>
        <w:t>Пикалова Г.А.</w:t>
      </w:r>
      <w:r w:rsidRPr="00EC6E97">
        <w:t xml:space="preserve"> Методические основы формирования системы социальной защиты в переходной экономике Украины. Научное издание. – Донецк: ООО</w:t>
      </w:r>
      <w:r>
        <w:t xml:space="preserve"> «Лебедь»</w:t>
      </w:r>
      <w:r w:rsidRPr="00EC6E97">
        <w:t>, 2002. – 20с.</w:t>
      </w:r>
    </w:p>
    <w:p w:rsidR="00264182" w:rsidRDefault="00264182" w:rsidP="00AB371F">
      <w:pPr>
        <w:widowControl w:val="0"/>
        <w:numPr>
          <w:ilvl w:val="0"/>
          <w:numId w:val="2"/>
        </w:numPr>
        <w:tabs>
          <w:tab w:val="clear" w:pos="1380"/>
        </w:tabs>
        <w:autoSpaceDE w:val="0"/>
        <w:autoSpaceDN w:val="0"/>
        <w:ind w:left="0" w:firstLine="360"/>
        <w:jc w:val="both"/>
      </w:pPr>
      <w:r w:rsidRPr="00583308">
        <w:t>О государственных социальных стандартах и государственных социальных гарантиях. Закон Украины че</w:t>
      </w:r>
      <w:r>
        <w:t xml:space="preserve">рез 5.10.2000 р № 2017 – ІІІ </w:t>
      </w:r>
    </w:p>
    <w:p w:rsidR="00264182" w:rsidRDefault="00264182" w:rsidP="00AB371F">
      <w:pPr>
        <w:widowControl w:val="0"/>
        <w:numPr>
          <w:ilvl w:val="0"/>
          <w:numId w:val="2"/>
        </w:numPr>
        <w:tabs>
          <w:tab w:val="clear" w:pos="1380"/>
        </w:tabs>
        <w:autoSpaceDE w:val="0"/>
        <w:autoSpaceDN w:val="0"/>
        <w:ind w:left="0" w:firstLine="360"/>
        <w:jc w:val="both"/>
      </w:pPr>
      <w:r>
        <w:t>Общеобязательное государственное социальное страхование и пенсионное гарантия: в цифрах и фактах – К.: Министерство труда и социальной политики Украины, пенсионный фонд Украины, 2002. – 45с.</w:t>
      </w:r>
    </w:p>
    <w:p w:rsidR="00264182" w:rsidRDefault="00264182" w:rsidP="00AB371F">
      <w:pPr>
        <w:widowControl w:val="0"/>
        <w:numPr>
          <w:ilvl w:val="0"/>
          <w:numId w:val="2"/>
        </w:numPr>
        <w:tabs>
          <w:tab w:val="clear" w:pos="1380"/>
        </w:tabs>
        <w:autoSpaceDE w:val="0"/>
        <w:autoSpaceDN w:val="0"/>
        <w:ind w:left="0" w:firstLine="360"/>
        <w:jc w:val="both"/>
      </w:pPr>
      <w:r w:rsidRPr="00070F09">
        <w:t xml:space="preserve">Социальная защита населения в Украине // </w:t>
      </w:r>
      <w:r w:rsidRPr="00555E8C">
        <w:rPr>
          <w:u w:val="single"/>
        </w:rPr>
        <w:t>www.ukrreferat.com.ua</w:t>
      </w:r>
      <w:r>
        <w:rPr>
          <w:lang w:val="uk-UA"/>
        </w:rPr>
        <w:t>.</w:t>
      </w:r>
    </w:p>
    <w:p w:rsidR="00452E1E" w:rsidRPr="00264182" w:rsidRDefault="00452E1E" w:rsidP="001F6C74"/>
    <w:sectPr w:rsidR="00452E1E" w:rsidRPr="00264182"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F300E"/>
    <w:multiLevelType w:val="hybridMultilevel"/>
    <w:tmpl w:val="BA26C366"/>
    <w:lvl w:ilvl="0" w:tplc="2FAE9C5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1A715F"/>
    <w:rsid w:val="001F6C74"/>
    <w:rsid w:val="00264182"/>
    <w:rsid w:val="00282B09"/>
    <w:rsid w:val="00382ABC"/>
    <w:rsid w:val="00412D86"/>
    <w:rsid w:val="00452E1E"/>
    <w:rsid w:val="004839A7"/>
    <w:rsid w:val="004C0C71"/>
    <w:rsid w:val="005E0245"/>
    <w:rsid w:val="005F5FA6"/>
    <w:rsid w:val="006E5A43"/>
    <w:rsid w:val="006F0F08"/>
    <w:rsid w:val="0076489B"/>
    <w:rsid w:val="007D2410"/>
    <w:rsid w:val="008F5480"/>
    <w:rsid w:val="00925687"/>
    <w:rsid w:val="009B29E5"/>
    <w:rsid w:val="009D3638"/>
    <w:rsid w:val="00AB371F"/>
    <w:rsid w:val="00BD2009"/>
    <w:rsid w:val="00BD2ED3"/>
    <w:rsid w:val="00BE4EC0"/>
    <w:rsid w:val="00CD37BF"/>
    <w:rsid w:val="00D80C60"/>
    <w:rsid w:val="00E528DF"/>
    <w:rsid w:val="00EB54D2"/>
    <w:rsid w:val="00F00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80C60"/>
    <w:pPr>
      <w:spacing w:after="120" w:line="480" w:lineRule="auto"/>
      <w:ind w:left="283"/>
    </w:pPr>
  </w:style>
  <w:style w:type="character" w:customStyle="1" w:styleId="20">
    <w:name w:val="Основной текст с отступом 2 Знак"/>
    <w:basedOn w:val="a0"/>
    <w:link w:val="2"/>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1">
    <w:name w:val="Body Text 2"/>
    <w:aliases w:val=" Знак Знак"/>
    <w:basedOn w:val="a"/>
    <w:link w:val="22"/>
    <w:rsid w:val="00D80C60"/>
    <w:pPr>
      <w:spacing w:after="120" w:line="480" w:lineRule="auto"/>
    </w:pPr>
    <w:rPr>
      <w:lang w:val="uk-UA" w:eastAsia="uk-UA"/>
    </w:rPr>
  </w:style>
  <w:style w:type="character" w:customStyle="1" w:styleId="22">
    <w:name w:val="Основной текст 2 Знак"/>
    <w:aliases w:val=" Знак Знак Знак"/>
    <w:basedOn w:val="a0"/>
    <w:link w:val="21"/>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7782</Characters>
  <Application>Microsoft Office Word</Application>
  <DocSecurity>0</DocSecurity>
  <Lines>64</Lines>
  <Paragraphs>18</Paragraphs>
  <ScaleCrop>false</ScaleCrop>
  <Company>RePack by SPecialiST</Company>
  <LinksUpToDate>false</LinksUpToDate>
  <CharactersWithSpaces>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2013-05-26T08:24:00Z</dcterms:created>
  <dcterms:modified xsi:type="dcterms:W3CDTF">2013-05-26T08:24:00Z</dcterms:modified>
</cp:coreProperties>
</file>