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23C" w:rsidRPr="008C20D9" w:rsidRDefault="0014023C" w:rsidP="0014023C">
      <w:pPr>
        <w:pStyle w:val="afb"/>
        <w:widowControl w:val="0"/>
        <w:tabs>
          <w:tab w:val="left" w:pos="1080"/>
          <w:tab w:val="left" w:pos="5670"/>
          <w:tab w:val="left" w:pos="8647"/>
        </w:tabs>
        <w:spacing w:before="0" w:line="240" w:lineRule="auto"/>
        <w:jc w:val="left"/>
        <w:rPr>
          <w:i w:val="0"/>
          <w:iCs w:val="0"/>
          <w:sz w:val="24"/>
          <w:szCs w:val="24"/>
          <w:lang w:val="ru-RU"/>
        </w:rPr>
      </w:pPr>
      <w:r w:rsidRPr="00E83991">
        <w:rPr>
          <w:i w:val="0"/>
          <w:iCs w:val="0"/>
          <w:caps/>
          <w:sz w:val="24"/>
          <w:szCs w:val="24"/>
          <w:lang w:val="ru-RU"/>
        </w:rPr>
        <w:t>Засоба</w:t>
      </w:r>
      <w:r w:rsidRPr="00E83991">
        <w:rPr>
          <w:i w:val="0"/>
          <w:iCs w:val="0"/>
          <w:sz w:val="24"/>
          <w:szCs w:val="24"/>
          <w:lang w:val="ru-RU"/>
        </w:rPr>
        <w:t xml:space="preserve"> А.В</w:t>
      </w:r>
      <w:r>
        <w:rPr>
          <w:i w:val="0"/>
          <w:iCs w:val="0"/>
          <w:sz w:val="24"/>
          <w:szCs w:val="24"/>
          <w:lang w:val="ru-RU"/>
        </w:rPr>
        <w:t>,</w:t>
      </w:r>
      <w:r w:rsidRPr="00E83991">
        <w:rPr>
          <w:i w:val="0"/>
          <w:iCs w:val="0"/>
          <w:sz w:val="24"/>
          <w:szCs w:val="24"/>
          <w:lang w:val="ru-RU"/>
        </w:rPr>
        <w:t xml:space="preserve"> ст.гр. ЕПР–07</w:t>
      </w:r>
    </w:p>
    <w:p w:rsidR="0014023C" w:rsidRPr="008C20D9" w:rsidRDefault="0014023C" w:rsidP="0014023C">
      <w:pPr>
        <w:pStyle w:val="afb"/>
        <w:widowControl w:val="0"/>
        <w:tabs>
          <w:tab w:val="left" w:pos="1080"/>
          <w:tab w:val="left" w:pos="5670"/>
          <w:tab w:val="left" w:pos="8647"/>
        </w:tabs>
        <w:spacing w:before="0" w:line="240" w:lineRule="auto"/>
        <w:jc w:val="left"/>
        <w:rPr>
          <w:i w:val="0"/>
          <w:iCs w:val="0"/>
          <w:sz w:val="24"/>
          <w:szCs w:val="24"/>
          <w:lang w:val="ru-RU"/>
        </w:rPr>
      </w:pPr>
      <w:r w:rsidRPr="008C20D9">
        <w:rPr>
          <w:i w:val="0"/>
          <w:iCs w:val="0"/>
          <w:sz w:val="24"/>
          <w:szCs w:val="24"/>
          <w:lang w:val="ru-RU"/>
        </w:rPr>
        <w:t>Наук</w:t>
      </w:r>
      <w:proofErr w:type="gramStart"/>
      <w:r w:rsidRPr="008C20D9">
        <w:rPr>
          <w:i w:val="0"/>
          <w:iCs w:val="0"/>
          <w:sz w:val="24"/>
          <w:szCs w:val="24"/>
          <w:lang w:val="ru-RU"/>
        </w:rPr>
        <w:t>.</w:t>
      </w:r>
      <w:proofErr w:type="gramEnd"/>
      <w:r w:rsidRPr="008C20D9">
        <w:rPr>
          <w:i w:val="0"/>
          <w:iCs w:val="0"/>
          <w:sz w:val="24"/>
          <w:szCs w:val="24"/>
          <w:lang w:val="ru-RU"/>
        </w:rPr>
        <w:t xml:space="preserve"> </w:t>
      </w:r>
      <w:proofErr w:type="spellStart"/>
      <w:proofErr w:type="gramStart"/>
      <w:r>
        <w:rPr>
          <w:i w:val="0"/>
          <w:iCs w:val="0"/>
          <w:sz w:val="24"/>
          <w:szCs w:val="24"/>
          <w:lang w:val="ru-RU"/>
        </w:rPr>
        <w:t>к</w:t>
      </w:r>
      <w:proofErr w:type="gramEnd"/>
      <w:r w:rsidRPr="008C20D9">
        <w:rPr>
          <w:i w:val="0"/>
          <w:iCs w:val="0"/>
          <w:sz w:val="24"/>
          <w:szCs w:val="24"/>
          <w:lang w:val="ru-RU"/>
        </w:rPr>
        <w:t>ерів</w:t>
      </w:r>
      <w:proofErr w:type="spellEnd"/>
      <w:r w:rsidRPr="008C20D9">
        <w:rPr>
          <w:i w:val="0"/>
          <w:iCs w:val="0"/>
          <w:sz w:val="24"/>
          <w:szCs w:val="24"/>
          <w:lang w:val="ru-RU"/>
        </w:rPr>
        <w:t>.: Лизунова О.М., ас.</w:t>
      </w:r>
    </w:p>
    <w:p w:rsidR="0014023C" w:rsidRPr="008C20D9" w:rsidRDefault="0014023C" w:rsidP="0014023C">
      <w:pPr>
        <w:widowControl w:val="0"/>
        <w:rPr>
          <w:iCs/>
          <w:lang w:val="uk-UA"/>
        </w:rPr>
      </w:pPr>
      <w:r w:rsidRPr="008C20D9">
        <w:rPr>
          <w:iCs/>
          <w:lang w:val="uk-UA"/>
        </w:rPr>
        <w:t xml:space="preserve">Красноармійський індустріальний інститут </w:t>
      </w:r>
      <w:proofErr w:type="spellStart"/>
      <w:r w:rsidRPr="008C20D9">
        <w:rPr>
          <w:iCs/>
          <w:lang w:val="uk-UA"/>
        </w:rPr>
        <w:t>ДонНТУ</w:t>
      </w:r>
      <w:proofErr w:type="spellEnd"/>
      <w:r w:rsidRPr="008C20D9">
        <w:rPr>
          <w:iCs/>
          <w:lang w:val="uk-UA"/>
        </w:rPr>
        <w:t>,</w:t>
      </w:r>
    </w:p>
    <w:p w:rsidR="0014023C" w:rsidRPr="008C20D9" w:rsidRDefault="0014023C" w:rsidP="0014023C">
      <w:pPr>
        <w:widowControl w:val="0"/>
        <w:rPr>
          <w:iCs/>
          <w:lang w:val="uk-UA"/>
        </w:rPr>
      </w:pPr>
      <w:r w:rsidRPr="008C20D9">
        <w:rPr>
          <w:iCs/>
          <w:lang w:val="uk-UA"/>
        </w:rPr>
        <w:t>м. Красноармійськ</w:t>
      </w:r>
    </w:p>
    <w:p w:rsidR="0014023C" w:rsidRPr="008C20D9" w:rsidRDefault="0014023C" w:rsidP="0014023C">
      <w:pPr>
        <w:widowControl w:val="0"/>
        <w:rPr>
          <w:lang w:val="uk-UA"/>
        </w:rPr>
      </w:pPr>
    </w:p>
    <w:p w:rsidR="0014023C" w:rsidRPr="008C20D9" w:rsidRDefault="0014023C" w:rsidP="0014023C">
      <w:pPr>
        <w:widowControl w:val="0"/>
        <w:jc w:val="center"/>
        <w:rPr>
          <w:lang w:val="uk-UA"/>
        </w:rPr>
      </w:pPr>
      <w:r w:rsidRPr="008C20D9">
        <w:rPr>
          <w:b/>
          <w:bCs/>
          <w:lang w:val="uk-UA"/>
        </w:rPr>
        <w:t>ОСОБЛИВОСТІ БАНКІВСЬКИХ КРЕДИТНИХ РИЗИКІВ</w:t>
      </w:r>
    </w:p>
    <w:p w:rsidR="0014023C" w:rsidRPr="008C20D9" w:rsidRDefault="0014023C" w:rsidP="0014023C">
      <w:pPr>
        <w:widowControl w:val="0"/>
        <w:ind w:firstLine="709"/>
        <w:jc w:val="center"/>
        <w:rPr>
          <w:lang w:val="uk-UA"/>
        </w:rPr>
      </w:pPr>
    </w:p>
    <w:p w:rsidR="0014023C" w:rsidRPr="008C20D9" w:rsidRDefault="0014023C" w:rsidP="0014023C">
      <w:pPr>
        <w:widowControl w:val="0"/>
        <w:ind w:firstLine="709"/>
        <w:jc w:val="both"/>
        <w:rPr>
          <w:i/>
        </w:rPr>
      </w:pPr>
      <w:r w:rsidRPr="008C20D9">
        <w:rPr>
          <w:i/>
        </w:rPr>
        <w:t>Рассмотрены особенности кредитных рисков, особенности их оценки в других странах, а также предложения по снижению их уровня.</w:t>
      </w:r>
    </w:p>
    <w:p w:rsidR="0014023C" w:rsidRPr="008C20D9" w:rsidRDefault="0014023C" w:rsidP="0014023C">
      <w:pPr>
        <w:widowControl w:val="0"/>
        <w:ind w:firstLine="709"/>
        <w:jc w:val="both"/>
        <w:rPr>
          <w:lang w:val="uk-UA"/>
        </w:rPr>
      </w:pPr>
      <w:r w:rsidRPr="008C20D9">
        <w:rPr>
          <w:b/>
          <w:lang w:val="uk-UA"/>
        </w:rPr>
        <w:t>Актуальність</w:t>
      </w:r>
      <w:r w:rsidRPr="008C20D9">
        <w:rPr>
          <w:lang w:val="uk-UA"/>
        </w:rPr>
        <w:t>.</w:t>
      </w:r>
      <w:r w:rsidRPr="008C20D9">
        <w:rPr>
          <w:i/>
          <w:lang w:val="uk-UA"/>
        </w:rPr>
        <w:t xml:space="preserve"> </w:t>
      </w:r>
      <w:r w:rsidRPr="008C20D9">
        <w:rPr>
          <w:lang w:val="uk-UA"/>
        </w:rPr>
        <w:t xml:space="preserve">Підвищений рівень </w:t>
      </w:r>
      <w:proofErr w:type="spellStart"/>
      <w:r w:rsidRPr="008C20D9">
        <w:rPr>
          <w:lang w:val="uk-UA"/>
        </w:rPr>
        <w:t>ризиковості</w:t>
      </w:r>
      <w:proofErr w:type="spellEnd"/>
      <w:r w:rsidRPr="008C20D9">
        <w:rPr>
          <w:lang w:val="uk-UA"/>
        </w:rPr>
        <w:t xml:space="preserve"> кредитних операцій є причиною погіршення ліквідності банку, зменшення прибутковості та невиконання своїх зобов’язань перед клієнтами, наслідком чого є банкрутство, втрата коштів вкладників, порушення системи організації безготівкових розрахунків. Актуальність проблеми зумовлена необхідністю аналізу та управління кредитними ризиками для забезпечення фінансової стійкості, платоспроможності та ліквідності банківської установи.</w:t>
      </w:r>
      <w:r w:rsidRPr="008C20D9">
        <w:rPr>
          <w:i/>
          <w:lang w:val="uk-UA"/>
        </w:rPr>
        <w:t xml:space="preserve"> </w:t>
      </w:r>
      <w:r w:rsidRPr="008C20D9">
        <w:rPr>
          <w:lang w:val="uk-UA"/>
        </w:rPr>
        <w:t xml:space="preserve">Тому вирішення проблеми зменшення </w:t>
      </w:r>
      <w:proofErr w:type="spellStart"/>
      <w:r w:rsidRPr="008C20D9">
        <w:rPr>
          <w:lang w:val="uk-UA"/>
        </w:rPr>
        <w:t>ризиковості</w:t>
      </w:r>
      <w:proofErr w:type="spellEnd"/>
      <w:r w:rsidRPr="008C20D9">
        <w:rPr>
          <w:lang w:val="uk-UA"/>
        </w:rPr>
        <w:t xml:space="preserve"> кредитних операцій, їх мінімізації є завдання не тільки працівників того чи іншого банку, а і держави в особі Національного банку України.</w:t>
      </w:r>
    </w:p>
    <w:p w:rsidR="0014023C" w:rsidRPr="008C20D9" w:rsidRDefault="0014023C" w:rsidP="0014023C">
      <w:pPr>
        <w:widowControl w:val="0"/>
        <w:autoSpaceDE w:val="0"/>
        <w:autoSpaceDN w:val="0"/>
        <w:adjustRightInd w:val="0"/>
        <w:ind w:firstLine="709"/>
        <w:jc w:val="both"/>
        <w:rPr>
          <w:lang w:val="uk-UA"/>
        </w:rPr>
      </w:pPr>
      <w:r w:rsidRPr="008C20D9">
        <w:rPr>
          <w:b/>
          <w:lang w:val="uk-UA"/>
        </w:rPr>
        <w:t>Мета дослідження</w:t>
      </w:r>
      <w:r w:rsidRPr="008C20D9">
        <w:rPr>
          <w:lang w:val="uk-UA"/>
        </w:rPr>
        <w:t>: аналіз основних видів ризиків, що виникають при наданні банківських кредитів, виявлення основних недоліків існуючої системи кредитування, розробка пропозицій, які необхідно вжити для вирішення завдань з усунення цих недоліків.</w:t>
      </w:r>
    </w:p>
    <w:p w:rsidR="0014023C" w:rsidRPr="008C20D9" w:rsidRDefault="0014023C" w:rsidP="0014023C">
      <w:pPr>
        <w:pStyle w:val="afb"/>
        <w:widowControl w:val="0"/>
        <w:tabs>
          <w:tab w:val="left" w:pos="1080"/>
          <w:tab w:val="left" w:pos="5670"/>
          <w:tab w:val="left" w:pos="8647"/>
        </w:tabs>
        <w:spacing w:before="0" w:line="240" w:lineRule="auto"/>
        <w:ind w:firstLine="709"/>
        <w:jc w:val="both"/>
        <w:rPr>
          <w:i w:val="0"/>
          <w:sz w:val="24"/>
          <w:szCs w:val="24"/>
        </w:rPr>
      </w:pPr>
      <w:r w:rsidRPr="008C20D9">
        <w:rPr>
          <w:b/>
          <w:i w:val="0"/>
          <w:sz w:val="24"/>
          <w:szCs w:val="24"/>
        </w:rPr>
        <w:t>Основна частина.</w:t>
      </w:r>
      <w:r w:rsidRPr="008C20D9">
        <w:rPr>
          <w:i w:val="0"/>
          <w:sz w:val="24"/>
          <w:szCs w:val="24"/>
        </w:rPr>
        <w:t xml:space="preserve"> У міжнародній банківській практиці процес управління ризиками розглядається як ключовий напрямок банківського аналізу. Значна увага приділяється вивченню ризикових сфер і основних видів ризиків, пошуку ефективних методів контролю, оцінювання та моніторингу ризиків, а також створенню відповідних систем управління. </w:t>
      </w:r>
    </w:p>
    <w:p w:rsidR="0014023C" w:rsidRPr="008C20D9" w:rsidRDefault="0014023C" w:rsidP="0014023C">
      <w:pPr>
        <w:pStyle w:val="afb"/>
        <w:widowControl w:val="0"/>
        <w:tabs>
          <w:tab w:val="left" w:pos="1080"/>
          <w:tab w:val="left" w:pos="5670"/>
          <w:tab w:val="left" w:pos="8647"/>
        </w:tabs>
        <w:spacing w:before="0" w:line="240" w:lineRule="auto"/>
        <w:ind w:firstLine="709"/>
        <w:jc w:val="both"/>
        <w:rPr>
          <w:i w:val="0"/>
          <w:sz w:val="24"/>
          <w:szCs w:val="24"/>
        </w:rPr>
      </w:pPr>
      <w:r w:rsidRPr="008C20D9">
        <w:rPr>
          <w:i w:val="0"/>
          <w:sz w:val="24"/>
          <w:szCs w:val="24"/>
        </w:rPr>
        <w:t xml:space="preserve">Для вітчизняного банківського сектору актуальним є використання в процесі організації кредитної діяльності провідних методів діагностики кредитного ризику на основі світового досвіду його оцінки. </w:t>
      </w:r>
    </w:p>
    <w:p w:rsidR="0014023C" w:rsidRPr="003D1A7A" w:rsidRDefault="0014023C" w:rsidP="0014023C">
      <w:pPr>
        <w:pStyle w:val="afb"/>
        <w:widowControl w:val="0"/>
        <w:tabs>
          <w:tab w:val="left" w:pos="1080"/>
          <w:tab w:val="left" w:pos="5670"/>
          <w:tab w:val="left" w:pos="8647"/>
        </w:tabs>
        <w:spacing w:before="0" w:line="240" w:lineRule="auto"/>
        <w:ind w:firstLine="709"/>
        <w:jc w:val="both"/>
        <w:rPr>
          <w:i w:val="0"/>
          <w:spacing w:val="-2"/>
          <w:sz w:val="24"/>
          <w:szCs w:val="24"/>
        </w:rPr>
      </w:pPr>
      <w:r w:rsidRPr="008C20D9">
        <w:rPr>
          <w:i w:val="0"/>
          <w:sz w:val="24"/>
          <w:szCs w:val="24"/>
        </w:rPr>
        <w:t xml:space="preserve">В умовах досить могутнього впливу негативних зовнішніх і внутрішніх факторів лише обмежена кількість банків розробляє свою ризикову стратегію управління кредитними ризиками з обов’язковою наявністю концептуальної складової. Система управління ризиками на сучасному етапі повинна постійно вдосконалюватися і спрямовуватися не лише на виконання вимог та рекомендацій Національного банку України, зовнішніх аудиторів, міжнародних рейтингових агентств, Базельського комітету з банківського нагляду, а і на прийняття </w:t>
      </w:r>
      <w:proofErr w:type="spellStart"/>
      <w:r w:rsidRPr="008C20D9">
        <w:rPr>
          <w:i w:val="0"/>
          <w:sz w:val="24"/>
          <w:szCs w:val="24"/>
        </w:rPr>
        <w:t>упереджувальних</w:t>
      </w:r>
      <w:proofErr w:type="spellEnd"/>
      <w:r w:rsidRPr="008C20D9">
        <w:rPr>
          <w:i w:val="0"/>
          <w:sz w:val="24"/>
          <w:szCs w:val="24"/>
        </w:rPr>
        <w:t xml:space="preserve"> заходів по запобіганню втрати банком активів, доходів, капіталу, платоспроможності, ліквідності, а також на відповідальне ставлення до коштів клієнтів та гарантоване виконання усіх </w:t>
      </w:r>
      <w:r w:rsidRPr="003D1A7A">
        <w:rPr>
          <w:i w:val="0"/>
          <w:spacing w:val="-2"/>
          <w:sz w:val="24"/>
          <w:szCs w:val="24"/>
        </w:rPr>
        <w:t>зобов’язань перед клієнтами Банку. Управління ризиками повинно включати систему лімітів і обмежень, систему інформаційно-аналітичної підтримки, систему ціноутворення по активних і пасивних операціях, методологічне забезпечення. Управління ризиками має здійснюватися на консолідованій основі.</w:t>
      </w:r>
    </w:p>
    <w:p w:rsidR="0014023C" w:rsidRPr="008C20D9" w:rsidRDefault="0014023C" w:rsidP="0014023C">
      <w:pPr>
        <w:widowControl w:val="0"/>
        <w:ind w:firstLine="709"/>
        <w:jc w:val="both"/>
        <w:rPr>
          <w:lang w:val="uk-UA"/>
        </w:rPr>
      </w:pPr>
      <w:r w:rsidRPr="008C20D9">
        <w:rPr>
          <w:lang w:val="uk-UA"/>
        </w:rPr>
        <w:t>Сучасні концептуальні питання управління кредитними ризиками повинні розглядатися тільки через призму стратегічного управління, при якому ризикові кредитні стратегії являють собою домінуючий, атрибутивний елемент системи банківських стратегій. Конкуренція стратегій повинна нівелюватися за допомогою їхньої координації, що забезпечує найбільшу ефективність стратегічного управління банку взагалі і кредитними ризиками зокрема.</w:t>
      </w:r>
    </w:p>
    <w:p w:rsidR="0014023C" w:rsidRPr="008C20D9" w:rsidRDefault="0014023C" w:rsidP="0014023C">
      <w:pPr>
        <w:widowControl w:val="0"/>
        <w:ind w:firstLine="709"/>
        <w:jc w:val="both"/>
        <w:rPr>
          <w:lang w:val="uk-UA"/>
        </w:rPr>
      </w:pPr>
      <w:r w:rsidRPr="008C20D9">
        <w:rPr>
          <w:lang w:val="uk-UA"/>
        </w:rPr>
        <w:t>Система управління ризиками повинна мати такі основні рівні:</w:t>
      </w:r>
    </w:p>
    <w:p w:rsidR="0014023C" w:rsidRPr="008C20D9" w:rsidRDefault="0014023C" w:rsidP="00283575">
      <w:pPr>
        <w:widowControl w:val="0"/>
        <w:numPr>
          <w:ilvl w:val="0"/>
          <w:numId w:val="3"/>
        </w:numPr>
        <w:tabs>
          <w:tab w:val="clear" w:pos="927"/>
          <w:tab w:val="left" w:pos="1080"/>
        </w:tabs>
        <w:ind w:left="0" w:firstLine="709"/>
        <w:jc w:val="both"/>
        <w:rPr>
          <w:bCs/>
          <w:iCs/>
          <w:lang w:val="uk-UA"/>
        </w:rPr>
      </w:pPr>
      <w:r w:rsidRPr="008C20D9">
        <w:rPr>
          <w:lang w:val="uk-UA"/>
        </w:rPr>
        <w:t>Спостережна Рада, що представлена Комітетом з ризик-менеджменту, якому делеговані права й обов'язки щодо проведення політики управління ризиками та контролю за її виконанням;</w:t>
      </w:r>
    </w:p>
    <w:p w:rsidR="0014023C" w:rsidRPr="008C20D9" w:rsidRDefault="0014023C" w:rsidP="00283575">
      <w:pPr>
        <w:widowControl w:val="0"/>
        <w:numPr>
          <w:ilvl w:val="0"/>
          <w:numId w:val="3"/>
        </w:numPr>
        <w:tabs>
          <w:tab w:val="clear" w:pos="927"/>
          <w:tab w:val="left" w:pos="1080"/>
        </w:tabs>
        <w:ind w:left="0" w:firstLine="709"/>
        <w:jc w:val="both"/>
        <w:rPr>
          <w:lang w:val="uk-UA"/>
        </w:rPr>
      </w:pPr>
      <w:r w:rsidRPr="008C20D9">
        <w:rPr>
          <w:lang w:val="uk-UA"/>
        </w:rPr>
        <w:lastRenderedPageBreak/>
        <w:t>Правління банку, що частково делегує свої функції відповідним профільним колегіальним виконавчим органам Банку - постійно діючим комітетам, затверджені відповідні положення та персональний склад цих комітетів;</w:t>
      </w:r>
    </w:p>
    <w:p w:rsidR="0014023C" w:rsidRPr="008C20D9" w:rsidRDefault="0014023C" w:rsidP="00283575">
      <w:pPr>
        <w:widowControl w:val="0"/>
        <w:numPr>
          <w:ilvl w:val="0"/>
          <w:numId w:val="3"/>
        </w:numPr>
        <w:tabs>
          <w:tab w:val="clear" w:pos="927"/>
          <w:tab w:val="left" w:pos="1080"/>
        </w:tabs>
        <w:ind w:left="0" w:firstLine="709"/>
        <w:jc w:val="both"/>
        <w:rPr>
          <w:lang w:val="uk-UA"/>
        </w:rPr>
      </w:pPr>
      <w:r w:rsidRPr="008C20D9">
        <w:rPr>
          <w:lang w:val="uk-UA"/>
        </w:rPr>
        <w:t>управління ризиками - постійно діючий підрозділ банку, до основних завдань якого відноситься: ідентифікація, вимір, оцінка, контроль, моніторинг та аналіз банківських ризиків, визначення причин їх виникнення та надання пропозицій щодо їх мінімізації; удосконалення існуючих методів управління ризиків з урахуванням законодавчих та нормативних актів, зовнішніх і внутрішніх факторів впливу на діяльність банку;</w:t>
      </w:r>
    </w:p>
    <w:p w:rsidR="0014023C" w:rsidRPr="008C20D9" w:rsidRDefault="0014023C" w:rsidP="00283575">
      <w:pPr>
        <w:widowControl w:val="0"/>
        <w:numPr>
          <w:ilvl w:val="0"/>
          <w:numId w:val="3"/>
        </w:numPr>
        <w:tabs>
          <w:tab w:val="clear" w:pos="927"/>
          <w:tab w:val="left" w:pos="1080"/>
        </w:tabs>
        <w:ind w:left="0" w:firstLine="709"/>
        <w:jc w:val="both"/>
        <w:rPr>
          <w:lang w:val="uk-UA"/>
        </w:rPr>
      </w:pPr>
      <w:r w:rsidRPr="008C20D9">
        <w:rPr>
          <w:lang w:val="uk-UA"/>
        </w:rPr>
        <w:t>філії – на керівників філій покладена відповідальність за якісне управління ризиками в підпорядкованих їм установах банку в межах визначених Правлінням банку повноважень та установлених для них індивідуальних лімітів</w:t>
      </w:r>
      <w:r w:rsidRPr="008C20D9">
        <w:t xml:space="preserve"> [1].</w:t>
      </w:r>
    </w:p>
    <w:p w:rsidR="0014023C" w:rsidRPr="008C20D9" w:rsidRDefault="0014023C" w:rsidP="0014023C">
      <w:pPr>
        <w:widowControl w:val="0"/>
        <w:tabs>
          <w:tab w:val="left" w:pos="1080"/>
        </w:tabs>
        <w:ind w:firstLine="709"/>
        <w:jc w:val="both"/>
        <w:rPr>
          <w:lang w:val="uk-UA"/>
        </w:rPr>
      </w:pPr>
      <w:r w:rsidRPr="008C20D9">
        <w:rPr>
          <w:lang w:val="uk-UA"/>
        </w:rPr>
        <w:t xml:space="preserve">Для ефективного управління кредитним ризиком в банку необхідно створити Кредитний комітет по кредитуванню юридичних осіб та фізичних осіб, а також відповідну нормативну базу з цього питання (кредитну політику, положення про кредитування, процедури з кредитування, методику оцінки фінансового стану позичальників - контрагентів, процедуру та технологічні карти, інші положення та методики, порядки, стандарти, тощо). З метою управління індивідуальним кредитним ризиком структурні підрозділи Банку мають здійснювати аналіз кожного кредитного/інвестиційного проекту та надавати відповідні висновки кредитним комітетам банку. </w:t>
      </w:r>
    </w:p>
    <w:p w:rsidR="0014023C" w:rsidRPr="003D1A7A" w:rsidRDefault="0014023C" w:rsidP="0014023C">
      <w:pPr>
        <w:pStyle w:val="2"/>
        <w:widowControl w:val="0"/>
        <w:spacing w:before="0" w:beforeAutospacing="0" w:after="0" w:afterAutospacing="0"/>
        <w:ind w:firstLine="709"/>
        <w:jc w:val="both"/>
        <w:rPr>
          <w:b w:val="0"/>
          <w:bCs w:val="0"/>
          <w:iCs/>
          <w:sz w:val="24"/>
          <w:szCs w:val="24"/>
          <w:lang w:val="uk-UA"/>
        </w:rPr>
      </w:pPr>
      <w:r w:rsidRPr="003D1A7A">
        <w:rPr>
          <w:b w:val="0"/>
          <w:bCs w:val="0"/>
          <w:iCs/>
          <w:sz w:val="24"/>
          <w:szCs w:val="24"/>
          <w:lang w:val="uk-UA"/>
        </w:rPr>
        <w:t>Для мінімізації індивідуального кредитного ризику необхідно встановлювати індивідуальні ліміти щодо обсягів здійснення активних операцій, зокрема - граничні обсяги заборгованості за кредитами на одного позичальника. З метою диверсифікації фінансових ризиків при здійсненні активних операцій банком, мінімізації кредитних ризиків необхідно затвердити оптимальний перелік страхових випадків, які підлягають страхуванню в акредитованих банком страхових компаніях.</w:t>
      </w:r>
    </w:p>
    <w:p w:rsidR="0014023C" w:rsidRPr="008C20D9" w:rsidRDefault="0014023C" w:rsidP="0014023C">
      <w:pPr>
        <w:widowControl w:val="0"/>
        <w:ind w:firstLine="709"/>
        <w:jc w:val="both"/>
        <w:rPr>
          <w:lang w:val="uk-UA"/>
        </w:rPr>
      </w:pPr>
      <w:r w:rsidRPr="008C20D9">
        <w:rPr>
          <w:lang w:val="uk-UA"/>
        </w:rPr>
        <w:t>Найголовнішим методом захисту від кредитних ризиків, визначення необхідного обсягу позики та можливих шляхів повернення заборгованості банку є аналіз та оцінка кредитоспроможності клієнта, його фінансового стану, прогнозування ризику неповернення кредиту [2].</w:t>
      </w:r>
    </w:p>
    <w:p w:rsidR="0014023C" w:rsidRPr="008C20D9" w:rsidRDefault="0014023C" w:rsidP="0014023C">
      <w:pPr>
        <w:widowControl w:val="0"/>
        <w:tabs>
          <w:tab w:val="left" w:pos="1080"/>
        </w:tabs>
        <w:ind w:firstLine="709"/>
        <w:jc w:val="both"/>
        <w:rPr>
          <w:lang w:val="uk-UA"/>
        </w:rPr>
      </w:pPr>
      <w:r w:rsidRPr="008C20D9">
        <w:rPr>
          <w:lang w:val="uk-UA"/>
        </w:rPr>
        <w:t>У світовій банківський практиці використовуються два підходи до виявлення та оцінки ризиків кредитування, які можуть використовуватись разом або відокремлено:</w:t>
      </w:r>
    </w:p>
    <w:p w:rsidR="0014023C" w:rsidRPr="008C20D9" w:rsidRDefault="0014023C" w:rsidP="0014023C">
      <w:pPr>
        <w:pStyle w:val="af"/>
        <w:widowControl w:val="0"/>
        <w:tabs>
          <w:tab w:val="clear" w:pos="1069"/>
          <w:tab w:val="num" w:pos="927"/>
        </w:tabs>
        <w:ind w:left="927"/>
        <w:contextualSpacing w:val="0"/>
        <w:jc w:val="both"/>
        <w:rPr>
          <w:lang w:val="uk-UA"/>
        </w:rPr>
      </w:pPr>
      <w:r w:rsidRPr="008C20D9">
        <w:rPr>
          <w:lang w:val="uk-UA"/>
        </w:rPr>
        <w:t>суб’єктивна (логічна) оцінка експертів або кредитних інспекторів;</w:t>
      </w:r>
    </w:p>
    <w:p w:rsidR="0014023C" w:rsidRDefault="0014023C" w:rsidP="0014023C">
      <w:pPr>
        <w:pStyle w:val="af"/>
        <w:widowControl w:val="0"/>
        <w:tabs>
          <w:tab w:val="clear" w:pos="1069"/>
          <w:tab w:val="num" w:pos="927"/>
        </w:tabs>
        <w:ind w:left="927"/>
        <w:contextualSpacing w:val="0"/>
        <w:jc w:val="both"/>
        <w:rPr>
          <w:lang w:val="uk-UA"/>
        </w:rPr>
      </w:pPr>
      <w:r w:rsidRPr="008C20D9">
        <w:rPr>
          <w:lang w:val="uk-UA"/>
        </w:rPr>
        <w:t xml:space="preserve">автоматизовані системи </w:t>
      </w:r>
      <w:proofErr w:type="spellStart"/>
      <w:r w:rsidRPr="008C20D9">
        <w:rPr>
          <w:lang w:val="uk-UA"/>
        </w:rPr>
        <w:t>скорингу</w:t>
      </w:r>
      <w:proofErr w:type="spellEnd"/>
      <w:r>
        <w:rPr>
          <w:lang w:val="uk-UA"/>
        </w:rPr>
        <w:t>.</w:t>
      </w:r>
    </w:p>
    <w:p w:rsidR="0014023C" w:rsidRPr="008C20D9" w:rsidRDefault="0014023C" w:rsidP="0014023C">
      <w:pPr>
        <w:pStyle w:val="af"/>
        <w:numPr>
          <w:ilvl w:val="0"/>
          <w:numId w:val="0"/>
        </w:numPr>
        <w:ind w:firstLine="720"/>
        <w:rPr>
          <w:lang w:val="uk-UA"/>
        </w:rPr>
      </w:pPr>
      <w:r w:rsidRPr="008C20D9">
        <w:rPr>
          <w:lang w:val="uk-UA"/>
        </w:rPr>
        <w:t xml:space="preserve">Суб’єктивна (експертна) оцінка характеризує ступінь переваги одних показників над іншими. На підставі наявної інформації спеціаліст банку намагається скласти </w:t>
      </w:r>
      <w:proofErr w:type="spellStart"/>
      <w:r w:rsidRPr="008C20D9">
        <w:rPr>
          <w:lang w:val="uk-UA"/>
        </w:rPr>
        <w:t>“узагальнений</w:t>
      </w:r>
      <w:proofErr w:type="spellEnd"/>
      <w:r w:rsidRPr="008C20D9">
        <w:rPr>
          <w:lang w:val="uk-UA"/>
        </w:rPr>
        <w:t xml:space="preserve"> </w:t>
      </w:r>
      <w:proofErr w:type="spellStart"/>
      <w:r w:rsidRPr="008C20D9">
        <w:rPr>
          <w:lang w:val="uk-UA"/>
        </w:rPr>
        <w:t>портрет”</w:t>
      </w:r>
      <w:proofErr w:type="spellEnd"/>
      <w:r w:rsidRPr="008C20D9">
        <w:rPr>
          <w:lang w:val="uk-UA"/>
        </w:rPr>
        <w:t xml:space="preserve"> потенційного позичальника та порівняти його зі </w:t>
      </w:r>
      <w:proofErr w:type="spellStart"/>
      <w:r w:rsidRPr="008C20D9">
        <w:rPr>
          <w:lang w:val="uk-UA"/>
        </w:rPr>
        <w:t>“стандартними</w:t>
      </w:r>
      <w:proofErr w:type="spellEnd"/>
      <w:r w:rsidRPr="008C20D9">
        <w:rPr>
          <w:lang w:val="uk-UA"/>
        </w:rPr>
        <w:t xml:space="preserve"> </w:t>
      </w:r>
      <w:proofErr w:type="spellStart"/>
      <w:r w:rsidRPr="008C20D9">
        <w:rPr>
          <w:lang w:val="uk-UA"/>
        </w:rPr>
        <w:t>образами”</w:t>
      </w:r>
      <w:proofErr w:type="spellEnd"/>
      <w:r w:rsidRPr="008C20D9">
        <w:rPr>
          <w:lang w:val="uk-UA"/>
        </w:rPr>
        <w:t xml:space="preserve"> позичальників, які асоціюються із різним рівнем ризику. Суб’єктивна оцінка, як правило, доповнюється системою моніторингу, який розкриває кредитну історію потенційних клієнтів. Перш за все, шляхом використання інформації, яка отримується від кредитних бюро.</w:t>
      </w:r>
    </w:p>
    <w:p w:rsidR="0014023C" w:rsidRPr="008C20D9" w:rsidRDefault="0014023C" w:rsidP="0014023C">
      <w:pPr>
        <w:widowControl w:val="0"/>
        <w:tabs>
          <w:tab w:val="left" w:pos="1080"/>
        </w:tabs>
        <w:ind w:firstLine="709"/>
        <w:jc w:val="both"/>
        <w:rPr>
          <w:lang w:val="uk-UA"/>
        </w:rPr>
      </w:pPr>
      <w:r w:rsidRPr="008C20D9">
        <w:rPr>
          <w:lang w:val="uk-UA"/>
        </w:rPr>
        <w:t xml:space="preserve">Другий підхід є більш розповсюдженим у світовій банківській практиці та отримав назву </w:t>
      </w:r>
      <w:proofErr w:type="spellStart"/>
      <w:r w:rsidRPr="008C20D9">
        <w:rPr>
          <w:lang w:val="uk-UA"/>
        </w:rPr>
        <w:t>“скоринг”</w:t>
      </w:r>
      <w:proofErr w:type="spellEnd"/>
      <w:r w:rsidRPr="008C20D9">
        <w:rPr>
          <w:lang w:val="uk-UA"/>
        </w:rPr>
        <w:t xml:space="preserve">. Традиційно </w:t>
      </w:r>
      <w:proofErr w:type="spellStart"/>
      <w:r w:rsidRPr="008C20D9">
        <w:rPr>
          <w:lang w:val="uk-UA"/>
        </w:rPr>
        <w:t>скорингом</w:t>
      </w:r>
      <w:proofErr w:type="spellEnd"/>
      <w:r w:rsidRPr="008C20D9">
        <w:rPr>
          <w:lang w:val="uk-UA"/>
        </w:rPr>
        <w:t xml:space="preserve"> вважають математичну або статистичну модель, за допомогою якої на підставі кредитної історії </w:t>
      </w:r>
      <w:proofErr w:type="spellStart"/>
      <w:r w:rsidRPr="008C20D9">
        <w:rPr>
          <w:lang w:val="uk-UA"/>
        </w:rPr>
        <w:t>“минулих”</w:t>
      </w:r>
      <w:proofErr w:type="spellEnd"/>
      <w:r w:rsidRPr="008C20D9">
        <w:rPr>
          <w:lang w:val="uk-UA"/>
        </w:rPr>
        <w:t xml:space="preserve"> клієнтів, банк намагається визначити, наскільки велика вірогідність того, що окремий потенційний позичальник поверне кредит у обумовлений строк</w:t>
      </w:r>
      <w:r w:rsidRPr="008C20D9">
        <w:t xml:space="preserve"> [3]</w:t>
      </w:r>
      <w:r w:rsidRPr="008C20D9">
        <w:rPr>
          <w:lang w:val="uk-UA"/>
        </w:rPr>
        <w:t>.</w:t>
      </w:r>
    </w:p>
    <w:p w:rsidR="0014023C" w:rsidRPr="008C20D9" w:rsidRDefault="0014023C" w:rsidP="0014023C">
      <w:pPr>
        <w:widowControl w:val="0"/>
        <w:tabs>
          <w:tab w:val="left" w:pos="1080"/>
        </w:tabs>
        <w:ind w:firstLine="709"/>
        <w:jc w:val="both"/>
        <w:rPr>
          <w:lang w:val="uk-UA"/>
        </w:rPr>
      </w:pPr>
      <w:r w:rsidRPr="008C20D9">
        <w:rPr>
          <w:lang w:val="uk-UA"/>
        </w:rPr>
        <w:t>Оптимізація ризиків роздрібних портфелів банку може забезпечуватися завдяки використанню спеціальних механізмів визначення окремих параметрів кредитної операції залежно від індивідуальних ознак кредиту, характеристик позичальника та забезпечення, а саме:</w:t>
      </w:r>
    </w:p>
    <w:p w:rsidR="0014023C" w:rsidRPr="008C20D9" w:rsidRDefault="0014023C" w:rsidP="0014023C">
      <w:pPr>
        <w:pStyle w:val="af"/>
        <w:widowControl w:val="0"/>
        <w:tabs>
          <w:tab w:val="clear" w:pos="1069"/>
          <w:tab w:val="num" w:pos="927"/>
        </w:tabs>
        <w:ind w:left="927"/>
        <w:contextualSpacing w:val="0"/>
        <w:jc w:val="both"/>
        <w:rPr>
          <w:lang w:val="uk-UA"/>
        </w:rPr>
      </w:pPr>
      <w:r w:rsidRPr="008C20D9">
        <w:rPr>
          <w:lang w:val="uk-UA"/>
        </w:rPr>
        <w:t xml:space="preserve">визначення максимальної суми кредиту; </w:t>
      </w:r>
    </w:p>
    <w:p w:rsidR="0014023C" w:rsidRPr="008C20D9" w:rsidRDefault="0014023C" w:rsidP="0014023C">
      <w:pPr>
        <w:pStyle w:val="af"/>
        <w:widowControl w:val="0"/>
        <w:tabs>
          <w:tab w:val="clear" w:pos="1069"/>
          <w:tab w:val="num" w:pos="927"/>
        </w:tabs>
        <w:ind w:left="927"/>
        <w:contextualSpacing w:val="0"/>
        <w:jc w:val="both"/>
        <w:rPr>
          <w:lang w:val="uk-UA"/>
        </w:rPr>
      </w:pPr>
      <w:r w:rsidRPr="008C20D9">
        <w:rPr>
          <w:lang w:val="uk-UA"/>
        </w:rPr>
        <w:t xml:space="preserve">встановлення ціни на кредит, яка забезпечує банку необхідний рівень дохідності </w:t>
      </w:r>
      <w:r w:rsidRPr="008C20D9">
        <w:rPr>
          <w:lang w:val="uk-UA"/>
        </w:rPr>
        <w:lastRenderedPageBreak/>
        <w:t>та дозволяє компенсувати кредитні ризики;</w:t>
      </w:r>
    </w:p>
    <w:p w:rsidR="0014023C" w:rsidRPr="008C20D9" w:rsidRDefault="0014023C" w:rsidP="0014023C">
      <w:pPr>
        <w:pStyle w:val="af"/>
        <w:widowControl w:val="0"/>
        <w:tabs>
          <w:tab w:val="clear" w:pos="1069"/>
          <w:tab w:val="num" w:pos="927"/>
        </w:tabs>
        <w:ind w:left="927"/>
        <w:contextualSpacing w:val="0"/>
        <w:jc w:val="both"/>
        <w:rPr>
          <w:lang w:val="uk-UA"/>
        </w:rPr>
      </w:pPr>
      <w:r w:rsidRPr="008C20D9">
        <w:rPr>
          <w:lang w:val="uk-UA"/>
        </w:rPr>
        <w:t>встановлення вимог до термінів та умов надання і погашення кредитів;</w:t>
      </w:r>
    </w:p>
    <w:p w:rsidR="0014023C" w:rsidRPr="008C20D9" w:rsidRDefault="0014023C" w:rsidP="0014023C">
      <w:pPr>
        <w:pStyle w:val="af"/>
        <w:widowControl w:val="0"/>
        <w:tabs>
          <w:tab w:val="clear" w:pos="1069"/>
          <w:tab w:val="num" w:pos="927"/>
        </w:tabs>
        <w:ind w:left="927"/>
        <w:contextualSpacing w:val="0"/>
        <w:jc w:val="both"/>
        <w:rPr>
          <w:lang w:val="uk-UA"/>
        </w:rPr>
      </w:pPr>
      <w:r w:rsidRPr="008C20D9">
        <w:rPr>
          <w:lang w:val="uk-UA"/>
        </w:rPr>
        <w:t>встановлення вимог до забезпечення за кредитами.</w:t>
      </w:r>
    </w:p>
    <w:p w:rsidR="0014023C" w:rsidRPr="008C20D9" w:rsidRDefault="0014023C" w:rsidP="0014023C">
      <w:pPr>
        <w:pStyle w:val="af"/>
        <w:widowControl w:val="0"/>
        <w:tabs>
          <w:tab w:val="clear" w:pos="1069"/>
          <w:tab w:val="num" w:pos="927"/>
        </w:tabs>
        <w:ind w:left="927"/>
        <w:contextualSpacing w:val="0"/>
        <w:jc w:val="both"/>
        <w:rPr>
          <w:lang w:val="uk-UA"/>
        </w:rPr>
      </w:pPr>
      <w:r w:rsidRPr="008C20D9">
        <w:rPr>
          <w:lang w:val="uk-UA"/>
        </w:rPr>
        <w:t>формування резервів під кредитні ризики;</w:t>
      </w:r>
    </w:p>
    <w:p w:rsidR="0014023C" w:rsidRPr="008C20D9" w:rsidRDefault="0014023C" w:rsidP="0014023C">
      <w:pPr>
        <w:pStyle w:val="af"/>
        <w:widowControl w:val="0"/>
        <w:tabs>
          <w:tab w:val="clear" w:pos="1069"/>
          <w:tab w:val="num" w:pos="927"/>
        </w:tabs>
        <w:ind w:left="927"/>
        <w:contextualSpacing w:val="0"/>
        <w:jc w:val="both"/>
        <w:rPr>
          <w:lang w:val="uk-UA"/>
        </w:rPr>
      </w:pPr>
      <w:r w:rsidRPr="008C20D9">
        <w:rPr>
          <w:lang w:val="uk-UA"/>
        </w:rPr>
        <w:t>встановлення портфельних лімітів (обмежень) та інше</w:t>
      </w:r>
      <w:r w:rsidRPr="008C20D9">
        <w:t xml:space="preserve"> [4, </w:t>
      </w:r>
      <w:r w:rsidRPr="008C20D9">
        <w:rPr>
          <w:lang w:val="en-US"/>
        </w:rPr>
        <w:t>c</w:t>
      </w:r>
      <w:r w:rsidRPr="008C20D9">
        <w:t>.78-82].</w:t>
      </w:r>
    </w:p>
    <w:p w:rsidR="0014023C" w:rsidRPr="008C20D9" w:rsidRDefault="0014023C" w:rsidP="0014023C">
      <w:pPr>
        <w:widowControl w:val="0"/>
        <w:tabs>
          <w:tab w:val="left" w:pos="1080"/>
        </w:tabs>
        <w:ind w:firstLine="709"/>
        <w:jc w:val="both"/>
        <w:rPr>
          <w:spacing w:val="-2"/>
          <w:lang w:val="uk-UA"/>
        </w:rPr>
      </w:pPr>
      <w:r w:rsidRPr="008C20D9">
        <w:rPr>
          <w:spacing w:val="-2"/>
          <w:lang w:val="uk-UA"/>
        </w:rPr>
        <w:t>Важливими передумовами для налагодження ефективної системи адміністрування кредитного портфеля є впровадження спеціальних процедур щодо розгляду та супроводження кредитів, а також автоматизація процесу збору, накопичення та аналізу інформації про стан та динаміку кредитного портфеля.</w:t>
      </w:r>
    </w:p>
    <w:p w:rsidR="0014023C" w:rsidRPr="008C20D9" w:rsidRDefault="0014023C" w:rsidP="0014023C">
      <w:pPr>
        <w:widowControl w:val="0"/>
        <w:tabs>
          <w:tab w:val="left" w:pos="1080"/>
        </w:tabs>
        <w:ind w:firstLine="709"/>
        <w:jc w:val="both"/>
        <w:rPr>
          <w:b/>
          <w:bCs/>
          <w:lang w:val="uk-UA"/>
        </w:rPr>
      </w:pPr>
      <w:r w:rsidRPr="008C20D9">
        <w:rPr>
          <w:lang w:val="uk-UA"/>
        </w:rPr>
        <w:t>Склад вхідної інформації, що може використовуватись під час виявлення та оцінки кредитних ризиків на портфельному рівні, може містити наступні дані: загальну інформацію про позичальників та їх фінансовий стан; інформацію про стан обслуговування позичальниками зобов’язань; інформацію про забезпечення за операціями; інформацію про стан показників зовнішнього середовища, які можуть впливати на якість роздрібного кредитного портфеля; інформацію Національного банку України та інших державних та недержавних установ; іншу необхідну інформацію, в т.ч. інформацію про операції, які не входять до складу роздрібного портфеля банку.</w:t>
      </w:r>
    </w:p>
    <w:p w:rsidR="0014023C" w:rsidRPr="008C20D9" w:rsidRDefault="0014023C" w:rsidP="0014023C">
      <w:pPr>
        <w:widowControl w:val="0"/>
        <w:ind w:firstLine="709"/>
        <w:jc w:val="both"/>
        <w:rPr>
          <w:lang w:val="uk-UA"/>
        </w:rPr>
      </w:pPr>
      <w:r w:rsidRPr="008C20D9">
        <w:rPr>
          <w:lang w:val="uk-UA"/>
        </w:rPr>
        <w:t xml:space="preserve">З метою підвищення </w:t>
      </w:r>
      <w:proofErr w:type="spellStart"/>
      <w:r w:rsidRPr="008C20D9">
        <w:rPr>
          <w:lang w:val="uk-UA"/>
        </w:rPr>
        <w:t>конкурентноздатності</w:t>
      </w:r>
      <w:proofErr w:type="spellEnd"/>
      <w:r w:rsidRPr="008C20D9">
        <w:rPr>
          <w:lang w:val="uk-UA"/>
        </w:rPr>
        <w:t xml:space="preserve"> кредитні підрозділи банків повинні розробляти методики оцінки кредитного ризику одного або групи позичальників, описують індивідуальні умови кредитування для кожного клієнта.</w:t>
      </w:r>
    </w:p>
    <w:p w:rsidR="0014023C" w:rsidRPr="008C20D9" w:rsidRDefault="0014023C" w:rsidP="0014023C">
      <w:pPr>
        <w:widowControl w:val="0"/>
        <w:ind w:firstLine="709"/>
        <w:jc w:val="both"/>
        <w:rPr>
          <w:lang w:val="uk-UA"/>
        </w:rPr>
      </w:pPr>
      <w:r w:rsidRPr="008C20D9">
        <w:rPr>
          <w:lang w:val="uk-UA"/>
        </w:rPr>
        <w:t>Оскільки кредитна політика є одним з найважливіших стратегічних документів, прямо пов’язаних з управлінням кредитними ризиками, то йому повинна приділятися найпильніша увага з боку керівництва банку і працівників, що безпосередньо знаходяться в орбіті дії кредитних ризиків.</w:t>
      </w:r>
    </w:p>
    <w:p w:rsidR="0014023C" w:rsidRPr="008C20D9" w:rsidRDefault="0014023C" w:rsidP="0014023C">
      <w:pPr>
        <w:widowControl w:val="0"/>
        <w:ind w:firstLine="709"/>
        <w:jc w:val="both"/>
        <w:rPr>
          <w:lang w:val="uk-UA"/>
        </w:rPr>
      </w:pPr>
      <w:r w:rsidRPr="008C20D9">
        <w:rPr>
          <w:b/>
          <w:lang w:val="uk-UA"/>
        </w:rPr>
        <w:t>Висновки</w:t>
      </w:r>
      <w:r w:rsidRPr="008C20D9">
        <w:rPr>
          <w:lang w:val="uk-UA"/>
        </w:rPr>
        <w:t>. В основі стратегічного управління кредитними ризиками лежить стратегічне планування, механізм ув’язування тактичних і стратегічних рішень, інтегрований усеосяжний контроль за ходом реалізації цих рішень і можливість їхнього своєчасного корегування. Мінімізувати кредитний ризик банку можливо лише на основі комплексного багатофакторного аналізу кредитоспроможності клієнтів банку, що дозволить створити надійну базу даних для оцінки ризику конкретного позичальника.</w:t>
      </w:r>
    </w:p>
    <w:p w:rsidR="0014023C" w:rsidRPr="008C20D9" w:rsidRDefault="0014023C" w:rsidP="0014023C">
      <w:pPr>
        <w:widowControl w:val="0"/>
        <w:tabs>
          <w:tab w:val="left" w:pos="426"/>
        </w:tabs>
        <w:ind w:firstLine="709"/>
        <w:jc w:val="center"/>
        <w:outlineLvl w:val="0"/>
        <w:rPr>
          <w:lang w:val="uk-UA"/>
        </w:rPr>
      </w:pPr>
    </w:p>
    <w:p w:rsidR="0014023C" w:rsidRPr="008C20D9" w:rsidRDefault="0014023C" w:rsidP="0014023C">
      <w:pPr>
        <w:widowControl w:val="0"/>
        <w:autoSpaceDE w:val="0"/>
        <w:autoSpaceDN w:val="0"/>
        <w:adjustRightInd w:val="0"/>
        <w:ind w:firstLine="709"/>
        <w:jc w:val="center"/>
        <w:outlineLvl w:val="0"/>
        <w:rPr>
          <w:lang w:val="uk-UA"/>
        </w:rPr>
      </w:pPr>
      <w:r w:rsidRPr="008C20D9">
        <w:rPr>
          <w:b/>
          <w:bCs/>
          <w:lang w:val="uk-UA"/>
        </w:rPr>
        <w:t>Бібліографічний список</w:t>
      </w:r>
    </w:p>
    <w:p w:rsidR="0014023C" w:rsidRPr="008C20D9" w:rsidRDefault="0014023C" w:rsidP="00283575">
      <w:pPr>
        <w:widowControl w:val="0"/>
        <w:numPr>
          <w:ilvl w:val="0"/>
          <w:numId w:val="2"/>
        </w:numPr>
        <w:tabs>
          <w:tab w:val="clear" w:pos="720"/>
        </w:tabs>
        <w:ind w:left="0" w:firstLine="360"/>
        <w:jc w:val="both"/>
        <w:rPr>
          <w:lang w:val="uk-UA"/>
        </w:rPr>
      </w:pPr>
      <w:bookmarkStart w:id="0" w:name="_Toc214204290"/>
      <w:bookmarkStart w:id="1" w:name="_Toc214204293"/>
      <w:bookmarkStart w:id="2" w:name="_Toc214204296"/>
      <w:bookmarkStart w:id="3" w:name="_Toc214204297"/>
      <w:r w:rsidRPr="008C20D9">
        <w:rPr>
          <w:b/>
          <w:bCs/>
          <w:lang w:val="uk-UA"/>
        </w:rPr>
        <w:t xml:space="preserve">Берегова Г.І., </w:t>
      </w:r>
      <w:proofErr w:type="spellStart"/>
      <w:r w:rsidRPr="008C20D9">
        <w:rPr>
          <w:b/>
          <w:bCs/>
          <w:lang w:val="uk-UA"/>
        </w:rPr>
        <w:t>Лабецька</w:t>
      </w:r>
      <w:proofErr w:type="spellEnd"/>
      <w:r w:rsidRPr="008C20D9">
        <w:rPr>
          <w:b/>
          <w:bCs/>
          <w:lang w:val="uk-UA"/>
        </w:rPr>
        <w:t xml:space="preserve"> Л.М.</w:t>
      </w:r>
      <w:r w:rsidRPr="008C20D9">
        <w:rPr>
          <w:lang w:val="uk-UA"/>
        </w:rPr>
        <w:t xml:space="preserve"> Методи аналізу кредитного ризику та побудова моделі оцінки кредитоспроможності позичальника // Р</w:t>
      </w:r>
      <w:r>
        <w:rPr>
          <w:lang w:val="uk-UA"/>
        </w:rPr>
        <w:t xml:space="preserve">егіональна </w:t>
      </w:r>
      <w:proofErr w:type="spellStart"/>
      <w:r>
        <w:rPr>
          <w:lang w:val="uk-UA"/>
        </w:rPr>
        <w:t>економіка.-</w:t>
      </w:r>
      <w:proofErr w:type="spellEnd"/>
      <w:r>
        <w:rPr>
          <w:lang w:val="uk-UA"/>
        </w:rPr>
        <w:t xml:space="preserve"> 2005.- №</w:t>
      </w:r>
      <w:r w:rsidRPr="008C20D9">
        <w:rPr>
          <w:lang w:val="uk-UA"/>
        </w:rPr>
        <w:t>4.- C.113-123.</w:t>
      </w:r>
      <w:bookmarkEnd w:id="0"/>
    </w:p>
    <w:p w:rsidR="0014023C" w:rsidRPr="008C20D9" w:rsidRDefault="0014023C" w:rsidP="00283575">
      <w:pPr>
        <w:widowControl w:val="0"/>
        <w:numPr>
          <w:ilvl w:val="0"/>
          <w:numId w:val="2"/>
        </w:numPr>
        <w:tabs>
          <w:tab w:val="clear" w:pos="720"/>
        </w:tabs>
        <w:ind w:left="0" w:firstLine="360"/>
        <w:jc w:val="both"/>
        <w:rPr>
          <w:lang w:val="uk-UA"/>
        </w:rPr>
      </w:pPr>
      <w:r w:rsidRPr="008C20D9">
        <w:rPr>
          <w:b/>
          <w:bCs/>
          <w:lang w:val="uk-UA"/>
        </w:rPr>
        <w:t>Голуб В.М.</w:t>
      </w:r>
      <w:r w:rsidRPr="008C20D9">
        <w:rPr>
          <w:lang w:val="uk-UA"/>
        </w:rPr>
        <w:t xml:space="preserve"> Кредитні ризики комерційних банків та методи їх управління // Проблеми і перспективи розвитку банківської системи України. Т. 5.- Суми: Мрія ЛТД, 2002.- 288 c.</w:t>
      </w:r>
      <w:bookmarkEnd w:id="1"/>
      <w:r w:rsidRPr="008C20D9">
        <w:rPr>
          <w:lang w:val="uk-UA"/>
        </w:rPr>
        <w:t xml:space="preserve"> </w:t>
      </w:r>
    </w:p>
    <w:p w:rsidR="0014023C" w:rsidRPr="008C20D9" w:rsidRDefault="0014023C" w:rsidP="00283575">
      <w:pPr>
        <w:widowControl w:val="0"/>
        <w:numPr>
          <w:ilvl w:val="0"/>
          <w:numId w:val="2"/>
        </w:numPr>
        <w:tabs>
          <w:tab w:val="clear" w:pos="720"/>
        </w:tabs>
        <w:ind w:left="0" w:firstLine="360"/>
        <w:jc w:val="both"/>
        <w:rPr>
          <w:lang w:val="uk-UA"/>
        </w:rPr>
      </w:pPr>
      <w:r w:rsidRPr="008C20D9">
        <w:rPr>
          <w:b/>
          <w:bCs/>
          <w:lang w:val="uk-UA"/>
        </w:rPr>
        <w:t>Ковальов О.П.</w:t>
      </w:r>
      <w:r w:rsidRPr="008C20D9">
        <w:rPr>
          <w:lang w:val="uk-UA"/>
        </w:rPr>
        <w:t xml:space="preserve"> Концептуальні питання банківського ризик-менеджменту // Проблеми і перспективи розвитку банківської системи України. Т.17: Збірник наукових праць: Наукове </w:t>
      </w:r>
      <w:proofErr w:type="spellStart"/>
      <w:r w:rsidRPr="008C20D9">
        <w:rPr>
          <w:lang w:val="uk-UA"/>
        </w:rPr>
        <w:t>видання.-</w:t>
      </w:r>
      <w:proofErr w:type="spellEnd"/>
      <w:r w:rsidRPr="008C20D9">
        <w:rPr>
          <w:lang w:val="uk-UA"/>
        </w:rPr>
        <w:t xml:space="preserve"> Суми: УАБС НБУ, 2006.- 380 c.</w:t>
      </w:r>
      <w:bookmarkEnd w:id="2"/>
      <w:r w:rsidRPr="008C20D9">
        <w:rPr>
          <w:lang w:val="uk-UA"/>
        </w:rPr>
        <w:t xml:space="preserve"> </w:t>
      </w:r>
    </w:p>
    <w:p w:rsidR="0014023C" w:rsidRPr="008C20D9" w:rsidRDefault="0014023C" w:rsidP="00283575">
      <w:pPr>
        <w:widowControl w:val="0"/>
        <w:numPr>
          <w:ilvl w:val="0"/>
          <w:numId w:val="2"/>
        </w:numPr>
        <w:tabs>
          <w:tab w:val="clear" w:pos="720"/>
        </w:tabs>
        <w:ind w:left="0" w:firstLine="360"/>
        <w:jc w:val="both"/>
        <w:rPr>
          <w:lang w:val="uk-UA"/>
        </w:rPr>
      </w:pPr>
      <w:r w:rsidRPr="008C20D9">
        <w:rPr>
          <w:b/>
          <w:bCs/>
          <w:lang w:val="uk-UA"/>
        </w:rPr>
        <w:t>Ковальов О.П.</w:t>
      </w:r>
      <w:r w:rsidRPr="008C20D9">
        <w:rPr>
          <w:lang w:val="uk-UA"/>
        </w:rPr>
        <w:t xml:space="preserve"> Кредитні ризики в системі банківських ризиків // Формування ринкових відносин в </w:t>
      </w:r>
      <w:proofErr w:type="spellStart"/>
      <w:r w:rsidRPr="008C20D9">
        <w:rPr>
          <w:lang w:val="uk-UA"/>
        </w:rPr>
        <w:t>Україні.-</w:t>
      </w:r>
      <w:proofErr w:type="spellEnd"/>
      <w:r w:rsidRPr="008C20D9">
        <w:rPr>
          <w:lang w:val="uk-UA"/>
        </w:rPr>
        <w:t xml:space="preserve"> 2006.- № 1.- C.78-82 .</w:t>
      </w:r>
      <w:bookmarkEnd w:id="3"/>
    </w:p>
    <w:p w:rsidR="00452E1E" w:rsidRPr="0014023C" w:rsidRDefault="00452E1E" w:rsidP="0014023C"/>
    <w:sectPr w:rsidR="00452E1E" w:rsidRPr="0014023C"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C211E"/>
    <w:multiLevelType w:val="hybridMultilevel"/>
    <w:tmpl w:val="563242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5942900"/>
    <w:multiLevelType w:val="hybridMultilevel"/>
    <w:tmpl w:val="2DB6EF64"/>
    <w:lvl w:ilvl="0" w:tplc="ACA0125C">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74576"/>
    <w:rsid w:val="000845F4"/>
    <w:rsid w:val="000B4E6B"/>
    <w:rsid w:val="000E0C02"/>
    <w:rsid w:val="000E7806"/>
    <w:rsid w:val="000F0DFA"/>
    <w:rsid w:val="0014023C"/>
    <w:rsid w:val="001473CF"/>
    <w:rsid w:val="001A715F"/>
    <w:rsid w:val="001F6C74"/>
    <w:rsid w:val="002126D2"/>
    <w:rsid w:val="00264182"/>
    <w:rsid w:val="00282B09"/>
    <w:rsid w:val="00283575"/>
    <w:rsid w:val="002D4A84"/>
    <w:rsid w:val="002F23EC"/>
    <w:rsid w:val="00346C0F"/>
    <w:rsid w:val="0038282F"/>
    <w:rsid w:val="00382ABC"/>
    <w:rsid w:val="003B7668"/>
    <w:rsid w:val="00412D86"/>
    <w:rsid w:val="0043729B"/>
    <w:rsid w:val="00452E1E"/>
    <w:rsid w:val="004839A7"/>
    <w:rsid w:val="004C0C71"/>
    <w:rsid w:val="0056302A"/>
    <w:rsid w:val="005E0245"/>
    <w:rsid w:val="005F5FA6"/>
    <w:rsid w:val="00665EBB"/>
    <w:rsid w:val="006E5A43"/>
    <w:rsid w:val="006F0F08"/>
    <w:rsid w:val="0076489B"/>
    <w:rsid w:val="007D2410"/>
    <w:rsid w:val="00877FE2"/>
    <w:rsid w:val="008F5480"/>
    <w:rsid w:val="00925687"/>
    <w:rsid w:val="009B0C31"/>
    <w:rsid w:val="009B29E5"/>
    <w:rsid w:val="009B35D3"/>
    <w:rsid w:val="009D3638"/>
    <w:rsid w:val="009E23B7"/>
    <w:rsid w:val="00A3588D"/>
    <w:rsid w:val="00B70E87"/>
    <w:rsid w:val="00BC0490"/>
    <w:rsid w:val="00BD2009"/>
    <w:rsid w:val="00BD2ED3"/>
    <w:rsid w:val="00BE4EC0"/>
    <w:rsid w:val="00C54009"/>
    <w:rsid w:val="00CD37BF"/>
    <w:rsid w:val="00D80C60"/>
    <w:rsid w:val="00E520B3"/>
    <w:rsid w:val="00E528DF"/>
    <w:rsid w:val="00EB54D2"/>
    <w:rsid w:val="00EE3E6D"/>
    <w:rsid w:val="00F00A8B"/>
    <w:rsid w:val="00F907C8"/>
    <w:rsid w:val="00FB6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1483</Words>
  <Characters>8456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2013-05-26T08:38:00Z</dcterms:created>
  <dcterms:modified xsi:type="dcterms:W3CDTF">2013-05-26T08:38:00Z</dcterms:modified>
</cp:coreProperties>
</file>