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18" w:rsidRPr="00B7710F" w:rsidRDefault="00337D18" w:rsidP="00260188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OLE_LINK1"/>
      <w:bookmarkStart w:id="1" w:name="OLE_LINK2"/>
      <w:proofErr w:type="spellStart"/>
      <w:r w:rsidRPr="00B7710F">
        <w:rPr>
          <w:rFonts w:ascii="Times New Roman" w:hAnsi="Times New Roman" w:cs="Times New Roman"/>
          <w:b/>
          <w:i/>
          <w:sz w:val="24"/>
          <w:szCs w:val="24"/>
        </w:rPr>
        <w:t>Заварзин</w:t>
      </w:r>
      <w:proofErr w:type="spellEnd"/>
      <w:r w:rsidRPr="00B7710F">
        <w:rPr>
          <w:rFonts w:ascii="Times New Roman" w:hAnsi="Times New Roman" w:cs="Times New Roman"/>
          <w:b/>
          <w:i/>
          <w:sz w:val="24"/>
          <w:szCs w:val="24"/>
        </w:rPr>
        <w:t xml:space="preserve"> А.Г.,</w:t>
      </w:r>
    </w:p>
    <w:p w:rsidR="00337D18" w:rsidRPr="00B7710F" w:rsidRDefault="00B7710F" w:rsidP="00260188">
      <w:pPr>
        <w:pStyle w:val="a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ст.гр. СП-11а</w:t>
      </w:r>
    </w:p>
    <w:p w:rsidR="00337D18" w:rsidRPr="00B7710F" w:rsidRDefault="00337D18" w:rsidP="00110DF2">
      <w:pPr>
        <w:pStyle w:val="a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710F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B7710F">
        <w:rPr>
          <w:rFonts w:ascii="Times New Roman" w:hAnsi="Times New Roman" w:cs="Times New Roman"/>
          <w:i/>
          <w:sz w:val="24"/>
          <w:szCs w:val="24"/>
        </w:rPr>
        <w:t>Пузь</w:t>
      </w:r>
      <w:proofErr w:type="spellEnd"/>
      <w:r w:rsidRPr="00B7710F">
        <w:rPr>
          <w:rFonts w:ascii="Times New Roman" w:hAnsi="Times New Roman" w:cs="Times New Roman"/>
          <w:i/>
          <w:sz w:val="24"/>
          <w:szCs w:val="24"/>
        </w:rPr>
        <w:t xml:space="preserve"> И.В.,</w:t>
      </w:r>
    </w:p>
    <w:p w:rsidR="00337D18" w:rsidRPr="00B7710F" w:rsidRDefault="00337D18" w:rsidP="00110DF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rStyle w:val="apple-converted-space"/>
          <w:color w:val="000000"/>
          <w:shd w:val="clear" w:color="auto" w:fill="FFFFFF"/>
        </w:rPr>
      </w:pPr>
      <w:r w:rsidRPr="00B7710F">
        <w:rPr>
          <w:i/>
        </w:rPr>
        <w:t xml:space="preserve">ассистент кафедры социологии и политологии </w:t>
      </w:r>
      <w:proofErr w:type="spellStart"/>
      <w:r w:rsidRPr="00B7710F">
        <w:rPr>
          <w:i/>
        </w:rPr>
        <w:t>ДонНТУ</w:t>
      </w:r>
      <w:proofErr w:type="spellEnd"/>
    </w:p>
    <w:p w:rsidR="00337D18" w:rsidRPr="00B7710F" w:rsidRDefault="00337D18" w:rsidP="0026018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pple-converted-space"/>
          <w:color w:val="000000"/>
          <w:shd w:val="clear" w:color="auto" w:fill="FFFFFF"/>
        </w:rPr>
      </w:pPr>
    </w:p>
    <w:p w:rsidR="00D37BE4" w:rsidRPr="00B7710F" w:rsidRDefault="009334FA" w:rsidP="00840A6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</w:rPr>
      </w:pPr>
      <w:r>
        <w:rPr>
          <w:rStyle w:val="apple-converted-space"/>
          <w:b/>
          <w:color w:val="000000"/>
          <w:shd w:val="clear" w:color="auto" w:fill="FFFFFF"/>
        </w:rPr>
        <w:t>Т</w:t>
      </w:r>
      <w:r w:rsidRPr="00B7710F">
        <w:rPr>
          <w:rStyle w:val="apple-converted-space"/>
          <w:b/>
          <w:color w:val="000000"/>
          <w:shd w:val="clear" w:color="auto" w:fill="FFFFFF"/>
        </w:rPr>
        <w:t xml:space="preserve">ЕКУЧЕСТЬ КАДРОВ КАК </w:t>
      </w:r>
      <w:r w:rsidRPr="00B7710F">
        <w:rPr>
          <w:rStyle w:val="a6"/>
          <w:color w:val="000000"/>
          <w:shd w:val="clear" w:color="auto" w:fill="FFFFFF"/>
        </w:rPr>
        <w:t>ПРОБЛЕМА СОВРЕМЕННОГО РЫНКА ТРУДА</w:t>
      </w:r>
    </w:p>
    <w:bookmarkEnd w:id="0"/>
    <w:bookmarkEnd w:id="1"/>
    <w:p w:rsidR="00960784" w:rsidRDefault="00960784" w:rsidP="00840A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i/>
        </w:rPr>
      </w:pPr>
    </w:p>
    <w:p w:rsidR="00D37BE4" w:rsidRPr="00EC1DB6" w:rsidRDefault="00EC1DB6" w:rsidP="00840A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i/>
        </w:rPr>
      </w:pPr>
      <w:r>
        <w:rPr>
          <w:bCs/>
          <w:i/>
        </w:rPr>
        <w:t xml:space="preserve">В работе проводится анализ проблемы текучести кадров. Рассматриваются виды текучести кадров, причины и </w:t>
      </w:r>
      <w:proofErr w:type="gramStart"/>
      <w:r>
        <w:rPr>
          <w:bCs/>
          <w:i/>
        </w:rPr>
        <w:t>факторы</w:t>
      </w:r>
      <w:proofErr w:type="gramEnd"/>
      <w:r>
        <w:rPr>
          <w:bCs/>
          <w:i/>
        </w:rPr>
        <w:t xml:space="preserve"> обуславливающие данное явление.</w:t>
      </w:r>
    </w:p>
    <w:p w:rsidR="00960784" w:rsidRDefault="00960784" w:rsidP="00840A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</w:rPr>
      </w:pPr>
    </w:p>
    <w:p w:rsidR="00337D18" w:rsidRPr="00B7710F" w:rsidRDefault="00337D18" w:rsidP="00840A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7710F">
        <w:rPr>
          <w:bCs/>
        </w:rPr>
        <w:t xml:space="preserve">Одним из актуальных вопросов современной экономики является вопрос </w:t>
      </w:r>
      <w:r w:rsidR="00B36E97" w:rsidRPr="00B7710F">
        <w:rPr>
          <w:bCs/>
        </w:rPr>
        <w:t xml:space="preserve">об условиях </w:t>
      </w:r>
      <w:r w:rsidRPr="00B7710F">
        <w:rPr>
          <w:bCs/>
        </w:rPr>
        <w:t xml:space="preserve">развития рынка труда, который представляет собой </w:t>
      </w:r>
      <w:r w:rsidRPr="00B7710F">
        <w:t>сферу формирования спроса и предложения на рабочую силу [</w:t>
      </w:r>
      <w:r w:rsidR="009F1E9A" w:rsidRPr="00B7710F">
        <w:rPr>
          <w:lang w:val="uk-UA"/>
        </w:rPr>
        <w:t>1</w:t>
      </w:r>
      <w:r w:rsidRPr="00B7710F">
        <w:t>]. Рассматривая особенности рынка труда, следует отметить тот факт, что его функционирование возможно при определённых условиях. Так, во-первых, работа специалиста должна оплачиваться эквивалентно квалификации. Во-вторых, заработная плата должна обеспечивать прожиточный минимум. В-третьих, рабочие места должны соответствовать требованиям безопасности и экономическим нормативам. В-четвертых, наличие системы высококвалифицированной подготовки и переподготовки кадров в различных сферах профессиональной деятельности. В-пятых, взаимодействие работодателя и работника должно регулироваться соответствующими правовыми нормами. В-шестых, национальный рынок должен выступать звеном международного рынка [</w:t>
      </w:r>
      <w:r w:rsidR="009F1E9A" w:rsidRPr="00B7710F">
        <w:rPr>
          <w:lang w:val="uk-UA"/>
        </w:rPr>
        <w:t>2</w:t>
      </w:r>
      <w:r w:rsidRPr="00B7710F">
        <w:t>].</w:t>
      </w:r>
    </w:p>
    <w:p w:rsidR="0075661F" w:rsidRPr="00B7710F" w:rsidRDefault="0075661F" w:rsidP="00840A6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7710F">
        <w:t>Анализ тенденций и динами</w:t>
      </w:r>
      <w:r w:rsidR="00337D18" w:rsidRPr="00B7710F">
        <w:t xml:space="preserve">ки развития рынка труда позволяет </w:t>
      </w:r>
      <w:r w:rsidRPr="00B7710F">
        <w:t>выделить несколько механизмов формирования его структуры: миграция рабочей силы, естественное воспроизводство рабочей силы, профессиональная подготовка и профессиональная адаптация в условиях информационной экономики</w:t>
      </w:r>
      <w:r w:rsidR="00337D18" w:rsidRPr="00B7710F">
        <w:t xml:space="preserve">, которая </w:t>
      </w:r>
      <w:r w:rsidR="001E1C2F" w:rsidRPr="00B7710F">
        <w:t xml:space="preserve">способствует </w:t>
      </w:r>
      <w:r w:rsidR="001E1C2F" w:rsidRPr="00B7710F">
        <w:rPr>
          <w:shd w:val="clear" w:color="auto" w:fill="F7F7F7"/>
        </w:rPr>
        <w:t xml:space="preserve">формированию </w:t>
      </w:r>
      <w:r w:rsidR="00672F9E" w:rsidRPr="00B7710F">
        <w:rPr>
          <w:shd w:val="clear" w:color="auto" w:fill="F7F7F7"/>
        </w:rPr>
        <w:t xml:space="preserve">рынка труда, способного оперативно и гибко реагировать на </w:t>
      </w:r>
      <w:r w:rsidR="0074780D" w:rsidRPr="00B7710F">
        <w:rPr>
          <w:shd w:val="clear" w:color="auto" w:fill="F7F7F7"/>
        </w:rPr>
        <w:t>социально-экономические</w:t>
      </w:r>
      <w:r w:rsidR="001E1C2F" w:rsidRPr="00B7710F">
        <w:rPr>
          <w:shd w:val="clear" w:color="auto" w:fill="F7F7F7"/>
        </w:rPr>
        <w:t xml:space="preserve"> процессы, </w:t>
      </w:r>
      <w:r w:rsidR="0074780D" w:rsidRPr="00B7710F">
        <w:rPr>
          <w:shd w:val="clear" w:color="auto" w:fill="F7F7F7"/>
        </w:rPr>
        <w:t xml:space="preserve">обуславливающие </w:t>
      </w:r>
      <w:r w:rsidR="001E1C2F" w:rsidRPr="00B7710F">
        <w:rPr>
          <w:shd w:val="clear" w:color="auto" w:fill="F7F7F7"/>
        </w:rPr>
        <w:t>развитие современного общества.</w:t>
      </w:r>
      <w:r w:rsidR="003F5D91" w:rsidRPr="00B7710F">
        <w:rPr>
          <w:shd w:val="clear" w:color="auto" w:fill="F7F7F7"/>
        </w:rPr>
        <w:t xml:space="preserve"> </w:t>
      </w:r>
      <w:r w:rsidR="0074780D" w:rsidRPr="00B7710F">
        <w:rPr>
          <w:shd w:val="clear" w:color="auto" w:fill="F7F7F7"/>
        </w:rPr>
        <w:t>Одной из главных задач</w:t>
      </w:r>
      <w:r w:rsidR="003F5D91" w:rsidRPr="00B7710F">
        <w:rPr>
          <w:shd w:val="clear" w:color="auto" w:fill="F7F7F7"/>
        </w:rPr>
        <w:t xml:space="preserve"> такого типа экономики является </w:t>
      </w:r>
      <w:r w:rsidR="00672F9E" w:rsidRPr="00B7710F">
        <w:rPr>
          <w:shd w:val="clear" w:color="auto" w:fill="F7F7F7"/>
        </w:rPr>
        <w:t>преодолени</w:t>
      </w:r>
      <w:r w:rsidR="003F5D91" w:rsidRPr="00B7710F">
        <w:rPr>
          <w:shd w:val="clear" w:color="auto" w:fill="F7F7F7"/>
        </w:rPr>
        <w:t>е</w:t>
      </w:r>
      <w:r w:rsidR="00672F9E" w:rsidRPr="00B7710F">
        <w:rPr>
          <w:shd w:val="clear" w:color="auto" w:fill="F7F7F7"/>
        </w:rPr>
        <w:t xml:space="preserve"> сложившейся </w:t>
      </w:r>
      <w:r w:rsidR="00672F9E" w:rsidRPr="00B7710F">
        <w:rPr>
          <w:rStyle w:val="hl"/>
          <w:shd w:val="clear" w:color="auto" w:fill="F7F7F7"/>
        </w:rPr>
        <w:t>неэффективной</w:t>
      </w:r>
      <w:r w:rsidR="00672F9E" w:rsidRPr="00B7710F">
        <w:rPr>
          <w:rStyle w:val="apple-converted-space"/>
          <w:shd w:val="clear" w:color="auto" w:fill="F7F7F7"/>
        </w:rPr>
        <w:t> </w:t>
      </w:r>
      <w:r w:rsidR="00672F9E" w:rsidRPr="00B7710F">
        <w:rPr>
          <w:shd w:val="clear" w:color="auto" w:fill="F7F7F7"/>
        </w:rPr>
        <w:t>системы занятости населения</w:t>
      </w:r>
      <w:r w:rsidR="003F5D91" w:rsidRPr="00B7710F">
        <w:rPr>
          <w:shd w:val="clear" w:color="auto" w:fill="F7F7F7"/>
        </w:rPr>
        <w:t>.</w:t>
      </w:r>
    </w:p>
    <w:p w:rsidR="00186F37" w:rsidRPr="00B7710F" w:rsidRDefault="00B36E97" w:rsidP="00840A6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7710F">
        <w:t>Предлагая</w:t>
      </w:r>
      <w:r w:rsidR="00A31B61" w:rsidRPr="00B7710F">
        <w:t xml:space="preserve"> сво</w:t>
      </w:r>
      <w:r w:rsidRPr="00B7710F">
        <w:t>и</w:t>
      </w:r>
      <w:r w:rsidR="00A31B61" w:rsidRPr="00B7710F">
        <w:t xml:space="preserve"> </w:t>
      </w:r>
      <w:r w:rsidRPr="00B7710F">
        <w:t xml:space="preserve">услуги работодателю, потенциальный </w:t>
      </w:r>
      <w:r w:rsidR="003F5D91" w:rsidRPr="00B7710F">
        <w:t>работник,</w:t>
      </w:r>
      <w:r w:rsidRPr="00B7710F">
        <w:t xml:space="preserve"> </w:t>
      </w:r>
      <w:r w:rsidR="00A31B61" w:rsidRPr="00B7710F">
        <w:t xml:space="preserve"> </w:t>
      </w:r>
      <w:r w:rsidR="003F5D91" w:rsidRPr="00B7710F">
        <w:t xml:space="preserve">как правило, </w:t>
      </w:r>
      <w:r w:rsidR="00A31B61" w:rsidRPr="00B7710F">
        <w:t xml:space="preserve">лично присутствует </w:t>
      </w:r>
      <w:r w:rsidRPr="00B7710F">
        <w:t xml:space="preserve">во время собеседования и пытается представить себя в выгодном свете, продемонстрировать имеющиеся у него знания, умения, навыки, личностные качества, необходимые для эффективной профессиональной деятельности. </w:t>
      </w:r>
      <w:r w:rsidR="00A31B61" w:rsidRPr="00B7710F">
        <w:t>В последние годы изменилис</w:t>
      </w:r>
      <w:r w:rsidRPr="00B7710F">
        <w:t xml:space="preserve">ь формы поиска работы. Наиболее распространенными </w:t>
      </w:r>
      <w:r w:rsidR="001A5B75" w:rsidRPr="00B7710F">
        <w:t>формами являются поиск ч</w:t>
      </w:r>
      <w:r w:rsidR="00A31B61" w:rsidRPr="00B7710F">
        <w:t>ерез контактные аудитории</w:t>
      </w:r>
      <w:r w:rsidR="001A5B75" w:rsidRPr="00B7710F">
        <w:t>, с</w:t>
      </w:r>
      <w:r w:rsidR="00A31B61" w:rsidRPr="00B7710F">
        <w:t>амостоятельное трудоустройство</w:t>
      </w:r>
      <w:r w:rsidR="001A5B75" w:rsidRPr="00B7710F">
        <w:t>, п</w:t>
      </w:r>
      <w:r w:rsidR="00A31B61" w:rsidRPr="00B7710F">
        <w:t>о формальным каналам</w:t>
      </w:r>
      <w:r w:rsidR="001A5B75" w:rsidRPr="00B7710F">
        <w:t>, п</w:t>
      </w:r>
      <w:r w:rsidR="00A31B61" w:rsidRPr="00B7710F">
        <w:t>о распределению</w:t>
      </w:r>
      <w:r w:rsidR="001A5B75" w:rsidRPr="00B7710F">
        <w:t xml:space="preserve">. </w:t>
      </w:r>
      <w:r w:rsidR="003F5D91" w:rsidRPr="00B7710F">
        <w:t xml:space="preserve">Особой актуальности приобретают такие </w:t>
      </w:r>
      <w:r w:rsidR="001A5B75" w:rsidRPr="00B7710F">
        <w:t xml:space="preserve">как </w:t>
      </w:r>
      <w:r w:rsidR="00186F37" w:rsidRPr="00B7710F">
        <w:t>стратегия "остаться на месте"</w:t>
      </w:r>
      <w:r w:rsidR="001A5B75" w:rsidRPr="00B7710F">
        <w:t>, с</w:t>
      </w:r>
      <w:r w:rsidR="00186F37" w:rsidRPr="00B7710F">
        <w:t>тратегия поиска работы "не увольняясь с рабочего места"</w:t>
      </w:r>
      <w:r w:rsidR="003F5D91" w:rsidRPr="00B7710F">
        <w:t xml:space="preserve">, </w:t>
      </w:r>
      <w:r w:rsidR="00186F37" w:rsidRPr="00B7710F">
        <w:t>стратегия ухода в частный бизнес</w:t>
      </w:r>
      <w:r w:rsidR="001A5B75" w:rsidRPr="00B7710F">
        <w:t xml:space="preserve">, </w:t>
      </w:r>
      <w:r w:rsidR="00186F37" w:rsidRPr="00B7710F">
        <w:t>стратегия поиска работы "после увольнения"</w:t>
      </w:r>
      <w:r w:rsidR="00066D89" w:rsidRPr="00B7710F">
        <w:t>[</w:t>
      </w:r>
      <w:r w:rsidR="009F1E9A" w:rsidRPr="00B7710F">
        <w:t>3</w:t>
      </w:r>
      <w:r w:rsidR="00066D89" w:rsidRPr="00B7710F">
        <w:t>]</w:t>
      </w:r>
      <w:r w:rsidR="001A5B75" w:rsidRPr="00B7710F">
        <w:t>.</w:t>
      </w:r>
    </w:p>
    <w:p w:rsidR="003C2B08" w:rsidRPr="00EC1DB6" w:rsidRDefault="003F5D91" w:rsidP="00840A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10F">
        <w:rPr>
          <w:rFonts w:ascii="Times New Roman" w:hAnsi="Times New Roman" w:cs="Times New Roman"/>
          <w:sz w:val="24"/>
          <w:szCs w:val="24"/>
        </w:rPr>
        <w:t>Характерной особенностью современного рынка труда является текучесть кадров</w:t>
      </w:r>
      <w:r w:rsidR="00D054D7" w:rsidRPr="00B7710F">
        <w:rPr>
          <w:rFonts w:ascii="Times New Roman" w:hAnsi="Times New Roman" w:cs="Times New Roman"/>
          <w:sz w:val="24"/>
          <w:szCs w:val="24"/>
        </w:rPr>
        <w:t xml:space="preserve">, которая демонстрирует, как часто работник приобретает и теряет работу. Анализируя специфику текучести кадров, можно выделить два вида текучести кадров: физическую и </w:t>
      </w:r>
      <w:r w:rsidR="0074780D" w:rsidRPr="00B7710F">
        <w:rPr>
          <w:rFonts w:ascii="Times New Roman" w:hAnsi="Times New Roman" w:cs="Times New Roman"/>
          <w:sz w:val="24"/>
          <w:szCs w:val="24"/>
        </w:rPr>
        <w:t>скрытую (психологическую)</w:t>
      </w:r>
      <w:r w:rsidR="00D054D7" w:rsidRPr="00B7710F">
        <w:rPr>
          <w:rFonts w:ascii="Times New Roman" w:hAnsi="Times New Roman" w:cs="Times New Roman"/>
          <w:sz w:val="24"/>
          <w:szCs w:val="24"/>
        </w:rPr>
        <w:t xml:space="preserve">. </w:t>
      </w:r>
      <w:r w:rsidR="00773CCB" w:rsidRPr="00B7710F">
        <w:rPr>
          <w:rFonts w:ascii="Times New Roman" w:hAnsi="Times New Roman" w:cs="Times New Roman"/>
          <w:sz w:val="24"/>
          <w:szCs w:val="24"/>
        </w:rPr>
        <w:t>Ф</w:t>
      </w:r>
      <w:r w:rsidR="00D054D7" w:rsidRPr="00B7710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изическая</w:t>
      </w:r>
      <w:r w:rsidR="00D054D7" w:rsidRPr="00B7710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054D7" w:rsidRPr="00B7710F">
        <w:rPr>
          <w:rFonts w:ascii="Times New Roman" w:hAnsi="Times New Roman" w:cs="Times New Roman"/>
          <w:sz w:val="24"/>
          <w:szCs w:val="24"/>
          <w:shd w:val="clear" w:color="auto" w:fill="FFFFFF"/>
        </w:rPr>
        <w:t>текучесть кадров охватывает тех работников, которые в силу разных причин увольняются и покидают организацию.</w:t>
      </w:r>
      <w:r w:rsidR="00D054D7" w:rsidRPr="00B7710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4780D" w:rsidRPr="00B7710F">
        <w:rPr>
          <w:rFonts w:ascii="Times New Roman" w:hAnsi="Times New Roman" w:cs="Times New Roman"/>
          <w:sz w:val="24"/>
          <w:szCs w:val="24"/>
        </w:rPr>
        <w:t>С</w:t>
      </w:r>
      <w:r w:rsidR="0074780D" w:rsidRPr="00B7710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крытая (психологическая)</w:t>
      </w:r>
      <w:r w:rsidR="0074780D" w:rsidRPr="00B7710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4780D" w:rsidRPr="00B7710F">
        <w:rPr>
          <w:rFonts w:ascii="Times New Roman" w:hAnsi="Times New Roman" w:cs="Times New Roman"/>
          <w:sz w:val="24"/>
          <w:szCs w:val="24"/>
          <w:shd w:val="clear" w:color="auto" w:fill="FFFFFF"/>
        </w:rPr>
        <w:t>текучесть кадров характерна для тех сотрудников, которые внешне не покидают организацию, но фактически уходят из нее, выключаются из организационной деятельности</w:t>
      </w:r>
      <w:r w:rsidR="00B7710F" w:rsidRPr="00B7710F">
        <w:rPr>
          <w:rFonts w:ascii="Times New Roman" w:hAnsi="Times New Roman" w:cs="Times New Roman"/>
          <w:sz w:val="24"/>
          <w:szCs w:val="24"/>
        </w:rPr>
        <w:t xml:space="preserve"> [</w:t>
      </w:r>
      <w:r w:rsidR="00B7710F" w:rsidRPr="00B771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7710F" w:rsidRPr="00B7710F">
        <w:rPr>
          <w:rFonts w:ascii="Times New Roman" w:hAnsi="Times New Roman" w:cs="Times New Roman"/>
          <w:sz w:val="24"/>
          <w:szCs w:val="24"/>
        </w:rPr>
        <w:t>]</w:t>
      </w:r>
      <w:r w:rsidR="00EC1DB6" w:rsidRPr="00EC1DB6">
        <w:rPr>
          <w:rFonts w:ascii="Times New Roman" w:hAnsi="Times New Roman" w:cs="Times New Roman"/>
          <w:sz w:val="24"/>
          <w:szCs w:val="24"/>
        </w:rPr>
        <w:t>.</w:t>
      </w:r>
    </w:p>
    <w:p w:rsidR="0074780D" w:rsidRPr="00B7710F" w:rsidRDefault="0074780D" w:rsidP="00840A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10F">
        <w:rPr>
          <w:rFonts w:ascii="Times New Roman" w:hAnsi="Times New Roman" w:cs="Times New Roman"/>
          <w:sz w:val="24"/>
          <w:szCs w:val="24"/>
          <w:shd w:val="clear" w:color="auto" w:fill="FFFFFF"/>
        </w:rPr>
        <w:t>При оценке текучести кадров в организации следует различать два уровня: естественный уровень (в пределах 3-5% от численности персонала) и повышенный, вызывающий значительные экономические потери. Естественный уровень способствует обновлению производственных коллективов. Этот процесс происходит непрерывно и не требует каких-либо чрезвычайных мер со стороны кадровых служб и руководства. Часть работников уходит на пенсию, часть увольняется по различным причинам, на их место приходят новые сотрудники — в таком режиме живет каждое предприятие. Другое дело, когда текучесть существенно превышает 3-5%. В этом случае издержки становятся значительными и возрастают с увеличением оттока кадров. Как правило, отток связан с увольнением работников</w:t>
      </w:r>
      <w:r w:rsidR="006774E2" w:rsidRPr="00B77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B7710F" w:rsidRPr="00B7710F">
        <w:rPr>
          <w:rFonts w:ascii="Times New Roman" w:eastAsia="Calibri" w:hAnsi="Times New Roman" w:cs="Times New Roman"/>
          <w:sz w:val="24"/>
          <w:szCs w:val="24"/>
        </w:rPr>
        <w:t>4</w:t>
      </w:r>
      <w:r w:rsidR="006774E2" w:rsidRPr="00B7710F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B771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054D7" w:rsidRPr="00B7710F" w:rsidRDefault="00D054D7" w:rsidP="00840A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7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Следует отметить, что постоянная текучесть персонала в той или иной организации, по данным западных психологических исследований, отрицательно сказывается на моральном состоянии оставшихся работников, на их трудовой мотивации и преданности организации. С уходом сотрудников разваливаются сложившиеся связи в трудовом коллективе. В последнее время на некоторых предприятиях </w:t>
      </w:r>
      <w:r w:rsidR="001E1C2F" w:rsidRPr="00B77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распространяются</w:t>
      </w:r>
      <w:r w:rsidRPr="00B77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случаи "ухода отделами", когда сложившиеся рабочие коллективы, в силу одинаковой мотивации и сложившихся контактов, предпочитают переходить в другую организацию целиком.</w:t>
      </w:r>
    </w:p>
    <w:p w:rsidR="00773CCB" w:rsidRPr="00B7710F" w:rsidRDefault="00773CCB" w:rsidP="00840A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7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Учитывая наличие тенденции к распространению данного явления,  необходимым является рассмотрение причин, которые обуславливают подобного рода поведение среди работников. Среди основных причин текучести кадров можно выделить материальные, организационные и межличностные. Так, материальные причины связаны с недостаточной оплатой труда, отсутствием стабильной заработной платы. К организационным  причинам относится неудобный график работы, отсутствие возможности карьерного роста и повышения квалификации, вредные условия труда. К межличностным при</w:t>
      </w:r>
      <w:r w:rsidR="00F94112" w:rsidRPr="00B77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чинам можно отнести сложные, конфликтные взаимоотношения с коллегами и руководством.</w:t>
      </w:r>
      <w:r w:rsidRPr="00B77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60188" w:rsidRPr="00B7710F" w:rsidRDefault="00580CE7" w:rsidP="00840A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факторам, которые способствуют динамики кадров на предприятии, относятся возраст сотрудников (</w:t>
      </w:r>
      <w:r w:rsidR="00260188" w:rsidRPr="00B7710F">
        <w:rPr>
          <w:rFonts w:ascii="Times New Roman" w:hAnsi="Times New Roman" w:cs="Times New Roman"/>
          <w:sz w:val="24"/>
          <w:szCs w:val="24"/>
        </w:rPr>
        <w:t>наиболее рискованный возраст перехода на другую работу до 25 лет);</w:t>
      </w:r>
      <w:r w:rsidRPr="00B7710F">
        <w:rPr>
          <w:rFonts w:ascii="Times New Roman" w:hAnsi="Times New Roman" w:cs="Times New Roman"/>
          <w:sz w:val="24"/>
          <w:szCs w:val="24"/>
        </w:rPr>
        <w:t xml:space="preserve"> </w:t>
      </w:r>
      <w:r w:rsidR="00260188" w:rsidRPr="00B7710F">
        <w:rPr>
          <w:rFonts w:ascii="Times New Roman" w:hAnsi="Times New Roman" w:cs="Times New Roman"/>
          <w:sz w:val="24"/>
          <w:szCs w:val="24"/>
        </w:rPr>
        <w:t>квалификация сотрудник</w:t>
      </w:r>
      <w:r w:rsidRPr="00B7710F">
        <w:rPr>
          <w:rFonts w:ascii="Times New Roman" w:hAnsi="Times New Roman" w:cs="Times New Roman"/>
          <w:sz w:val="24"/>
          <w:szCs w:val="24"/>
        </w:rPr>
        <w:t>ов</w:t>
      </w:r>
      <w:r w:rsidR="00260188" w:rsidRPr="00B7710F">
        <w:rPr>
          <w:rFonts w:ascii="Times New Roman" w:hAnsi="Times New Roman" w:cs="Times New Roman"/>
          <w:sz w:val="24"/>
          <w:szCs w:val="24"/>
        </w:rPr>
        <w:t xml:space="preserve"> (работники низшей к</w:t>
      </w:r>
      <w:r w:rsidR="006774E2" w:rsidRPr="00B7710F">
        <w:rPr>
          <w:rFonts w:ascii="Times New Roman" w:hAnsi="Times New Roman" w:cs="Times New Roman"/>
          <w:sz w:val="24"/>
          <w:szCs w:val="24"/>
        </w:rPr>
        <w:t xml:space="preserve">валификации чаще меняют работу) неудобное расположение места работы </w:t>
      </w:r>
      <w:r w:rsidR="00260188" w:rsidRPr="00B7710F">
        <w:rPr>
          <w:rFonts w:ascii="Times New Roman" w:hAnsi="Times New Roman" w:cs="Times New Roman"/>
          <w:sz w:val="24"/>
          <w:szCs w:val="24"/>
        </w:rPr>
        <w:t xml:space="preserve"> (чем дальше сотрудник живет от работы, тем больше риск его ухода);</w:t>
      </w:r>
      <w:r w:rsidR="001E1C2F" w:rsidRPr="00B7710F">
        <w:rPr>
          <w:rFonts w:ascii="Times New Roman" w:hAnsi="Times New Roman" w:cs="Times New Roman"/>
          <w:sz w:val="24"/>
          <w:szCs w:val="24"/>
        </w:rPr>
        <w:t xml:space="preserve"> </w:t>
      </w:r>
      <w:r w:rsidR="00260188" w:rsidRPr="00B7710F">
        <w:rPr>
          <w:rFonts w:ascii="Times New Roman" w:hAnsi="Times New Roman" w:cs="Times New Roman"/>
          <w:sz w:val="24"/>
          <w:szCs w:val="24"/>
        </w:rPr>
        <w:t>стаж работы на предприятии (после трех лет стажа происходит резкое снижение текучести, что объясняется фактором возрас</w:t>
      </w:r>
      <w:r w:rsidR="00E431ED">
        <w:rPr>
          <w:rFonts w:ascii="Times New Roman" w:hAnsi="Times New Roman" w:cs="Times New Roman"/>
          <w:sz w:val="24"/>
          <w:szCs w:val="24"/>
        </w:rPr>
        <w:t xml:space="preserve">та, так и проблемами адаптации) </w:t>
      </w:r>
      <w:r w:rsidR="00B7710F" w:rsidRPr="00B7710F">
        <w:rPr>
          <w:rFonts w:ascii="Times New Roman" w:hAnsi="Times New Roman" w:cs="Times New Roman"/>
          <w:sz w:val="24"/>
          <w:szCs w:val="24"/>
        </w:rPr>
        <w:t>[5]</w:t>
      </w:r>
      <w:r w:rsidR="00E431ED">
        <w:rPr>
          <w:rFonts w:ascii="Times New Roman" w:hAnsi="Times New Roman" w:cs="Times New Roman"/>
          <w:sz w:val="24"/>
          <w:szCs w:val="24"/>
        </w:rPr>
        <w:t>.</w:t>
      </w:r>
    </w:p>
    <w:p w:rsidR="001E1C2F" w:rsidRPr="00B7710F" w:rsidRDefault="001E1C2F" w:rsidP="00840A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10F">
        <w:rPr>
          <w:rFonts w:ascii="Times New Roman" w:hAnsi="Times New Roman" w:cs="Times New Roman"/>
          <w:sz w:val="24"/>
          <w:szCs w:val="24"/>
        </w:rPr>
        <w:t xml:space="preserve">С целью предотвращения текучести кадров и удержания ценных сотрудников руководством организации могут использоваться различные методы и льготы. </w:t>
      </w:r>
      <w:r w:rsidR="00260188" w:rsidRPr="00B7710F">
        <w:rPr>
          <w:rFonts w:ascii="Times New Roman" w:hAnsi="Times New Roman" w:cs="Times New Roman"/>
          <w:sz w:val="24"/>
          <w:szCs w:val="24"/>
        </w:rPr>
        <w:t>Один пакет льгот формируется для</w:t>
      </w:r>
      <w:r w:rsidRPr="00B7710F">
        <w:rPr>
          <w:rFonts w:ascii="Times New Roman" w:hAnsi="Times New Roman" w:cs="Times New Roman"/>
          <w:sz w:val="24"/>
          <w:szCs w:val="24"/>
        </w:rPr>
        <w:t xml:space="preserve"> рабочих и сотрудников, другой – </w:t>
      </w:r>
      <w:r w:rsidR="00260188" w:rsidRPr="00B7710F">
        <w:rPr>
          <w:rFonts w:ascii="Times New Roman" w:hAnsi="Times New Roman" w:cs="Times New Roman"/>
          <w:sz w:val="24"/>
          <w:szCs w:val="24"/>
        </w:rPr>
        <w:t>для руководителей среднего звена, третий для</w:t>
      </w:r>
      <w:r w:rsidR="00260188" w:rsidRPr="00B771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B7710F">
        <w:rPr>
          <w:rFonts w:ascii="Times New Roman" w:hAnsi="Times New Roman" w:cs="Times New Roman"/>
          <w:sz w:val="24"/>
          <w:szCs w:val="24"/>
        </w:rPr>
        <w:t>топ-менеджеров</w:t>
      </w:r>
      <w:proofErr w:type="spellEnd"/>
      <w:proofErr w:type="gramEnd"/>
      <w:r w:rsidR="00260188" w:rsidRPr="00B7710F">
        <w:rPr>
          <w:rFonts w:ascii="Times New Roman" w:hAnsi="Times New Roman" w:cs="Times New Roman"/>
          <w:sz w:val="24"/>
          <w:szCs w:val="24"/>
        </w:rPr>
        <w:t>. Так, для рабо</w:t>
      </w:r>
      <w:r w:rsidRPr="00B7710F">
        <w:rPr>
          <w:rFonts w:ascii="Times New Roman" w:hAnsi="Times New Roman" w:cs="Times New Roman"/>
          <w:sz w:val="24"/>
          <w:szCs w:val="24"/>
        </w:rPr>
        <w:t>чих и сотрудников в такой пакет</w:t>
      </w:r>
      <w:r w:rsidR="00260188" w:rsidRPr="00B7710F">
        <w:rPr>
          <w:rFonts w:ascii="Times New Roman" w:hAnsi="Times New Roman" w:cs="Times New Roman"/>
          <w:sz w:val="24"/>
          <w:szCs w:val="24"/>
        </w:rPr>
        <w:t xml:space="preserve"> могут входить: оплата проезда до работы на общественном транспорте, бесплатные обеды,</w:t>
      </w:r>
      <w:r w:rsidR="00260188" w:rsidRPr="00B771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6" w:tooltip="Медицинское страхование" w:history="1">
        <w:r w:rsidR="00260188" w:rsidRPr="00B771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медицинская страховка</w:t>
        </w:r>
      </w:hyperlink>
      <w:r w:rsidR="00260188" w:rsidRPr="00B7710F">
        <w:rPr>
          <w:rFonts w:ascii="Times New Roman" w:hAnsi="Times New Roman" w:cs="Times New Roman"/>
          <w:sz w:val="24"/>
          <w:szCs w:val="24"/>
        </w:rPr>
        <w:t>, страхование жизни и здоровья, оплата обучения для повышения квалификац</w:t>
      </w:r>
      <w:r w:rsidRPr="00B7710F">
        <w:rPr>
          <w:rFonts w:ascii="Times New Roman" w:hAnsi="Times New Roman" w:cs="Times New Roman"/>
          <w:sz w:val="24"/>
          <w:szCs w:val="24"/>
        </w:rPr>
        <w:t>ии. Пакет руководителей среднего звена</w:t>
      </w:r>
      <w:r w:rsidR="00260188" w:rsidRPr="00B7710F">
        <w:rPr>
          <w:rFonts w:ascii="Times New Roman" w:hAnsi="Times New Roman" w:cs="Times New Roman"/>
          <w:sz w:val="24"/>
          <w:szCs w:val="24"/>
        </w:rPr>
        <w:t xml:space="preserve"> может включать возможность работать по гибкому графику, оплату мобильной связи, страхование личного автомобиля,</w:t>
      </w:r>
      <w:r w:rsidR="00260188" w:rsidRPr="00B771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7" w:tooltip="Ссуда" w:history="1">
        <w:r w:rsidR="00260188" w:rsidRPr="00B771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ссуду</w:t>
        </w:r>
      </w:hyperlink>
      <w:r w:rsidR="00260188" w:rsidRPr="00B771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260188" w:rsidRPr="00B7710F">
        <w:rPr>
          <w:rFonts w:ascii="Times New Roman" w:hAnsi="Times New Roman" w:cs="Times New Roman"/>
          <w:sz w:val="24"/>
          <w:szCs w:val="24"/>
        </w:rPr>
        <w:t>и</w:t>
      </w:r>
      <w:r w:rsidR="00260188" w:rsidRPr="00B771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tooltip="Ипотечное кредитование" w:history="1">
        <w:r w:rsidR="00260188" w:rsidRPr="00B771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кредит</w:t>
        </w:r>
      </w:hyperlink>
      <w:r w:rsidR="00260188" w:rsidRPr="00B771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260188" w:rsidRPr="00B7710F">
        <w:rPr>
          <w:rFonts w:ascii="Times New Roman" w:hAnsi="Times New Roman" w:cs="Times New Roman"/>
          <w:sz w:val="24"/>
          <w:szCs w:val="24"/>
        </w:rPr>
        <w:t xml:space="preserve">на приобретение жилья и т. п. </w:t>
      </w:r>
      <w:proofErr w:type="spellStart"/>
      <w:proofErr w:type="gramStart"/>
      <w:r w:rsidR="00260188" w:rsidRPr="00B7710F">
        <w:rPr>
          <w:rFonts w:ascii="Times New Roman" w:hAnsi="Times New Roman" w:cs="Times New Roman"/>
          <w:sz w:val="24"/>
          <w:szCs w:val="24"/>
        </w:rPr>
        <w:t>Топ-менеджерам</w:t>
      </w:r>
      <w:proofErr w:type="spellEnd"/>
      <w:proofErr w:type="gramEnd"/>
      <w:r w:rsidR="00260188" w:rsidRPr="00B7710F">
        <w:rPr>
          <w:rFonts w:ascii="Times New Roman" w:hAnsi="Times New Roman" w:cs="Times New Roman"/>
          <w:sz w:val="24"/>
          <w:szCs w:val="24"/>
        </w:rPr>
        <w:t xml:space="preserve"> могут быть предложены такие долгосрочные программы вознаграждения, как</w:t>
      </w:r>
      <w:r w:rsidR="00260188" w:rsidRPr="00B771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tooltip="Опцион" w:history="1">
        <w:r w:rsidR="00260188" w:rsidRPr="00B771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опционные</w:t>
        </w:r>
      </w:hyperlink>
      <w:r w:rsidR="00260188" w:rsidRPr="00B771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260188" w:rsidRPr="00B7710F">
        <w:rPr>
          <w:rFonts w:ascii="Times New Roman" w:hAnsi="Times New Roman" w:cs="Times New Roman"/>
          <w:sz w:val="24"/>
          <w:szCs w:val="24"/>
        </w:rPr>
        <w:t>планы и</w:t>
      </w:r>
      <w:r w:rsidR="00260188" w:rsidRPr="00B771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tooltip="Акция (финансы)" w:history="1">
        <w:r w:rsidR="00260188" w:rsidRPr="00B771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акции</w:t>
        </w:r>
      </w:hyperlink>
      <w:r w:rsidR="00260188" w:rsidRPr="00B771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188" w:rsidRPr="00B7710F" w:rsidRDefault="0074780D" w:rsidP="00840A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10F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 w:rsidR="001E1C2F" w:rsidRPr="00B7710F">
        <w:rPr>
          <w:rFonts w:ascii="Times New Roman" w:hAnsi="Times New Roman" w:cs="Times New Roman"/>
          <w:sz w:val="24"/>
          <w:szCs w:val="24"/>
        </w:rPr>
        <w:t>д</w:t>
      </w:r>
      <w:r w:rsidR="00260188" w:rsidRPr="00B7710F">
        <w:rPr>
          <w:rFonts w:ascii="Times New Roman" w:hAnsi="Times New Roman" w:cs="Times New Roman"/>
          <w:sz w:val="24"/>
          <w:szCs w:val="24"/>
        </w:rPr>
        <w:t>ля определения набора и величины предоставляемых льгот целесообразно регулярно проводить исследование потребностей сотруднико</w:t>
      </w:r>
      <w:r w:rsidR="001E1C2F" w:rsidRPr="00B7710F">
        <w:rPr>
          <w:rFonts w:ascii="Times New Roman" w:hAnsi="Times New Roman" w:cs="Times New Roman"/>
          <w:sz w:val="24"/>
          <w:szCs w:val="24"/>
        </w:rPr>
        <w:t>в, и в зависимости от этого</w:t>
      </w:r>
      <w:r w:rsidR="00260188" w:rsidRPr="00B7710F">
        <w:rPr>
          <w:rFonts w:ascii="Times New Roman" w:hAnsi="Times New Roman" w:cs="Times New Roman"/>
          <w:sz w:val="24"/>
          <w:szCs w:val="24"/>
        </w:rPr>
        <w:t xml:space="preserve"> вносить изменения в перечень предоставляемых льгот.</w:t>
      </w:r>
    </w:p>
    <w:p w:rsidR="00D37BE4" w:rsidRPr="00B7710F" w:rsidRDefault="0074780D" w:rsidP="00840A6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10F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анализируя вышеизложенное можно сделать вывод, что текучесть кадров выступает одной из ключевых проблем, с которыми сталкиваются современные организации. </w:t>
      </w:r>
    </w:p>
    <w:p w:rsidR="00960784" w:rsidRDefault="00960784" w:rsidP="00840A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5DDC" w:rsidRPr="00B7710F" w:rsidRDefault="00840A62" w:rsidP="00840A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B7710F">
        <w:rPr>
          <w:rFonts w:ascii="Times New Roman" w:hAnsi="Times New Roman" w:cs="Times New Roman"/>
          <w:sz w:val="24"/>
          <w:szCs w:val="24"/>
          <w:shd w:val="clear" w:color="auto" w:fill="FFFFFF"/>
        </w:rPr>
        <w:t>итература</w:t>
      </w:r>
    </w:p>
    <w:p w:rsidR="00760F83" w:rsidRPr="00B7710F" w:rsidRDefault="00760F83" w:rsidP="00840A62">
      <w:pPr>
        <w:pStyle w:val="a5"/>
        <w:numPr>
          <w:ilvl w:val="0"/>
          <w:numId w:val="3"/>
        </w:numPr>
        <w:tabs>
          <w:tab w:val="left" w:pos="851"/>
          <w:tab w:val="left" w:pos="999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7710F">
        <w:rPr>
          <w:rFonts w:ascii="Times New Roman" w:hAnsi="Times New Roman" w:cs="Times New Roman"/>
          <w:sz w:val="24"/>
          <w:szCs w:val="24"/>
          <w:lang w:val="ru-RU"/>
        </w:rPr>
        <w:t>http://ru.wikipedia.org</w:t>
      </w:r>
    </w:p>
    <w:p w:rsidR="00B7710F" w:rsidRPr="00B7710F" w:rsidRDefault="00B7710F" w:rsidP="00840A62">
      <w:pPr>
        <w:pStyle w:val="a5"/>
        <w:numPr>
          <w:ilvl w:val="0"/>
          <w:numId w:val="3"/>
        </w:numPr>
        <w:tabs>
          <w:tab w:val="left" w:pos="851"/>
          <w:tab w:val="left" w:pos="999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7710F">
        <w:rPr>
          <w:rFonts w:ascii="Times New Roman" w:hAnsi="Times New Roman" w:cs="Times New Roman"/>
          <w:sz w:val="24"/>
          <w:szCs w:val="24"/>
        </w:rPr>
        <w:t>http://as-diplom.com/free-referats/russian-referats/45-psyhology/116-ekonomicheskaya-psixologiya.html?start=12</w:t>
      </w:r>
    </w:p>
    <w:p w:rsidR="00925DDC" w:rsidRPr="00B7710F" w:rsidRDefault="009F1E9A" w:rsidP="00840A62">
      <w:pPr>
        <w:pStyle w:val="a5"/>
        <w:numPr>
          <w:ilvl w:val="0"/>
          <w:numId w:val="3"/>
        </w:numPr>
        <w:tabs>
          <w:tab w:val="left" w:pos="851"/>
          <w:tab w:val="left" w:pos="999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7710F">
        <w:rPr>
          <w:rFonts w:ascii="Times New Roman" w:hAnsi="Times New Roman" w:cs="Times New Roman"/>
          <w:sz w:val="24"/>
          <w:szCs w:val="24"/>
          <w:lang w:val="ru-RU"/>
        </w:rPr>
        <w:t>http://</w:t>
      </w:r>
      <w:r w:rsidR="00B7710F" w:rsidRPr="00B7710F">
        <w:rPr>
          <w:rFonts w:ascii="Times New Roman" w:hAnsi="Times New Roman" w:cs="Times New Roman"/>
          <w:sz w:val="24"/>
          <w:szCs w:val="24"/>
        </w:rPr>
        <w:t xml:space="preserve"> http://works.tarefer.ru/102/100502/index.html</w:t>
      </w:r>
    </w:p>
    <w:p w:rsidR="009F1E9A" w:rsidRPr="00B7710F" w:rsidRDefault="009F1E9A" w:rsidP="00840A62">
      <w:pPr>
        <w:pStyle w:val="a5"/>
        <w:numPr>
          <w:ilvl w:val="0"/>
          <w:numId w:val="3"/>
        </w:numPr>
        <w:tabs>
          <w:tab w:val="left" w:pos="851"/>
          <w:tab w:val="left" w:pos="999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7710F">
        <w:rPr>
          <w:rFonts w:ascii="Times New Roman" w:hAnsi="Times New Roman" w:cs="Times New Roman"/>
          <w:sz w:val="24"/>
          <w:szCs w:val="24"/>
        </w:rPr>
        <w:t>http://balans.ru/ru/library/8/article_39.html</w:t>
      </w:r>
    </w:p>
    <w:p w:rsidR="006774E2" w:rsidRPr="00B7710F" w:rsidRDefault="006774E2" w:rsidP="00840A62">
      <w:pPr>
        <w:pStyle w:val="a5"/>
        <w:numPr>
          <w:ilvl w:val="0"/>
          <w:numId w:val="3"/>
        </w:numPr>
        <w:tabs>
          <w:tab w:val="left" w:pos="851"/>
          <w:tab w:val="left" w:pos="999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7710F">
        <w:rPr>
          <w:rFonts w:ascii="Times New Roman" w:eastAsia="Calibri" w:hAnsi="Times New Roman" w:cs="Times New Roman"/>
          <w:sz w:val="24"/>
          <w:szCs w:val="24"/>
          <w:lang w:val="ru-RU"/>
        </w:rPr>
        <w:t>http://www.aup.ru/articles/personal/2.htm</w:t>
      </w:r>
    </w:p>
    <w:sectPr w:rsidR="006774E2" w:rsidRPr="00B7710F" w:rsidSect="00780C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0FB1"/>
    <w:multiLevelType w:val="hybridMultilevel"/>
    <w:tmpl w:val="7406A9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20A8B"/>
    <w:multiLevelType w:val="hybridMultilevel"/>
    <w:tmpl w:val="4CCA5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DC18FF"/>
    <w:multiLevelType w:val="multilevel"/>
    <w:tmpl w:val="2B1A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5E38B7"/>
    <w:multiLevelType w:val="hybridMultilevel"/>
    <w:tmpl w:val="26D4DC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E94998"/>
    <w:multiLevelType w:val="hybridMultilevel"/>
    <w:tmpl w:val="0FC43588"/>
    <w:lvl w:ilvl="0" w:tplc="2CC4E7A4">
      <w:numFmt w:val="bullet"/>
      <w:lvlText w:val="·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BE31A36"/>
    <w:multiLevelType w:val="hybridMultilevel"/>
    <w:tmpl w:val="667C03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BF80948"/>
    <w:multiLevelType w:val="multilevel"/>
    <w:tmpl w:val="6A66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3F2FAD"/>
    <w:multiLevelType w:val="multilevel"/>
    <w:tmpl w:val="882C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876BB"/>
    <w:multiLevelType w:val="multilevel"/>
    <w:tmpl w:val="46AC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D76169"/>
    <w:multiLevelType w:val="hybridMultilevel"/>
    <w:tmpl w:val="8C8A29B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D3F"/>
    <w:rsid w:val="0002280A"/>
    <w:rsid w:val="000310B0"/>
    <w:rsid w:val="00066D89"/>
    <w:rsid w:val="00110DF2"/>
    <w:rsid w:val="00170586"/>
    <w:rsid w:val="00186F37"/>
    <w:rsid w:val="0019313D"/>
    <w:rsid w:val="001A5B75"/>
    <w:rsid w:val="001B0685"/>
    <w:rsid w:val="001D121A"/>
    <w:rsid w:val="001E1C2F"/>
    <w:rsid w:val="0020475B"/>
    <w:rsid w:val="00233648"/>
    <w:rsid w:val="0024027A"/>
    <w:rsid w:val="00260188"/>
    <w:rsid w:val="002769C0"/>
    <w:rsid w:val="00314E6D"/>
    <w:rsid w:val="00323C56"/>
    <w:rsid w:val="00337D18"/>
    <w:rsid w:val="003C2B08"/>
    <w:rsid w:val="003F5D91"/>
    <w:rsid w:val="00401D68"/>
    <w:rsid w:val="0046046A"/>
    <w:rsid w:val="00491593"/>
    <w:rsid w:val="004B230F"/>
    <w:rsid w:val="005802EC"/>
    <w:rsid w:val="00580CE7"/>
    <w:rsid w:val="00672F9E"/>
    <w:rsid w:val="006774E2"/>
    <w:rsid w:val="00680EAD"/>
    <w:rsid w:val="00682B79"/>
    <w:rsid w:val="006A1D3F"/>
    <w:rsid w:val="006A3FD7"/>
    <w:rsid w:val="006A3FFD"/>
    <w:rsid w:val="006D60E5"/>
    <w:rsid w:val="0074780D"/>
    <w:rsid w:val="0075661F"/>
    <w:rsid w:val="00757AE3"/>
    <w:rsid w:val="00760F83"/>
    <w:rsid w:val="00773CCB"/>
    <w:rsid w:val="00780C2A"/>
    <w:rsid w:val="007B36A1"/>
    <w:rsid w:val="00840A62"/>
    <w:rsid w:val="00892054"/>
    <w:rsid w:val="0091277C"/>
    <w:rsid w:val="00925DDC"/>
    <w:rsid w:val="009334FA"/>
    <w:rsid w:val="00954329"/>
    <w:rsid w:val="00960784"/>
    <w:rsid w:val="009D0CA7"/>
    <w:rsid w:val="009D21F5"/>
    <w:rsid w:val="009F1E9A"/>
    <w:rsid w:val="00A31B61"/>
    <w:rsid w:val="00B20632"/>
    <w:rsid w:val="00B36E97"/>
    <w:rsid w:val="00B54337"/>
    <w:rsid w:val="00B5705F"/>
    <w:rsid w:val="00B7710F"/>
    <w:rsid w:val="00B81E11"/>
    <w:rsid w:val="00BC1127"/>
    <w:rsid w:val="00C034DE"/>
    <w:rsid w:val="00C15ED7"/>
    <w:rsid w:val="00C33140"/>
    <w:rsid w:val="00C95FF1"/>
    <w:rsid w:val="00CB273D"/>
    <w:rsid w:val="00CF08D6"/>
    <w:rsid w:val="00D054D7"/>
    <w:rsid w:val="00D37BE4"/>
    <w:rsid w:val="00D87CD3"/>
    <w:rsid w:val="00DA7A2B"/>
    <w:rsid w:val="00DF23B1"/>
    <w:rsid w:val="00E431ED"/>
    <w:rsid w:val="00EC1DB6"/>
    <w:rsid w:val="00F064BF"/>
    <w:rsid w:val="00F07F20"/>
    <w:rsid w:val="00F2431B"/>
    <w:rsid w:val="00F9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1A"/>
  </w:style>
  <w:style w:type="paragraph" w:styleId="2">
    <w:name w:val="heading 2"/>
    <w:basedOn w:val="a"/>
    <w:link w:val="20"/>
    <w:uiPriority w:val="9"/>
    <w:qFormat/>
    <w:rsid w:val="002601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0EAD"/>
  </w:style>
  <w:style w:type="character" w:styleId="a4">
    <w:name w:val="Hyperlink"/>
    <w:basedOn w:val="a0"/>
    <w:uiPriority w:val="99"/>
    <w:unhideWhenUsed/>
    <w:rsid w:val="00680EA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7BE4"/>
    <w:pPr>
      <w:ind w:left="720"/>
      <w:contextualSpacing/>
    </w:pPr>
    <w:rPr>
      <w:rFonts w:eastAsiaTheme="minorHAnsi"/>
      <w:lang w:val="uk-UA" w:eastAsia="en-US"/>
    </w:rPr>
  </w:style>
  <w:style w:type="character" w:styleId="a6">
    <w:name w:val="Strong"/>
    <w:basedOn w:val="a0"/>
    <w:uiPriority w:val="22"/>
    <w:qFormat/>
    <w:rsid w:val="001B0685"/>
    <w:rPr>
      <w:b/>
      <w:bCs/>
    </w:rPr>
  </w:style>
  <w:style w:type="paragraph" w:customStyle="1" w:styleId="Style1">
    <w:name w:val="Style1"/>
    <w:basedOn w:val="a"/>
    <w:autoRedefine/>
    <w:qFormat/>
    <w:rsid w:val="00337D18"/>
    <w:pPr>
      <w:spacing w:line="36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7">
    <w:name w:val="No Spacing"/>
    <w:uiPriority w:val="1"/>
    <w:qFormat/>
    <w:rsid w:val="00337D18"/>
    <w:pPr>
      <w:spacing w:after="0" w:line="240" w:lineRule="auto"/>
    </w:pPr>
    <w:rPr>
      <w:rFonts w:eastAsiaTheme="minorHAnsi"/>
      <w:lang w:eastAsia="en-US"/>
    </w:rPr>
  </w:style>
  <w:style w:type="character" w:customStyle="1" w:styleId="hl">
    <w:name w:val="hl"/>
    <w:basedOn w:val="a0"/>
    <w:rsid w:val="00672F9E"/>
  </w:style>
  <w:style w:type="character" w:customStyle="1" w:styleId="20">
    <w:name w:val="Заголовок 2 Знак"/>
    <w:basedOn w:val="a0"/>
    <w:link w:val="2"/>
    <w:uiPriority w:val="9"/>
    <w:rsid w:val="0026018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260188"/>
  </w:style>
  <w:style w:type="character" w:customStyle="1" w:styleId="mw-editsection">
    <w:name w:val="mw-editsection"/>
    <w:basedOn w:val="a0"/>
    <w:rsid w:val="00260188"/>
  </w:style>
  <w:style w:type="character" w:styleId="a8">
    <w:name w:val="FollowedHyperlink"/>
    <w:basedOn w:val="a0"/>
    <w:uiPriority w:val="99"/>
    <w:semiHidden/>
    <w:unhideWhenUsed/>
    <w:rsid w:val="009F1E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F%D0%BE%D1%82%D0%B5%D1%87%D0%BD%D0%BE%D0%B5_%D0%BA%D1%80%D0%B5%D0%B4%D0%B8%D1%82%D0%BE%D0%B2%D0%B0%D0%BD%D0%B8%D0%B5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1%D1%81%D1%83%D0%B4%D0%B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C%D0%B5%D0%B4%D0%B8%D1%86%D0%B8%D0%BD%D1%81%D0%BA%D0%BE%D0%B5_%D1%81%D1%82%D1%80%D0%B0%D1%85%D0%BE%D0%B2%D0%B0%D0%BD%D0%B8%D0%B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0%D0%BA%D1%86%D0%B8%D1%8F_(%D1%84%D0%B8%D0%BD%D0%B0%D0%BD%D1%81%D1%8B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E%D0%BF%D1%86%D0%B8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E64F9-FDE2-4C1B-9A92-DA7433E1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Заварзин</dc:creator>
  <cp:lastModifiedBy>Admin</cp:lastModifiedBy>
  <cp:revision>23</cp:revision>
  <dcterms:created xsi:type="dcterms:W3CDTF">2013-05-11T06:47:00Z</dcterms:created>
  <dcterms:modified xsi:type="dcterms:W3CDTF">2013-05-26T16:21:00Z</dcterms:modified>
</cp:coreProperties>
</file>