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320B" w:rsidRPr="004719D9" w:rsidRDefault="00ED320B" w:rsidP="00ED320B">
      <w:pPr>
        <w:rPr>
          <w:rFonts w:cs="Times New Roman"/>
          <w:szCs w:val="24"/>
        </w:rPr>
      </w:pPr>
      <w:r w:rsidRPr="004719D9">
        <w:rPr>
          <w:rFonts w:cs="Times New Roman"/>
          <w:b/>
          <w:bCs/>
          <w:szCs w:val="24"/>
        </w:rPr>
        <w:t xml:space="preserve">Стратегия устойчивого развития в антикризисном управлении экономическими системами. </w:t>
      </w:r>
      <w:r w:rsidRPr="004719D9">
        <w:rPr>
          <w:rFonts w:cs="Times New Roman"/>
          <w:szCs w:val="24"/>
        </w:rPr>
        <w:t xml:space="preserve">Сборник материалов </w:t>
      </w:r>
      <w:r>
        <w:rPr>
          <w:rFonts w:cs="Times New Roman"/>
          <w:szCs w:val="24"/>
        </w:rPr>
        <w:t xml:space="preserve">II </w:t>
      </w:r>
      <w:r w:rsidRPr="004719D9">
        <w:rPr>
          <w:rFonts w:cs="Times New Roman"/>
          <w:szCs w:val="24"/>
        </w:rPr>
        <w:t>международной научно-практической конференции 2</w:t>
      </w:r>
      <w:r>
        <w:rPr>
          <w:rFonts w:cs="Times New Roman"/>
          <w:szCs w:val="24"/>
        </w:rPr>
        <w:t>0</w:t>
      </w:r>
      <w:r w:rsidRPr="004719D9">
        <w:rPr>
          <w:rFonts w:cs="Times New Roman"/>
          <w:szCs w:val="24"/>
        </w:rPr>
        <w:t xml:space="preserve"> апреля 201</w:t>
      </w:r>
      <w:r>
        <w:rPr>
          <w:rFonts w:cs="Times New Roman"/>
          <w:szCs w:val="24"/>
        </w:rPr>
        <w:t>6</w:t>
      </w:r>
      <w:r w:rsidRPr="004719D9">
        <w:rPr>
          <w:rFonts w:cs="Times New Roman"/>
          <w:szCs w:val="24"/>
        </w:rPr>
        <w:t xml:space="preserve"> г. –</w:t>
      </w:r>
      <w:proofErr w:type="spellStart"/>
      <w:r w:rsidRPr="004719D9">
        <w:rPr>
          <w:rFonts w:cs="Times New Roman"/>
          <w:szCs w:val="24"/>
        </w:rPr>
        <w:t>ДонНТУ</w:t>
      </w:r>
      <w:proofErr w:type="spellEnd"/>
      <w:r w:rsidRPr="004719D9">
        <w:rPr>
          <w:rFonts w:cs="Times New Roman"/>
          <w:szCs w:val="24"/>
        </w:rPr>
        <w:t>: Донецк, 201</w:t>
      </w:r>
      <w:r>
        <w:rPr>
          <w:rFonts w:cs="Times New Roman"/>
          <w:szCs w:val="24"/>
        </w:rPr>
        <w:t>6</w:t>
      </w:r>
      <w:r w:rsidRPr="004719D9">
        <w:rPr>
          <w:rFonts w:cs="Times New Roman"/>
          <w:szCs w:val="24"/>
        </w:rPr>
        <w:t xml:space="preserve"> эл. версия. </w:t>
      </w:r>
      <w:proofErr w:type="spellStart"/>
      <w:r>
        <w:rPr>
          <w:rFonts w:cs="Times New Roman"/>
          <w:szCs w:val="24"/>
        </w:rPr>
        <w:t>русск.</w:t>
      </w:r>
      <w:r w:rsidRPr="004719D9">
        <w:rPr>
          <w:rFonts w:cs="Times New Roman"/>
          <w:szCs w:val="24"/>
        </w:rPr>
        <w:t>яз</w:t>
      </w:r>
      <w:proofErr w:type="spellEnd"/>
      <w:r w:rsidRPr="004719D9">
        <w:rPr>
          <w:rFonts w:cs="Times New Roman"/>
          <w:szCs w:val="24"/>
        </w:rPr>
        <w:t>.</w:t>
      </w:r>
    </w:p>
    <w:p w:rsidR="00ED320B" w:rsidRDefault="00ED320B" w:rsidP="00ED320B"/>
    <w:p w:rsidR="00ED320B" w:rsidRDefault="00ED320B" w:rsidP="00ED320B">
      <w:pPr>
        <w:ind w:firstLine="3261"/>
        <w:jc w:val="right"/>
        <w:rPr>
          <w:rFonts w:cs="Times New Roman"/>
          <w:b/>
          <w:szCs w:val="24"/>
        </w:rPr>
      </w:pPr>
      <w:proofErr w:type="spellStart"/>
      <w:r>
        <w:rPr>
          <w:rFonts w:cs="Times New Roman"/>
          <w:b/>
          <w:szCs w:val="24"/>
        </w:rPr>
        <w:t>Носелидзе</w:t>
      </w:r>
      <w:proofErr w:type="spellEnd"/>
      <w:r>
        <w:rPr>
          <w:rFonts w:cs="Times New Roman"/>
          <w:b/>
          <w:szCs w:val="24"/>
        </w:rPr>
        <w:t xml:space="preserve"> Э. Э., </w:t>
      </w:r>
      <w:proofErr w:type="spellStart"/>
      <w:r>
        <w:rPr>
          <w:rFonts w:cs="Times New Roman"/>
          <w:b/>
          <w:szCs w:val="24"/>
        </w:rPr>
        <w:t>Дарда</w:t>
      </w:r>
      <w:proofErr w:type="spellEnd"/>
      <w:r>
        <w:rPr>
          <w:rFonts w:cs="Times New Roman"/>
          <w:b/>
          <w:szCs w:val="24"/>
        </w:rPr>
        <w:t xml:space="preserve"> Т.</w:t>
      </w:r>
    </w:p>
    <w:p w:rsidR="00ED320B" w:rsidRPr="00533898" w:rsidRDefault="00ED320B" w:rsidP="00ED320B">
      <w:pPr>
        <w:jc w:val="right"/>
        <w:rPr>
          <w:rFonts w:cs="Times New Roman"/>
          <w:szCs w:val="24"/>
        </w:rPr>
      </w:pPr>
      <w:r>
        <w:rPr>
          <w:i/>
          <w:szCs w:val="24"/>
        </w:rPr>
        <w:t>ГОУ ВПО «Донецкий национальный технический университет»</w:t>
      </w:r>
    </w:p>
    <w:p w:rsidR="00ED320B" w:rsidRDefault="00ED320B" w:rsidP="00ED320B">
      <w:pPr>
        <w:ind w:firstLine="3261"/>
        <w:jc w:val="right"/>
        <w:rPr>
          <w:rFonts w:cs="Times New Roman"/>
          <w:szCs w:val="24"/>
          <w:lang w:val="uk-UA"/>
        </w:rPr>
      </w:pPr>
      <w:r>
        <w:rPr>
          <w:rFonts w:cs="Times New Roman"/>
          <w:b/>
          <w:szCs w:val="24"/>
        </w:rPr>
        <w:t>Погоржельская Н.В.</w:t>
      </w:r>
      <w:r w:rsidRPr="00EE0FA4">
        <w:rPr>
          <w:rFonts w:cs="Times New Roman"/>
          <w:b/>
          <w:szCs w:val="24"/>
          <w:lang w:val="uk-UA"/>
        </w:rPr>
        <w:t>,</w:t>
      </w:r>
    </w:p>
    <w:p w:rsidR="00ED320B" w:rsidRPr="00EE0FA4" w:rsidRDefault="00ED320B" w:rsidP="00ED320B">
      <w:pPr>
        <w:jc w:val="right"/>
        <w:rPr>
          <w:rFonts w:cs="Times New Roman"/>
          <w:szCs w:val="24"/>
          <w:shd w:val="clear" w:color="auto" w:fill="FFFFFF"/>
        </w:rPr>
      </w:pPr>
      <w:r>
        <w:rPr>
          <w:rFonts w:cs="Times New Roman"/>
          <w:szCs w:val="24"/>
          <w:shd w:val="clear" w:color="auto" w:fill="FFFFFF"/>
        </w:rPr>
        <w:t>ассистент кафедры менеджмента и хозяйственного права</w:t>
      </w:r>
    </w:p>
    <w:p w:rsidR="00ED320B" w:rsidRPr="00EE0FA4" w:rsidRDefault="00ED320B" w:rsidP="00ED320B">
      <w:pPr>
        <w:jc w:val="right"/>
        <w:rPr>
          <w:i/>
          <w:szCs w:val="24"/>
        </w:rPr>
      </w:pPr>
      <w:r w:rsidRPr="00EE0FA4">
        <w:rPr>
          <w:i/>
          <w:szCs w:val="24"/>
        </w:rPr>
        <w:t>ГОУ ВПО «Донецкий национальный технический университет»</w:t>
      </w:r>
    </w:p>
    <w:p w:rsidR="00ED320B" w:rsidRDefault="00ED320B" w:rsidP="00ED320B">
      <w:pPr>
        <w:ind w:firstLine="567"/>
        <w:jc w:val="right"/>
        <w:rPr>
          <w:rFonts w:cs="Times New Roman"/>
          <w:i/>
          <w:szCs w:val="24"/>
        </w:rPr>
      </w:pPr>
    </w:p>
    <w:p w:rsidR="00ED320B" w:rsidRPr="00EE0FA4" w:rsidRDefault="00ED320B" w:rsidP="00ED320B">
      <w:pPr>
        <w:ind w:firstLine="567"/>
        <w:jc w:val="right"/>
        <w:rPr>
          <w:rFonts w:cs="Times New Roman"/>
          <w:i/>
          <w:szCs w:val="24"/>
        </w:rPr>
      </w:pPr>
    </w:p>
    <w:p w:rsidR="00ED320B" w:rsidRPr="00533898" w:rsidRDefault="00ED320B" w:rsidP="00ED320B">
      <w:pPr>
        <w:ind w:firstLine="567"/>
        <w:jc w:val="center"/>
        <w:rPr>
          <w:rFonts w:cs="Times New Roman"/>
          <w:b/>
          <w:caps/>
          <w:szCs w:val="24"/>
        </w:rPr>
      </w:pPr>
      <w:r w:rsidRPr="00EE0FA4">
        <w:rPr>
          <w:rFonts w:cs="Times New Roman"/>
          <w:b/>
          <w:caps/>
          <w:szCs w:val="24"/>
        </w:rPr>
        <w:t>МОдели корпоративного управления в экономических</w:t>
      </w:r>
      <w:r w:rsidRPr="00533898">
        <w:rPr>
          <w:rFonts w:cs="Times New Roman"/>
          <w:b/>
          <w:caps/>
          <w:szCs w:val="24"/>
        </w:rPr>
        <w:t xml:space="preserve"> системах</w:t>
      </w:r>
    </w:p>
    <w:p w:rsidR="00ED320B" w:rsidRPr="00533898" w:rsidRDefault="00ED320B" w:rsidP="00ED320B">
      <w:pPr>
        <w:ind w:firstLine="567"/>
        <w:jc w:val="center"/>
        <w:rPr>
          <w:rFonts w:cs="Times New Roman"/>
          <w:b/>
          <w:caps/>
          <w:szCs w:val="24"/>
        </w:rPr>
      </w:pPr>
    </w:p>
    <w:p w:rsidR="00ED320B" w:rsidRDefault="00ED320B" w:rsidP="00ED320B">
      <w:pPr>
        <w:ind w:left="-60" w:firstLine="567"/>
        <w:rPr>
          <w:rFonts w:eastAsia="Times New Roman" w:cs="Times New Roman"/>
          <w:i/>
          <w:color w:val="000000"/>
          <w:szCs w:val="24"/>
          <w:lang w:eastAsia="ru-RU"/>
        </w:rPr>
      </w:pPr>
      <w:r w:rsidRPr="00CC4737">
        <w:rPr>
          <w:rFonts w:eastAsia="Times New Roman" w:cs="Times New Roman"/>
          <w:i/>
          <w:color w:val="000000"/>
          <w:szCs w:val="24"/>
          <w:lang w:eastAsia="ru-RU"/>
        </w:rPr>
        <w:t>Статья посвящена исследованию подходов и моделей корпоративного управления в контексте их социально-экономических особенностей формирования в разных странах. Методом сравнительного анализа выявлены основные преимущества и недостатки моделей корпоративного управления во взаимосвязи с личными аспектами их функционирования. В условиях усиления и ускорения процессов глобализации экономики обоснована насущная необходимость использования инструментов корпоративного управления, применяемых в зарубежной практике и адаптированных к отечественным условиям.</w:t>
      </w:r>
    </w:p>
    <w:p w:rsidR="00ED320B" w:rsidRPr="00CC4737" w:rsidRDefault="00ED320B" w:rsidP="00ED320B">
      <w:pPr>
        <w:ind w:left="-60" w:firstLine="567"/>
        <w:rPr>
          <w:rFonts w:eastAsia="Times New Roman" w:cs="Times New Roman"/>
          <w:i/>
          <w:color w:val="000000"/>
          <w:szCs w:val="24"/>
          <w:lang w:eastAsia="ru-RU"/>
        </w:rPr>
      </w:pPr>
    </w:p>
    <w:p w:rsidR="00ED320B" w:rsidRPr="00533898" w:rsidRDefault="00ED320B" w:rsidP="00ED320B">
      <w:pPr>
        <w:ind w:left="-60" w:firstLine="627"/>
        <w:rPr>
          <w:rFonts w:eastAsia="Times New Roman" w:cs="Times New Roman"/>
          <w:color w:val="000000"/>
          <w:szCs w:val="24"/>
          <w:lang w:eastAsia="ru-RU"/>
        </w:rPr>
      </w:pPr>
      <w:r w:rsidRPr="00533898">
        <w:rPr>
          <w:rFonts w:eastAsia="Times New Roman" w:cs="Times New Roman"/>
          <w:b/>
          <w:color w:val="000000"/>
          <w:szCs w:val="24"/>
          <w:lang w:eastAsia="ru-RU"/>
        </w:rPr>
        <w:t xml:space="preserve">Ключевые слова: </w:t>
      </w:r>
      <w:r w:rsidRPr="00533898">
        <w:rPr>
          <w:rFonts w:eastAsia="Times New Roman" w:cs="Times New Roman"/>
          <w:color w:val="000000"/>
          <w:szCs w:val="24"/>
          <w:lang w:eastAsia="ru-RU"/>
        </w:rPr>
        <w:t>управление, контроль,</w:t>
      </w:r>
      <w:r w:rsidRPr="00533898">
        <w:rPr>
          <w:rFonts w:eastAsia="Times New Roman" w:cs="Times New Roman"/>
          <w:color w:val="000000"/>
          <w:szCs w:val="24"/>
          <w:lang w:val="uk-UA" w:eastAsia="ru-RU"/>
        </w:rPr>
        <w:t xml:space="preserve"> </w:t>
      </w:r>
      <w:r w:rsidRPr="00533898">
        <w:rPr>
          <w:rFonts w:eastAsia="Times New Roman" w:cs="Times New Roman"/>
          <w:color w:val="000000"/>
          <w:szCs w:val="24"/>
          <w:lang w:eastAsia="ru-RU"/>
        </w:rPr>
        <w:t>корпоративное управление, модели корпоративного управления, развитие организаций, англо-американская модель, континентальная модель, японская модель, семейная модель.</w:t>
      </w:r>
    </w:p>
    <w:p w:rsidR="00ED320B" w:rsidRPr="004B51A9" w:rsidRDefault="00ED320B" w:rsidP="00ED320B">
      <w:pPr>
        <w:ind w:firstLine="567"/>
        <w:rPr>
          <w:rFonts w:cs="Times New Roman"/>
          <w:szCs w:val="24"/>
          <w:lang w:val="en-US"/>
        </w:rPr>
      </w:pPr>
      <w:r w:rsidRPr="00533898">
        <w:rPr>
          <w:rFonts w:cs="Times New Roman"/>
          <w:b/>
          <w:szCs w:val="24"/>
          <w:lang w:val="en-US"/>
        </w:rPr>
        <w:t>Keywords:</w:t>
      </w:r>
      <w:r w:rsidRPr="00533898">
        <w:rPr>
          <w:rFonts w:cs="Times New Roman"/>
          <w:szCs w:val="24"/>
          <w:lang w:val="en-US"/>
        </w:rPr>
        <w:t xml:space="preserve"> management, control, corporate governance, corporate governance model, development organizations, the American model, the continental model, the Japanese model, the domestic model.</w:t>
      </w:r>
    </w:p>
    <w:p w:rsidR="00ED320B" w:rsidRPr="004B51A9" w:rsidRDefault="00ED320B" w:rsidP="00ED320B">
      <w:pPr>
        <w:ind w:firstLine="567"/>
        <w:rPr>
          <w:rFonts w:cs="Times New Roman"/>
          <w:szCs w:val="24"/>
          <w:lang w:val="en-US"/>
        </w:rPr>
      </w:pPr>
    </w:p>
    <w:p w:rsidR="00ED320B" w:rsidRPr="00533898" w:rsidRDefault="00ED320B" w:rsidP="00ED320B">
      <w:pPr>
        <w:ind w:firstLine="567"/>
        <w:rPr>
          <w:rFonts w:cs="Times New Roman"/>
          <w:szCs w:val="24"/>
        </w:rPr>
      </w:pPr>
      <w:r w:rsidRPr="00533898">
        <w:rPr>
          <w:rFonts w:cs="Times New Roman"/>
          <w:b/>
          <w:szCs w:val="24"/>
        </w:rPr>
        <w:t>Постановка проблемы</w:t>
      </w:r>
      <w:r w:rsidRPr="00533898">
        <w:rPr>
          <w:rFonts w:cs="Times New Roman"/>
          <w:szCs w:val="24"/>
        </w:rPr>
        <w:t xml:space="preserve">. Проблематика эффективности управления организацией, зародившись с началом промышленной революции, стала одной из главных и до сих пор не исчерпала себя, как тема для научного анализа. В современных условиях будущее организаций зависит от конкурентоспособности, одним из источников которой является следование стандартам корпоративного управления. Эффективно управляемые предприятия вносят более значительный вклад в национальную экономику и развитие общества в целом, они более устойчивы с финансовой точки зрения. К таким предприятиям относятся в первую очередь организации, на которых активно внедряется и развивается корпоративное управление. </w:t>
      </w:r>
    </w:p>
    <w:p w:rsidR="00ED320B" w:rsidRPr="00533898" w:rsidRDefault="00ED320B" w:rsidP="00ED320B">
      <w:pPr>
        <w:ind w:firstLine="567"/>
        <w:rPr>
          <w:rFonts w:cs="Times New Roman"/>
          <w:szCs w:val="24"/>
        </w:rPr>
      </w:pPr>
      <w:r>
        <w:rPr>
          <w:rFonts w:cs="Times New Roman"/>
          <w:b/>
          <w:color w:val="000000"/>
          <w:szCs w:val="24"/>
          <w:shd w:val="clear" w:color="auto" w:fill="FFFFFF"/>
        </w:rPr>
        <w:t>Анализ последних исследований и публикаций.</w:t>
      </w:r>
      <w:r w:rsidRPr="00533898">
        <w:rPr>
          <w:rFonts w:cs="Times New Roman"/>
          <w:szCs w:val="24"/>
        </w:rPr>
        <w:t xml:space="preserve"> Среди ученых, деятельность и работы которых имеют существенное значение для разработки организационной и управленческой проблематики, можно выделить: В. Эшби, Ч. </w:t>
      </w:r>
      <w:proofErr w:type="spellStart"/>
      <w:r w:rsidRPr="00533898">
        <w:rPr>
          <w:rFonts w:cs="Times New Roman"/>
          <w:szCs w:val="24"/>
        </w:rPr>
        <w:t>Барнард</w:t>
      </w:r>
      <w:proofErr w:type="spellEnd"/>
      <w:r w:rsidRPr="00533898">
        <w:rPr>
          <w:rFonts w:cs="Times New Roman"/>
          <w:szCs w:val="24"/>
        </w:rPr>
        <w:t xml:space="preserve">, П. </w:t>
      </w:r>
      <w:proofErr w:type="spellStart"/>
      <w:r w:rsidRPr="00533898">
        <w:rPr>
          <w:rFonts w:cs="Times New Roman"/>
          <w:szCs w:val="24"/>
        </w:rPr>
        <w:t>Блау</w:t>
      </w:r>
      <w:proofErr w:type="spellEnd"/>
      <w:r w:rsidRPr="00533898">
        <w:rPr>
          <w:rFonts w:cs="Times New Roman"/>
          <w:szCs w:val="24"/>
        </w:rPr>
        <w:t xml:space="preserve">, К. </w:t>
      </w:r>
      <w:proofErr w:type="spellStart"/>
      <w:r w:rsidRPr="00533898">
        <w:rPr>
          <w:rFonts w:cs="Times New Roman"/>
          <w:szCs w:val="24"/>
        </w:rPr>
        <w:t>Боддинг</w:t>
      </w:r>
      <w:proofErr w:type="spellEnd"/>
      <w:r w:rsidRPr="00533898">
        <w:rPr>
          <w:rFonts w:cs="Times New Roman"/>
          <w:szCs w:val="24"/>
        </w:rPr>
        <w:t xml:space="preserve">, У. </w:t>
      </w:r>
      <w:proofErr w:type="spellStart"/>
      <w:r w:rsidRPr="00533898">
        <w:rPr>
          <w:rFonts w:cs="Times New Roman"/>
          <w:szCs w:val="24"/>
        </w:rPr>
        <w:t>Бакли</w:t>
      </w:r>
      <w:proofErr w:type="spellEnd"/>
      <w:r w:rsidRPr="00533898">
        <w:rPr>
          <w:rFonts w:cs="Times New Roman"/>
          <w:szCs w:val="24"/>
        </w:rPr>
        <w:t>, А. </w:t>
      </w:r>
      <w:proofErr w:type="spellStart"/>
      <w:r w:rsidRPr="00533898">
        <w:rPr>
          <w:rFonts w:cs="Times New Roman"/>
          <w:szCs w:val="24"/>
        </w:rPr>
        <w:t>Чандлер</w:t>
      </w:r>
      <w:proofErr w:type="spellEnd"/>
      <w:r w:rsidRPr="00533898">
        <w:rPr>
          <w:rFonts w:cs="Times New Roman"/>
          <w:szCs w:val="24"/>
        </w:rPr>
        <w:t xml:space="preserve"> - </w:t>
      </w:r>
      <w:proofErr w:type="gramStart"/>
      <w:r w:rsidRPr="00533898">
        <w:rPr>
          <w:rFonts w:cs="Times New Roman"/>
          <w:szCs w:val="24"/>
        </w:rPr>
        <w:t>мл.,</w:t>
      </w:r>
      <w:proofErr w:type="gramEnd"/>
      <w:r w:rsidRPr="00533898">
        <w:rPr>
          <w:rFonts w:cs="Times New Roman"/>
          <w:szCs w:val="24"/>
        </w:rPr>
        <w:t xml:space="preserve"> М. </w:t>
      </w:r>
      <w:proofErr w:type="spellStart"/>
      <w:r w:rsidRPr="00533898">
        <w:rPr>
          <w:rFonts w:cs="Times New Roman"/>
          <w:szCs w:val="24"/>
        </w:rPr>
        <w:t>Крозьер</w:t>
      </w:r>
      <w:proofErr w:type="spellEnd"/>
      <w:r w:rsidRPr="00533898">
        <w:rPr>
          <w:rFonts w:cs="Times New Roman"/>
          <w:szCs w:val="24"/>
        </w:rPr>
        <w:t xml:space="preserve">, Э. Дейл, Р. Дэвис, П. </w:t>
      </w:r>
      <w:proofErr w:type="spellStart"/>
      <w:r w:rsidRPr="00533898">
        <w:rPr>
          <w:rFonts w:cs="Times New Roman"/>
          <w:szCs w:val="24"/>
        </w:rPr>
        <w:t>Дракер</w:t>
      </w:r>
      <w:proofErr w:type="spellEnd"/>
      <w:r w:rsidRPr="00533898">
        <w:rPr>
          <w:rFonts w:cs="Times New Roman"/>
          <w:szCs w:val="24"/>
        </w:rPr>
        <w:t xml:space="preserve">, Х. </w:t>
      </w:r>
      <w:proofErr w:type="spellStart"/>
      <w:r w:rsidRPr="00533898">
        <w:rPr>
          <w:rFonts w:cs="Times New Roman"/>
          <w:szCs w:val="24"/>
        </w:rPr>
        <w:t>Эмерсон</w:t>
      </w:r>
      <w:proofErr w:type="spellEnd"/>
      <w:r w:rsidRPr="00533898">
        <w:rPr>
          <w:rFonts w:cs="Times New Roman"/>
          <w:szCs w:val="24"/>
        </w:rPr>
        <w:t xml:space="preserve">, Э. </w:t>
      </w:r>
      <w:proofErr w:type="spellStart"/>
      <w:r w:rsidRPr="00533898">
        <w:rPr>
          <w:rFonts w:cs="Times New Roman"/>
          <w:szCs w:val="24"/>
        </w:rPr>
        <w:t>Фридберг</w:t>
      </w:r>
      <w:proofErr w:type="spellEnd"/>
      <w:r w:rsidRPr="00533898">
        <w:rPr>
          <w:rFonts w:cs="Times New Roman"/>
          <w:szCs w:val="24"/>
        </w:rPr>
        <w:t xml:space="preserve">, А. </w:t>
      </w:r>
      <w:proofErr w:type="spellStart"/>
      <w:r w:rsidRPr="00533898">
        <w:rPr>
          <w:rFonts w:cs="Times New Roman"/>
          <w:szCs w:val="24"/>
        </w:rPr>
        <w:t>Голднер</w:t>
      </w:r>
      <w:proofErr w:type="spellEnd"/>
      <w:r w:rsidRPr="00533898">
        <w:rPr>
          <w:rFonts w:cs="Times New Roman"/>
          <w:szCs w:val="24"/>
        </w:rPr>
        <w:t xml:space="preserve">, </w:t>
      </w:r>
      <w:proofErr w:type="spellStart"/>
      <w:r w:rsidRPr="00533898">
        <w:rPr>
          <w:rFonts w:cs="Times New Roman"/>
          <w:szCs w:val="24"/>
        </w:rPr>
        <w:t>Дм</w:t>
      </w:r>
      <w:proofErr w:type="spellEnd"/>
      <w:r w:rsidRPr="00533898">
        <w:rPr>
          <w:rFonts w:cs="Times New Roman"/>
          <w:szCs w:val="24"/>
        </w:rPr>
        <w:t xml:space="preserve">. </w:t>
      </w:r>
      <w:proofErr w:type="spellStart"/>
      <w:r w:rsidRPr="00533898">
        <w:rPr>
          <w:rFonts w:cs="Times New Roman"/>
          <w:szCs w:val="24"/>
        </w:rPr>
        <w:t>Гвишиаяи</w:t>
      </w:r>
      <w:proofErr w:type="spellEnd"/>
      <w:r w:rsidRPr="00533898">
        <w:rPr>
          <w:rFonts w:cs="Times New Roman"/>
          <w:szCs w:val="24"/>
        </w:rPr>
        <w:t xml:space="preserve">, Дж. </w:t>
      </w:r>
      <w:proofErr w:type="spellStart"/>
      <w:r w:rsidRPr="00533898">
        <w:rPr>
          <w:rFonts w:cs="Times New Roman"/>
          <w:szCs w:val="24"/>
        </w:rPr>
        <w:t>Хоманс</w:t>
      </w:r>
      <w:proofErr w:type="spellEnd"/>
      <w:r w:rsidRPr="00533898">
        <w:rPr>
          <w:rFonts w:cs="Times New Roman"/>
          <w:szCs w:val="24"/>
        </w:rPr>
        <w:t xml:space="preserve">, Р. Кан, Д. </w:t>
      </w:r>
      <w:proofErr w:type="spellStart"/>
      <w:r w:rsidRPr="00533898">
        <w:rPr>
          <w:rFonts w:cs="Times New Roman"/>
          <w:szCs w:val="24"/>
        </w:rPr>
        <w:t>Кац</w:t>
      </w:r>
      <w:proofErr w:type="spellEnd"/>
      <w:r w:rsidRPr="00533898">
        <w:rPr>
          <w:rFonts w:cs="Times New Roman"/>
          <w:szCs w:val="24"/>
        </w:rPr>
        <w:t xml:space="preserve">, Дж. Хант, Х. </w:t>
      </w:r>
      <w:proofErr w:type="spellStart"/>
      <w:r w:rsidRPr="00533898">
        <w:rPr>
          <w:rFonts w:cs="Times New Roman"/>
          <w:szCs w:val="24"/>
        </w:rPr>
        <w:t>Кунц</w:t>
      </w:r>
      <w:proofErr w:type="spellEnd"/>
      <w:r w:rsidRPr="00533898">
        <w:rPr>
          <w:rFonts w:cs="Times New Roman"/>
          <w:szCs w:val="24"/>
        </w:rPr>
        <w:t xml:space="preserve">, А. </w:t>
      </w:r>
      <w:proofErr w:type="spellStart"/>
      <w:r w:rsidRPr="00533898">
        <w:rPr>
          <w:rFonts w:cs="Times New Roman"/>
          <w:szCs w:val="24"/>
        </w:rPr>
        <w:t>Козьминский</w:t>
      </w:r>
      <w:proofErr w:type="spellEnd"/>
      <w:r w:rsidRPr="00533898">
        <w:rPr>
          <w:rFonts w:cs="Times New Roman"/>
          <w:szCs w:val="24"/>
        </w:rPr>
        <w:t xml:space="preserve">, П. Лоуренс, К. Левин, Р. </w:t>
      </w:r>
      <w:proofErr w:type="spellStart"/>
      <w:r w:rsidRPr="00533898">
        <w:rPr>
          <w:rFonts w:cs="Times New Roman"/>
          <w:szCs w:val="24"/>
        </w:rPr>
        <w:t>Лайкер</w:t>
      </w:r>
      <w:proofErr w:type="spellEnd"/>
      <w:r w:rsidRPr="00533898">
        <w:rPr>
          <w:rFonts w:cs="Times New Roman"/>
          <w:szCs w:val="24"/>
        </w:rPr>
        <w:t xml:space="preserve">, Дж. </w:t>
      </w:r>
      <w:proofErr w:type="spellStart"/>
      <w:r w:rsidRPr="00533898">
        <w:rPr>
          <w:rFonts w:cs="Times New Roman"/>
          <w:szCs w:val="24"/>
        </w:rPr>
        <w:t>Лорш</w:t>
      </w:r>
      <w:proofErr w:type="spellEnd"/>
      <w:r w:rsidRPr="00533898">
        <w:rPr>
          <w:rFonts w:cs="Times New Roman"/>
          <w:szCs w:val="24"/>
        </w:rPr>
        <w:t xml:space="preserve">, И. </w:t>
      </w:r>
      <w:proofErr w:type="spellStart"/>
      <w:r w:rsidRPr="00533898">
        <w:rPr>
          <w:rFonts w:cs="Times New Roman"/>
          <w:szCs w:val="24"/>
        </w:rPr>
        <w:t>Марч</w:t>
      </w:r>
      <w:proofErr w:type="spellEnd"/>
      <w:r w:rsidRPr="00533898">
        <w:rPr>
          <w:rFonts w:cs="Times New Roman"/>
          <w:szCs w:val="24"/>
        </w:rPr>
        <w:t xml:space="preserve">, П. </w:t>
      </w:r>
      <w:proofErr w:type="spellStart"/>
      <w:r w:rsidRPr="00533898">
        <w:rPr>
          <w:rFonts w:cs="Times New Roman"/>
          <w:szCs w:val="24"/>
        </w:rPr>
        <w:t>Плошайский</w:t>
      </w:r>
      <w:proofErr w:type="spellEnd"/>
      <w:r w:rsidRPr="00533898">
        <w:rPr>
          <w:rFonts w:cs="Times New Roman"/>
          <w:szCs w:val="24"/>
        </w:rPr>
        <w:t>, А. Пригожин, И. </w:t>
      </w:r>
      <w:proofErr w:type="spellStart"/>
      <w:r w:rsidRPr="00533898">
        <w:rPr>
          <w:rFonts w:cs="Times New Roman"/>
          <w:szCs w:val="24"/>
        </w:rPr>
        <w:t>Розенцвайг</w:t>
      </w:r>
      <w:proofErr w:type="spellEnd"/>
      <w:r w:rsidRPr="00533898">
        <w:rPr>
          <w:rFonts w:cs="Times New Roman"/>
          <w:szCs w:val="24"/>
        </w:rPr>
        <w:t xml:space="preserve">, Э. </w:t>
      </w:r>
      <w:proofErr w:type="spellStart"/>
      <w:r w:rsidRPr="00533898">
        <w:rPr>
          <w:rFonts w:cs="Times New Roman"/>
          <w:szCs w:val="24"/>
        </w:rPr>
        <w:t>Шайн</w:t>
      </w:r>
      <w:proofErr w:type="spellEnd"/>
      <w:r w:rsidRPr="00533898">
        <w:rPr>
          <w:rFonts w:cs="Times New Roman"/>
          <w:szCs w:val="24"/>
        </w:rPr>
        <w:t xml:space="preserve">, </w:t>
      </w:r>
      <w:proofErr w:type="gramStart"/>
      <w:r w:rsidRPr="00533898">
        <w:rPr>
          <w:rFonts w:cs="Times New Roman"/>
          <w:szCs w:val="24"/>
        </w:rPr>
        <w:t>М. .</w:t>
      </w:r>
      <w:proofErr w:type="spellStart"/>
      <w:r w:rsidRPr="00533898">
        <w:rPr>
          <w:rFonts w:cs="Times New Roman"/>
          <w:szCs w:val="24"/>
        </w:rPr>
        <w:t>Сетров</w:t>
      </w:r>
      <w:proofErr w:type="spellEnd"/>
      <w:proofErr w:type="gramEnd"/>
      <w:r w:rsidRPr="00533898">
        <w:rPr>
          <w:rFonts w:cs="Times New Roman"/>
          <w:szCs w:val="24"/>
        </w:rPr>
        <w:t xml:space="preserve">, X. Спенсер, И. Томпсон, А. </w:t>
      </w:r>
      <w:proofErr w:type="spellStart"/>
      <w:r w:rsidRPr="00533898">
        <w:rPr>
          <w:rFonts w:cs="Times New Roman"/>
          <w:szCs w:val="24"/>
        </w:rPr>
        <w:t>Завишляк</w:t>
      </w:r>
      <w:proofErr w:type="spellEnd"/>
      <w:r w:rsidRPr="00533898">
        <w:rPr>
          <w:rFonts w:cs="Times New Roman"/>
          <w:szCs w:val="24"/>
        </w:rPr>
        <w:t xml:space="preserve"> и др.</w:t>
      </w:r>
    </w:p>
    <w:p w:rsidR="00ED320B" w:rsidRPr="00533898" w:rsidRDefault="00ED320B" w:rsidP="00ED320B">
      <w:pPr>
        <w:ind w:firstLine="567"/>
        <w:rPr>
          <w:rFonts w:cs="Times New Roman"/>
          <w:szCs w:val="24"/>
        </w:rPr>
      </w:pPr>
      <w:r w:rsidRPr="00533898">
        <w:rPr>
          <w:rFonts w:cs="Times New Roman"/>
          <w:b/>
          <w:szCs w:val="24"/>
        </w:rPr>
        <w:t>Цель статьи.</w:t>
      </w:r>
      <w:r w:rsidRPr="00533898">
        <w:rPr>
          <w:rFonts w:cs="Times New Roman"/>
          <w:szCs w:val="24"/>
        </w:rPr>
        <w:t xml:space="preserve"> Обобщить теоретико-методологические подходы исследования моделей корпоративного управления, раскрывая сущность понятия «корпоративное управление» и «модель корпоративного управления». Для достижения поставленной цели определены следующие задачи:</w:t>
      </w:r>
    </w:p>
    <w:p w:rsidR="00ED320B" w:rsidRPr="00533898" w:rsidRDefault="00ED320B" w:rsidP="00ED320B">
      <w:pPr>
        <w:numPr>
          <w:ilvl w:val="0"/>
          <w:numId w:val="11"/>
        </w:numPr>
        <w:tabs>
          <w:tab w:val="left" w:pos="851"/>
        </w:tabs>
        <w:ind w:left="0" w:firstLine="567"/>
        <w:contextualSpacing/>
        <w:rPr>
          <w:rFonts w:cs="Times New Roman"/>
          <w:szCs w:val="24"/>
        </w:rPr>
      </w:pPr>
      <w:r w:rsidRPr="00533898">
        <w:rPr>
          <w:rFonts w:cs="Times New Roman"/>
          <w:szCs w:val="24"/>
        </w:rPr>
        <w:t>рассмотреть и проанализировать сущность и особенности моделей корпоративного управления в экономических системах;</w:t>
      </w:r>
    </w:p>
    <w:p w:rsidR="00ED320B" w:rsidRPr="00533898" w:rsidRDefault="00ED320B" w:rsidP="00ED320B">
      <w:pPr>
        <w:numPr>
          <w:ilvl w:val="0"/>
          <w:numId w:val="11"/>
        </w:numPr>
        <w:tabs>
          <w:tab w:val="left" w:pos="851"/>
        </w:tabs>
        <w:ind w:left="0" w:firstLine="567"/>
        <w:contextualSpacing/>
        <w:rPr>
          <w:rFonts w:cs="Times New Roman"/>
          <w:szCs w:val="24"/>
        </w:rPr>
      </w:pPr>
      <w:r w:rsidRPr="00533898">
        <w:rPr>
          <w:rFonts w:cs="Times New Roman"/>
          <w:szCs w:val="24"/>
        </w:rPr>
        <w:lastRenderedPageBreak/>
        <w:t>сравнить их достоинства и недостатки на основе основных составных элементов.</w:t>
      </w:r>
    </w:p>
    <w:p w:rsidR="00ED320B" w:rsidRPr="00533898" w:rsidRDefault="00ED320B" w:rsidP="00ED320B">
      <w:pPr>
        <w:ind w:firstLine="567"/>
        <w:rPr>
          <w:rFonts w:cs="Times New Roman"/>
          <w:szCs w:val="24"/>
        </w:rPr>
      </w:pPr>
      <w:r>
        <w:rPr>
          <w:rFonts w:cs="Times New Roman"/>
          <w:b/>
          <w:szCs w:val="24"/>
        </w:rPr>
        <w:t xml:space="preserve">Изложение основного материала исследования. </w:t>
      </w:r>
      <w:r w:rsidRPr="00533898">
        <w:rPr>
          <w:rFonts w:cs="Times New Roman"/>
          <w:szCs w:val="24"/>
        </w:rPr>
        <w:t xml:space="preserve">Начиная с середины прошлого века проблемы корпоративного управления активно изучаются в экономических кругах. Исследования по корпоративному управлению отражают эволюцию крупных интегрированных структур. В 1932 г. Вышла книга А. </w:t>
      </w:r>
      <w:proofErr w:type="spellStart"/>
      <w:r w:rsidRPr="00533898">
        <w:rPr>
          <w:rFonts w:cs="Times New Roman"/>
          <w:szCs w:val="24"/>
        </w:rPr>
        <w:t>Берли</w:t>
      </w:r>
      <w:proofErr w:type="spellEnd"/>
      <w:r w:rsidRPr="00533898">
        <w:rPr>
          <w:rFonts w:cs="Times New Roman"/>
          <w:szCs w:val="24"/>
        </w:rPr>
        <w:t xml:space="preserve"> и Г. </w:t>
      </w:r>
      <w:proofErr w:type="spellStart"/>
      <w:r w:rsidRPr="00533898">
        <w:rPr>
          <w:rFonts w:cs="Times New Roman"/>
          <w:szCs w:val="24"/>
        </w:rPr>
        <w:t>Минза</w:t>
      </w:r>
      <w:proofErr w:type="spellEnd"/>
      <w:r w:rsidRPr="00533898">
        <w:rPr>
          <w:rFonts w:cs="Times New Roman"/>
          <w:szCs w:val="24"/>
        </w:rPr>
        <w:t xml:space="preserve"> «Современная корпорация и частная собственность», где впервые рассматривается проблема отделения контроля от собственности в публичных акционерных обществах. Авторы продемонстрировали, что отделение собственности от управления приводит к появлению нового социального слоя профессиональных менеджеров и развитию фондового рынка. В своих работах они показали, что в начале ХХ в. отделение управления от собственности привело также и к отделению контроля от собственности. Согласно результатам их исследования 200 крупных компаний 58% активов контролировалось менеджментом. Позже, в 1963 г. Американский экономист Р. </w:t>
      </w:r>
      <w:proofErr w:type="spellStart"/>
      <w:r w:rsidRPr="00533898">
        <w:rPr>
          <w:rFonts w:cs="Times New Roman"/>
          <w:szCs w:val="24"/>
        </w:rPr>
        <w:t>Ларнер</w:t>
      </w:r>
      <w:proofErr w:type="spellEnd"/>
      <w:r w:rsidRPr="00533898">
        <w:rPr>
          <w:rFonts w:cs="Times New Roman"/>
          <w:szCs w:val="24"/>
        </w:rPr>
        <w:t xml:space="preserve"> провел аналогичное исследование, которое показало следующие результаты – из 200 ведущих компаний 85% находилось под контролем менеджмента [1].</w:t>
      </w:r>
    </w:p>
    <w:p w:rsidR="00ED320B" w:rsidRPr="00533898" w:rsidRDefault="00ED320B" w:rsidP="00ED320B">
      <w:pPr>
        <w:ind w:firstLine="567"/>
        <w:rPr>
          <w:rFonts w:cs="Times New Roman"/>
          <w:szCs w:val="24"/>
        </w:rPr>
      </w:pPr>
      <w:r w:rsidRPr="00533898">
        <w:rPr>
          <w:rFonts w:cs="Times New Roman"/>
          <w:szCs w:val="24"/>
        </w:rPr>
        <w:t>Корпоративное управление является своеобразным связующим звеном, которое объединяет отношения всех групп участников. Выделяют две основные проблемы корпоративного управления: кто из участников выигрывает и, кто должен выигрывать при принятии каждого решения в корпорации. Организационная модель, которая призвана, с одной стороны, регулировать взаимоотношения между менеджерами компании и их владельцами, с другой – согласовать цели различных заинтересованных сторон, обеспечивая тем самым эффективное функционирование компаний, и получила название системы корпоративного управления.</w:t>
      </w:r>
    </w:p>
    <w:p w:rsidR="00ED320B" w:rsidRPr="00533898" w:rsidRDefault="00ED320B" w:rsidP="00ED320B">
      <w:pPr>
        <w:ind w:firstLine="567"/>
        <w:rPr>
          <w:rFonts w:cs="Times New Roman"/>
          <w:szCs w:val="24"/>
        </w:rPr>
      </w:pPr>
      <w:r w:rsidRPr="00533898">
        <w:rPr>
          <w:rFonts w:cs="Times New Roman"/>
          <w:szCs w:val="24"/>
        </w:rPr>
        <w:t xml:space="preserve">На протяжении длительного времени происходило становление моделей корпоративного управления. Выделяют четыре модели, наиболее ярко характеризующие различные подходы к корпоративному руководству – англо-американская, немецкая, японская и семейная. У каждой модели существуют особенности, сильные и слабые стороны. </w:t>
      </w:r>
    </w:p>
    <w:p w:rsidR="00ED320B" w:rsidRPr="00533898" w:rsidRDefault="00ED320B" w:rsidP="00ED320B">
      <w:pPr>
        <w:ind w:firstLine="567"/>
        <w:rPr>
          <w:rFonts w:cs="Times New Roman"/>
          <w:szCs w:val="24"/>
        </w:rPr>
      </w:pPr>
      <w:r w:rsidRPr="00533898">
        <w:rPr>
          <w:rFonts w:cs="Times New Roman"/>
          <w:szCs w:val="24"/>
        </w:rPr>
        <w:t>Первая названная модель корпоративного управления характерна для таких стран, как США, Канада, Великобритания, Новая Зеландия и Австралия. Владельцами капитала компаний в этих странах выступают, в основном, институциональные и частные инвесторы, которые ориентируются на краткосрочные цели получения дохода за счет курсовой разницы. Высшим органом управления корпорацией является общее собрание акционеров. В связи с большой раздробленностью пакета акций указанные собрания носят больше формальный характер. Для этой модели характерно, что количество акционеров в крупных компаниях исчисляется десятками и сотнями тысяч, а самые крупные пакеты акций составляют всего несколько процентов [1].</w:t>
      </w:r>
    </w:p>
    <w:p w:rsidR="00ED320B" w:rsidRPr="00533898" w:rsidRDefault="00ED320B" w:rsidP="00ED320B">
      <w:pPr>
        <w:ind w:firstLine="567"/>
        <w:rPr>
          <w:rFonts w:cs="Times New Roman"/>
          <w:szCs w:val="24"/>
        </w:rPr>
      </w:pPr>
      <w:r w:rsidRPr="00533898">
        <w:rPr>
          <w:rFonts w:cs="Times New Roman"/>
          <w:szCs w:val="24"/>
        </w:rPr>
        <w:t>США являются безусловным лидером в области корпоративного управления, и разработанные там принципы являются общепризнанными, они принимаются во всех странах, даже тех, где доминируют отличные от англо-американской модели управления. Сущность этих принципов сводится к максимальной открытости и справедливости, обеспечению равных условий доступа к информации всех участников.</w:t>
      </w:r>
    </w:p>
    <w:p w:rsidR="00ED320B" w:rsidRPr="00533898" w:rsidRDefault="00ED320B" w:rsidP="00ED320B">
      <w:pPr>
        <w:ind w:firstLine="567"/>
        <w:rPr>
          <w:rFonts w:cs="Times New Roman"/>
          <w:szCs w:val="24"/>
        </w:rPr>
      </w:pPr>
      <w:r w:rsidRPr="00533898">
        <w:rPr>
          <w:rFonts w:cs="Times New Roman"/>
          <w:szCs w:val="24"/>
        </w:rPr>
        <w:t>Как правило, выделяют шесть основных взаимосвязанных принципов.</w:t>
      </w:r>
    </w:p>
    <w:p w:rsidR="00ED320B" w:rsidRPr="00533898" w:rsidRDefault="00ED320B" w:rsidP="00ED320B">
      <w:pPr>
        <w:numPr>
          <w:ilvl w:val="0"/>
          <w:numId w:val="1"/>
        </w:numPr>
        <w:tabs>
          <w:tab w:val="left" w:pos="851"/>
          <w:tab w:val="left" w:pos="1134"/>
        </w:tabs>
        <w:ind w:left="0" w:firstLine="567"/>
        <w:contextualSpacing/>
        <w:rPr>
          <w:rFonts w:cs="Times New Roman"/>
          <w:szCs w:val="24"/>
        </w:rPr>
      </w:pPr>
      <w:r w:rsidRPr="00533898">
        <w:rPr>
          <w:rFonts w:cs="Times New Roman"/>
          <w:szCs w:val="24"/>
        </w:rPr>
        <w:t xml:space="preserve">Отчетность и обязательства перед акционерам. И совет директоров, и менеджмент корпорации должны быть подотчетны акционерам. Они обязаны быть открыты для любого запроса со стороны акционеров. </w:t>
      </w:r>
    </w:p>
    <w:p w:rsidR="00ED320B" w:rsidRPr="00533898" w:rsidRDefault="00ED320B" w:rsidP="00ED320B">
      <w:pPr>
        <w:numPr>
          <w:ilvl w:val="0"/>
          <w:numId w:val="1"/>
        </w:numPr>
        <w:tabs>
          <w:tab w:val="left" w:pos="851"/>
        </w:tabs>
        <w:ind w:left="0" w:firstLine="567"/>
        <w:contextualSpacing/>
        <w:rPr>
          <w:rFonts w:cs="Times New Roman"/>
          <w:szCs w:val="24"/>
        </w:rPr>
      </w:pPr>
      <w:r w:rsidRPr="00533898">
        <w:rPr>
          <w:rFonts w:cs="Times New Roman"/>
          <w:szCs w:val="24"/>
        </w:rPr>
        <w:t xml:space="preserve">Прозрачность и открытость. Всем корпорациям необходимо стремиться к использованию общепризнанных международных стандартов отчетности. Должны быть приняты кодексы принципов взаимоотношений с акционерами. </w:t>
      </w:r>
    </w:p>
    <w:p w:rsidR="00ED320B" w:rsidRPr="00533898" w:rsidRDefault="00ED320B" w:rsidP="00ED320B">
      <w:pPr>
        <w:numPr>
          <w:ilvl w:val="0"/>
          <w:numId w:val="1"/>
        </w:numPr>
        <w:tabs>
          <w:tab w:val="left" w:pos="851"/>
        </w:tabs>
        <w:ind w:left="0" w:firstLine="567"/>
        <w:contextualSpacing/>
        <w:rPr>
          <w:rFonts w:cs="Times New Roman"/>
          <w:szCs w:val="24"/>
        </w:rPr>
      </w:pPr>
      <w:r w:rsidRPr="00533898">
        <w:rPr>
          <w:rFonts w:cs="Times New Roman"/>
          <w:szCs w:val="24"/>
        </w:rPr>
        <w:t>Справедливое отношение. Следует обеспечить одинаковое отношение ко всем акционерам, включая и иностранных.</w:t>
      </w:r>
    </w:p>
    <w:p w:rsidR="00ED320B" w:rsidRPr="00533898" w:rsidRDefault="00ED320B" w:rsidP="00ED320B">
      <w:pPr>
        <w:numPr>
          <w:ilvl w:val="0"/>
          <w:numId w:val="1"/>
        </w:numPr>
        <w:tabs>
          <w:tab w:val="left" w:pos="851"/>
        </w:tabs>
        <w:ind w:left="0" w:firstLine="567"/>
        <w:contextualSpacing/>
        <w:rPr>
          <w:rFonts w:cs="Times New Roman"/>
          <w:szCs w:val="24"/>
        </w:rPr>
      </w:pPr>
      <w:r w:rsidRPr="00533898">
        <w:rPr>
          <w:rFonts w:cs="Times New Roman"/>
          <w:szCs w:val="24"/>
        </w:rPr>
        <w:lastRenderedPageBreak/>
        <w:t>Методика голосования: материалы для голосования по доверенности, подсчет голосов, технология голосования.</w:t>
      </w:r>
    </w:p>
    <w:p w:rsidR="00ED320B" w:rsidRPr="00533898" w:rsidRDefault="00ED320B" w:rsidP="00ED320B">
      <w:pPr>
        <w:numPr>
          <w:ilvl w:val="0"/>
          <w:numId w:val="1"/>
        </w:numPr>
        <w:tabs>
          <w:tab w:val="left" w:pos="709"/>
          <w:tab w:val="left" w:pos="851"/>
        </w:tabs>
        <w:ind w:left="0" w:firstLine="567"/>
        <w:contextualSpacing/>
        <w:rPr>
          <w:rFonts w:cs="Times New Roman"/>
          <w:szCs w:val="24"/>
        </w:rPr>
      </w:pPr>
      <w:r w:rsidRPr="00533898">
        <w:rPr>
          <w:rFonts w:cs="Times New Roman"/>
          <w:szCs w:val="24"/>
        </w:rPr>
        <w:t xml:space="preserve">Кодексы принципов. Всем корпорациям необходимо разработать соответствующий кодекс принципов взаимоотношений с акционерами, которому должно неукоснительно следовать. </w:t>
      </w:r>
    </w:p>
    <w:p w:rsidR="00ED320B" w:rsidRPr="00533898" w:rsidRDefault="00ED320B" w:rsidP="00ED320B">
      <w:pPr>
        <w:numPr>
          <w:ilvl w:val="0"/>
          <w:numId w:val="1"/>
        </w:numPr>
        <w:tabs>
          <w:tab w:val="left" w:pos="851"/>
        </w:tabs>
        <w:ind w:left="0" w:firstLine="567"/>
        <w:contextualSpacing/>
        <w:rPr>
          <w:rFonts w:cs="Times New Roman"/>
          <w:szCs w:val="24"/>
        </w:rPr>
      </w:pPr>
      <w:r w:rsidRPr="00533898">
        <w:rPr>
          <w:rFonts w:cs="Times New Roman"/>
          <w:szCs w:val="24"/>
        </w:rPr>
        <w:t>Стратегическое планирование. Совет директоров и менеджмент корпорации должны обладать стратегическим видением.</w:t>
      </w:r>
    </w:p>
    <w:p w:rsidR="00ED320B" w:rsidRPr="00533898" w:rsidRDefault="00ED320B" w:rsidP="00ED320B">
      <w:pPr>
        <w:ind w:firstLine="567"/>
        <w:rPr>
          <w:rFonts w:cs="Times New Roman"/>
          <w:szCs w:val="24"/>
        </w:rPr>
      </w:pPr>
      <w:r w:rsidRPr="00533898">
        <w:rPr>
          <w:rFonts w:cs="Times New Roman"/>
          <w:szCs w:val="24"/>
        </w:rPr>
        <w:t>Реальная практика использования англо-американской модели корпоративного управления многообразна и не во всем соответствует установкам самой модели [3].</w:t>
      </w:r>
    </w:p>
    <w:p w:rsidR="00ED320B" w:rsidRPr="00533898" w:rsidRDefault="00ED320B" w:rsidP="00ED320B">
      <w:pPr>
        <w:ind w:firstLine="567"/>
        <w:rPr>
          <w:rFonts w:cs="Times New Roman"/>
          <w:szCs w:val="24"/>
        </w:rPr>
      </w:pPr>
      <w:r w:rsidRPr="00533898">
        <w:rPr>
          <w:rFonts w:cs="Times New Roman"/>
          <w:szCs w:val="24"/>
        </w:rPr>
        <w:t xml:space="preserve">Континентальная (немецкая) модель управления корпорацией характерна для таких стран Западной Европы, как Германия, Нидерланды, Швейцария, Австрия, Норвегия. Кроме того, названная модель функционирует в ряде французских и бельгийских компаний. На ее формирование оказал влияние целый ряд факторов объективного и субъективного характера. Среди них следует выделить, прежде всего, высокую степень концентрации акционерного капитала, доминирующую роль банков в принятии корпоративных решений и сравнительно небольшую распыленность акций среди частных инвесторов. Так, в крупных компаниях на долю 5 крупнейших акционеров приходится более 40 % акций каждой из этих компаний [4]. </w:t>
      </w:r>
    </w:p>
    <w:p w:rsidR="00ED320B" w:rsidRPr="00533898" w:rsidRDefault="00ED320B" w:rsidP="00ED320B">
      <w:pPr>
        <w:ind w:firstLine="567"/>
        <w:rPr>
          <w:rFonts w:cs="Times New Roman"/>
          <w:szCs w:val="24"/>
        </w:rPr>
      </w:pPr>
      <w:r w:rsidRPr="00533898">
        <w:rPr>
          <w:rFonts w:cs="Times New Roman"/>
          <w:szCs w:val="24"/>
        </w:rPr>
        <w:t>Характерной чертой континентальной системы управления корпорацией является участие сотрудников в управлении компанией. Таким образом, реализуется основной принцип социального взаимодействия.</w:t>
      </w:r>
    </w:p>
    <w:p w:rsidR="00ED320B" w:rsidRPr="00533898" w:rsidRDefault="00ED320B" w:rsidP="00ED320B">
      <w:pPr>
        <w:tabs>
          <w:tab w:val="left" w:pos="709"/>
          <w:tab w:val="left" w:pos="851"/>
        </w:tabs>
        <w:ind w:firstLine="567"/>
        <w:rPr>
          <w:rFonts w:cs="Times New Roman"/>
          <w:szCs w:val="24"/>
        </w:rPr>
      </w:pPr>
      <w:r w:rsidRPr="00533898">
        <w:rPr>
          <w:rFonts w:cs="Times New Roman"/>
          <w:szCs w:val="24"/>
        </w:rPr>
        <w:t>Современная модель корпоративного управления в Японии сложилась под влиянием двух факторов: японских традиций и демократизации Японии американцами после окончания Второй мировой войны в рамках плана Маршала. Особое место в рамках данной модели отводится государству. Его роль в развитии экономики Японии настолько велика, что в употребление вошло специальное понятие «</w:t>
      </w:r>
      <w:proofErr w:type="spellStart"/>
      <w:r w:rsidRPr="00533898">
        <w:rPr>
          <w:rFonts w:cs="Times New Roman"/>
          <w:szCs w:val="24"/>
        </w:rPr>
        <w:t>Japan</w:t>
      </w:r>
      <w:proofErr w:type="spellEnd"/>
      <w:r w:rsidRPr="00533898">
        <w:rPr>
          <w:rFonts w:cs="Times New Roman"/>
          <w:szCs w:val="24"/>
        </w:rPr>
        <w:t xml:space="preserve"> </w:t>
      </w:r>
      <w:proofErr w:type="spellStart"/>
      <w:r w:rsidRPr="00533898">
        <w:rPr>
          <w:rFonts w:cs="Times New Roman"/>
          <w:szCs w:val="24"/>
        </w:rPr>
        <w:t>Incorporated</w:t>
      </w:r>
      <w:proofErr w:type="spellEnd"/>
      <w:r w:rsidRPr="00533898">
        <w:rPr>
          <w:rFonts w:cs="Times New Roman"/>
          <w:szCs w:val="24"/>
        </w:rPr>
        <w:t xml:space="preserve">», т. е. акционерная компания «Япония». Это выражение следует понимать так: японская экономика представляет собой единую производственную корпорацию, возглавляемую государством. </w:t>
      </w:r>
    </w:p>
    <w:p w:rsidR="00ED320B" w:rsidRPr="00533898" w:rsidRDefault="00ED320B" w:rsidP="00ED320B">
      <w:pPr>
        <w:tabs>
          <w:tab w:val="left" w:pos="709"/>
          <w:tab w:val="left" w:pos="851"/>
        </w:tabs>
        <w:ind w:firstLine="567"/>
        <w:rPr>
          <w:rFonts w:cs="Times New Roman"/>
          <w:szCs w:val="24"/>
        </w:rPr>
      </w:pPr>
      <w:r w:rsidRPr="00533898">
        <w:rPr>
          <w:rFonts w:cs="Times New Roman"/>
          <w:szCs w:val="24"/>
        </w:rPr>
        <w:t>Базовые принципы японской модели корпоративного управления можно подразделить на четыре группы.</w:t>
      </w:r>
    </w:p>
    <w:p w:rsidR="00ED320B" w:rsidRPr="00533898" w:rsidRDefault="00ED320B" w:rsidP="00ED320B">
      <w:pPr>
        <w:numPr>
          <w:ilvl w:val="0"/>
          <w:numId w:val="2"/>
        </w:numPr>
        <w:tabs>
          <w:tab w:val="left" w:pos="709"/>
          <w:tab w:val="left" w:pos="851"/>
          <w:tab w:val="left" w:pos="993"/>
        </w:tabs>
        <w:ind w:left="0" w:firstLine="567"/>
        <w:contextualSpacing/>
        <w:rPr>
          <w:rFonts w:cs="Times New Roman"/>
          <w:szCs w:val="24"/>
        </w:rPr>
      </w:pPr>
      <w:r w:rsidRPr="00533898">
        <w:rPr>
          <w:rFonts w:cs="Times New Roman"/>
          <w:szCs w:val="24"/>
        </w:rPr>
        <w:t>Широкое пересечение интересов и сфер деятельности корпораций и работников, высокая степень зависимости работников от своей корпорации.</w:t>
      </w:r>
    </w:p>
    <w:p w:rsidR="00ED320B" w:rsidRPr="00533898" w:rsidRDefault="00ED320B" w:rsidP="00ED320B">
      <w:pPr>
        <w:numPr>
          <w:ilvl w:val="0"/>
          <w:numId w:val="2"/>
        </w:numPr>
        <w:tabs>
          <w:tab w:val="left" w:pos="709"/>
          <w:tab w:val="left" w:pos="851"/>
          <w:tab w:val="left" w:pos="993"/>
        </w:tabs>
        <w:ind w:left="0" w:firstLine="567"/>
        <w:contextualSpacing/>
        <w:rPr>
          <w:rFonts w:cs="Times New Roman"/>
          <w:szCs w:val="24"/>
        </w:rPr>
      </w:pPr>
      <w:r w:rsidRPr="00533898">
        <w:rPr>
          <w:rFonts w:cs="Times New Roman"/>
          <w:szCs w:val="24"/>
        </w:rPr>
        <w:t>Приоритет коллективистского начала перед индивидуальным, всемирное поощрение кооперацией людей внутри корпорации, атмосфера равенства между работниками независимо от занимаемых постов.</w:t>
      </w:r>
    </w:p>
    <w:p w:rsidR="00ED320B" w:rsidRPr="00533898" w:rsidRDefault="00ED320B" w:rsidP="00ED320B">
      <w:pPr>
        <w:numPr>
          <w:ilvl w:val="0"/>
          <w:numId w:val="2"/>
        </w:numPr>
        <w:tabs>
          <w:tab w:val="left" w:pos="709"/>
          <w:tab w:val="left" w:pos="851"/>
          <w:tab w:val="left" w:pos="993"/>
        </w:tabs>
        <w:ind w:left="0" w:firstLine="567"/>
        <w:contextualSpacing/>
        <w:rPr>
          <w:rFonts w:cs="Times New Roman"/>
          <w:szCs w:val="24"/>
        </w:rPr>
      </w:pPr>
      <w:r w:rsidRPr="00533898">
        <w:rPr>
          <w:rFonts w:cs="Times New Roman"/>
          <w:szCs w:val="24"/>
        </w:rPr>
        <w:t>Поддержание соотношения влияния и интересов трех основных сил, обеспечивающих функционирование корпорации: собственников, менеджеров и работников.</w:t>
      </w:r>
    </w:p>
    <w:p w:rsidR="00ED320B" w:rsidRPr="00533898" w:rsidRDefault="00ED320B" w:rsidP="00ED320B">
      <w:pPr>
        <w:numPr>
          <w:ilvl w:val="0"/>
          <w:numId w:val="2"/>
        </w:numPr>
        <w:tabs>
          <w:tab w:val="left" w:pos="709"/>
          <w:tab w:val="left" w:pos="851"/>
          <w:tab w:val="left" w:pos="993"/>
        </w:tabs>
        <w:ind w:left="0" w:firstLine="567"/>
        <w:contextualSpacing/>
        <w:rPr>
          <w:rFonts w:cs="Times New Roman"/>
          <w:szCs w:val="24"/>
        </w:rPr>
      </w:pPr>
      <w:r w:rsidRPr="00533898">
        <w:rPr>
          <w:rFonts w:cs="Times New Roman"/>
          <w:szCs w:val="24"/>
        </w:rPr>
        <w:t>Формирование разнообразных связей между корпорациями и их деловыми партнерами, в том числе и прежде всего между поставщиками и получателями продукции.</w:t>
      </w:r>
    </w:p>
    <w:p w:rsidR="00ED320B" w:rsidRPr="00533898" w:rsidRDefault="00ED320B" w:rsidP="00ED320B">
      <w:pPr>
        <w:tabs>
          <w:tab w:val="left" w:pos="709"/>
          <w:tab w:val="left" w:pos="851"/>
        </w:tabs>
        <w:ind w:firstLine="567"/>
        <w:rPr>
          <w:rFonts w:cs="Times New Roman"/>
          <w:szCs w:val="24"/>
        </w:rPr>
      </w:pPr>
      <w:r w:rsidRPr="00533898">
        <w:rPr>
          <w:rFonts w:cs="Times New Roman"/>
          <w:szCs w:val="24"/>
        </w:rPr>
        <w:t xml:space="preserve">Японское корпоративное управление характеризуется присутствием высокого процента банков в составе акционеров. Среди них выделяют так называемые главные банки, которые выполняют самые разные функции (кредитора, основного акционера, консалтинговые услуги и др.). </w:t>
      </w:r>
    </w:p>
    <w:p w:rsidR="00ED320B" w:rsidRPr="00533898" w:rsidRDefault="00ED320B" w:rsidP="00ED320B">
      <w:pPr>
        <w:tabs>
          <w:tab w:val="left" w:pos="709"/>
          <w:tab w:val="left" w:pos="851"/>
        </w:tabs>
        <w:ind w:firstLine="567"/>
        <w:rPr>
          <w:rFonts w:cs="Times New Roman"/>
          <w:szCs w:val="24"/>
        </w:rPr>
      </w:pPr>
      <w:r w:rsidRPr="00533898">
        <w:rPr>
          <w:rFonts w:cs="Times New Roman"/>
          <w:szCs w:val="24"/>
        </w:rPr>
        <w:t>Более 70% всего акционерного капитала находится в Японии в руках институциональных собственников. Поэтому, несмотря на то, что в Японии хорошо развит фондовый рынок, его ликвидность относительно невысока, а существующие традиции и ценностные установки играют более существенную роль, чем изменение стоимости акций и их движение между возможными собственниками [2].</w:t>
      </w:r>
    </w:p>
    <w:p w:rsidR="00ED320B" w:rsidRPr="00533898" w:rsidRDefault="00ED320B" w:rsidP="00ED320B">
      <w:pPr>
        <w:tabs>
          <w:tab w:val="left" w:pos="851"/>
          <w:tab w:val="left" w:pos="993"/>
        </w:tabs>
        <w:ind w:firstLine="567"/>
        <w:rPr>
          <w:rFonts w:cs="Times New Roman"/>
          <w:szCs w:val="24"/>
        </w:rPr>
      </w:pPr>
      <w:r w:rsidRPr="00533898">
        <w:rPr>
          <w:rFonts w:cs="Times New Roman"/>
          <w:szCs w:val="24"/>
        </w:rPr>
        <w:t xml:space="preserve">Семейная модель корпоративного управления, или семейный капитализм и семейные бизнес-группы, получила распространение практически во всех странах мира. Такая система корпоративного управления часто встречается в странах Азии и Латинской </w:t>
      </w:r>
      <w:r w:rsidRPr="00533898">
        <w:rPr>
          <w:rFonts w:cs="Times New Roman"/>
          <w:szCs w:val="24"/>
        </w:rPr>
        <w:lastRenderedPageBreak/>
        <w:t xml:space="preserve">Америки, в Канаде, а также в европейских странах (Швеция, Италия и Франция). Управление крупнейшими корпорациями осуществляется членами одной семьи. Капитал концентрируется и распределяется по семейным каналам, и контроль над бизнесом полностью принадлежит семье. В качестве примера можно привести династию </w:t>
      </w:r>
      <w:proofErr w:type="spellStart"/>
      <w:r w:rsidRPr="00533898">
        <w:rPr>
          <w:rFonts w:cs="Times New Roman"/>
          <w:szCs w:val="24"/>
        </w:rPr>
        <w:t>Валенбергов</w:t>
      </w:r>
      <w:proofErr w:type="spellEnd"/>
      <w:r w:rsidRPr="00533898">
        <w:rPr>
          <w:rFonts w:cs="Times New Roman"/>
          <w:szCs w:val="24"/>
        </w:rPr>
        <w:t xml:space="preserve"> в Швеции, династию </w:t>
      </w:r>
      <w:proofErr w:type="spellStart"/>
      <w:r w:rsidRPr="00533898">
        <w:rPr>
          <w:rFonts w:cs="Times New Roman"/>
          <w:szCs w:val="24"/>
        </w:rPr>
        <w:t>Бронфманов</w:t>
      </w:r>
      <w:proofErr w:type="spellEnd"/>
      <w:r w:rsidRPr="00533898">
        <w:rPr>
          <w:rFonts w:cs="Times New Roman"/>
          <w:szCs w:val="24"/>
        </w:rPr>
        <w:t xml:space="preserve"> в Канаде, семейную группу Оппенгеймеров в Южной Африке и семейную группу Ли Кай Ши в Тайване, бизнес-группу </w:t>
      </w:r>
      <w:proofErr w:type="spellStart"/>
      <w:r w:rsidRPr="00533898">
        <w:rPr>
          <w:rFonts w:cs="Times New Roman"/>
          <w:szCs w:val="24"/>
        </w:rPr>
        <w:t>Agnelli</w:t>
      </w:r>
      <w:proofErr w:type="spellEnd"/>
      <w:r w:rsidRPr="00533898">
        <w:rPr>
          <w:rFonts w:cs="Times New Roman"/>
          <w:szCs w:val="24"/>
        </w:rPr>
        <w:t xml:space="preserve"> в Италии. </w:t>
      </w:r>
    </w:p>
    <w:p w:rsidR="00ED320B" w:rsidRPr="00533898" w:rsidRDefault="00ED320B" w:rsidP="00ED320B">
      <w:pPr>
        <w:tabs>
          <w:tab w:val="left" w:pos="851"/>
          <w:tab w:val="left" w:pos="993"/>
        </w:tabs>
        <w:ind w:firstLine="567"/>
        <w:rPr>
          <w:szCs w:val="24"/>
        </w:rPr>
      </w:pPr>
      <w:r w:rsidRPr="00533898">
        <w:rPr>
          <w:szCs w:val="24"/>
        </w:rPr>
        <w:t>Контроль над компаниями в семейной бизнес группе устанавливается с помощью пирамидального построения самой группы, выпуска двойного класса акций и перекрестного владения акциями. Пирамидальное построение группы является основой построения практически всех семейных бизнес-групп и позволяет семейной компании контролировать капитал и ресурсы, которые значительно превышают реальную собственность семьи.</w:t>
      </w:r>
    </w:p>
    <w:p w:rsidR="00ED320B" w:rsidRPr="00533898" w:rsidRDefault="00ED320B" w:rsidP="00ED320B">
      <w:pPr>
        <w:tabs>
          <w:tab w:val="left" w:pos="851"/>
          <w:tab w:val="left" w:pos="993"/>
        </w:tabs>
        <w:ind w:firstLine="567"/>
        <w:rPr>
          <w:szCs w:val="24"/>
        </w:rPr>
      </w:pPr>
      <w:r w:rsidRPr="00533898">
        <w:rPr>
          <w:rFonts w:cs="Times New Roman"/>
          <w:szCs w:val="24"/>
        </w:rPr>
        <w:t xml:space="preserve">Семейные группы для сохранения контроля над другими фирмами часто выпускают акции с неравными правами голосования. Для обращения на бирже размещаются акции с меньшим количеством голосов на акцию, а семейная фирма владеет акциями с большим количеством голосов. Если все акции компании имеют по одному голосу, то акции, принадлежащие семье, получают дополнительные преимущества. </w:t>
      </w:r>
      <w:r w:rsidRPr="00533898">
        <w:rPr>
          <w:szCs w:val="24"/>
        </w:rPr>
        <w:t>Данный инструмент позволяет определять и контролировать деятельность компании, не имея большого пакета акций. Выпуск двойного класса акций часто сочетается с пирамидальным построением бизнес-группы, что позволяет усиливать систему контроля</w:t>
      </w:r>
      <w:r w:rsidRPr="00533898">
        <w:rPr>
          <w:rFonts w:cs="Times New Roman"/>
          <w:szCs w:val="24"/>
        </w:rPr>
        <w:t xml:space="preserve"> [5].</w:t>
      </w:r>
    </w:p>
    <w:p w:rsidR="00ED320B" w:rsidRPr="00533898" w:rsidRDefault="00ED320B" w:rsidP="00ED320B">
      <w:pPr>
        <w:tabs>
          <w:tab w:val="left" w:pos="851"/>
          <w:tab w:val="left" w:pos="993"/>
        </w:tabs>
        <w:ind w:firstLine="567"/>
        <w:rPr>
          <w:rFonts w:cs="Times New Roman"/>
          <w:szCs w:val="24"/>
        </w:rPr>
      </w:pPr>
      <w:r w:rsidRPr="00533898">
        <w:rPr>
          <w:rFonts w:cs="Times New Roman"/>
          <w:szCs w:val="24"/>
        </w:rPr>
        <w:t>Исходя из вышесказанного можно сделать вывод, что каждая модель корпоративного управления имеет свои преимущества и недостатки, что делает возможным или невозможным ее использование в той или иной стране. Общая и сравнительная характеристика рассмотренных моделей представлена в таблице 1 и таблице 2.</w:t>
      </w:r>
    </w:p>
    <w:p w:rsidR="00ED320B" w:rsidRDefault="00ED320B" w:rsidP="00ED320B">
      <w:pPr>
        <w:tabs>
          <w:tab w:val="left" w:pos="851"/>
          <w:tab w:val="left" w:pos="993"/>
        </w:tabs>
        <w:ind w:firstLine="567"/>
        <w:jc w:val="right"/>
        <w:rPr>
          <w:rFonts w:cs="Times New Roman"/>
          <w:szCs w:val="24"/>
        </w:rPr>
      </w:pPr>
      <w:r w:rsidRPr="00533898">
        <w:rPr>
          <w:rFonts w:cs="Times New Roman"/>
          <w:szCs w:val="24"/>
        </w:rPr>
        <w:t xml:space="preserve">Таблица 1 </w:t>
      </w:r>
    </w:p>
    <w:p w:rsidR="00ED320B" w:rsidRPr="00CC4737" w:rsidRDefault="00ED320B" w:rsidP="00ED320B">
      <w:pPr>
        <w:tabs>
          <w:tab w:val="left" w:pos="851"/>
          <w:tab w:val="left" w:pos="993"/>
        </w:tabs>
        <w:ind w:firstLine="567"/>
        <w:jc w:val="center"/>
        <w:rPr>
          <w:rFonts w:cs="Times New Roman"/>
          <w:b/>
          <w:szCs w:val="24"/>
        </w:rPr>
      </w:pPr>
      <w:r w:rsidRPr="00CC4737">
        <w:rPr>
          <w:rFonts w:cs="Times New Roman"/>
          <w:b/>
          <w:szCs w:val="24"/>
        </w:rPr>
        <w:t>Общая характеристика моделей корпоративного управления</w:t>
      </w:r>
    </w:p>
    <w:tbl>
      <w:tblPr>
        <w:tblStyle w:val="a3"/>
        <w:tblW w:w="907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3685"/>
        <w:gridCol w:w="3685"/>
      </w:tblGrid>
      <w:tr w:rsidR="00ED320B" w:rsidRPr="000205FD" w:rsidTr="008A07C0">
        <w:tc>
          <w:tcPr>
            <w:tcW w:w="1701" w:type="dxa"/>
          </w:tcPr>
          <w:p w:rsidR="00ED320B" w:rsidRPr="000205FD" w:rsidRDefault="00ED320B" w:rsidP="008A07C0">
            <w:pPr>
              <w:tabs>
                <w:tab w:val="left" w:pos="851"/>
                <w:tab w:val="left" w:pos="993"/>
              </w:tabs>
              <w:contextualSpacing/>
              <w:jc w:val="center"/>
              <w:rPr>
                <w:sz w:val="21"/>
                <w:szCs w:val="21"/>
              </w:rPr>
            </w:pPr>
            <w:r w:rsidRPr="000205FD">
              <w:rPr>
                <w:sz w:val="21"/>
                <w:szCs w:val="21"/>
              </w:rPr>
              <w:t>Модель</w:t>
            </w:r>
          </w:p>
        </w:tc>
        <w:tc>
          <w:tcPr>
            <w:tcW w:w="3685" w:type="dxa"/>
          </w:tcPr>
          <w:p w:rsidR="00ED320B" w:rsidRPr="000205FD" w:rsidRDefault="00ED320B" w:rsidP="008A07C0">
            <w:pPr>
              <w:tabs>
                <w:tab w:val="left" w:pos="851"/>
                <w:tab w:val="left" w:pos="993"/>
              </w:tabs>
              <w:ind w:left="-108"/>
              <w:contextualSpacing/>
              <w:jc w:val="center"/>
              <w:rPr>
                <w:sz w:val="21"/>
                <w:szCs w:val="21"/>
              </w:rPr>
            </w:pPr>
            <w:r w:rsidRPr="000205FD">
              <w:rPr>
                <w:sz w:val="21"/>
                <w:szCs w:val="21"/>
              </w:rPr>
              <w:t>Преимущества</w:t>
            </w:r>
          </w:p>
        </w:tc>
        <w:tc>
          <w:tcPr>
            <w:tcW w:w="3685" w:type="dxa"/>
          </w:tcPr>
          <w:p w:rsidR="00ED320B" w:rsidRPr="000205FD" w:rsidRDefault="00ED320B" w:rsidP="008A07C0">
            <w:pPr>
              <w:tabs>
                <w:tab w:val="left" w:pos="851"/>
                <w:tab w:val="left" w:pos="993"/>
              </w:tabs>
              <w:ind w:left="-108"/>
              <w:contextualSpacing/>
              <w:jc w:val="center"/>
              <w:rPr>
                <w:sz w:val="21"/>
                <w:szCs w:val="21"/>
              </w:rPr>
            </w:pPr>
            <w:r w:rsidRPr="000205FD">
              <w:rPr>
                <w:sz w:val="21"/>
                <w:szCs w:val="21"/>
              </w:rPr>
              <w:t>Недостатки</w:t>
            </w:r>
          </w:p>
        </w:tc>
      </w:tr>
      <w:tr w:rsidR="00ED320B" w:rsidRPr="000205FD" w:rsidTr="008A07C0">
        <w:tc>
          <w:tcPr>
            <w:tcW w:w="1701" w:type="dxa"/>
            <w:vAlign w:val="center"/>
          </w:tcPr>
          <w:p w:rsidR="00ED320B" w:rsidRPr="000205FD" w:rsidRDefault="00ED320B" w:rsidP="008A07C0">
            <w:pPr>
              <w:tabs>
                <w:tab w:val="left" w:pos="851"/>
                <w:tab w:val="left" w:pos="993"/>
              </w:tabs>
              <w:contextualSpacing/>
              <w:jc w:val="center"/>
              <w:rPr>
                <w:sz w:val="21"/>
                <w:szCs w:val="21"/>
              </w:rPr>
            </w:pPr>
            <w:r w:rsidRPr="000205FD">
              <w:rPr>
                <w:sz w:val="21"/>
                <w:szCs w:val="21"/>
              </w:rPr>
              <w:t>Англо-американская</w:t>
            </w:r>
          </w:p>
          <w:p w:rsidR="00ED320B" w:rsidRPr="000205FD" w:rsidRDefault="00ED320B" w:rsidP="008A07C0">
            <w:pPr>
              <w:tabs>
                <w:tab w:val="left" w:pos="851"/>
                <w:tab w:val="left" w:pos="993"/>
              </w:tabs>
              <w:contextualSpacing/>
              <w:jc w:val="center"/>
              <w:rPr>
                <w:sz w:val="21"/>
                <w:szCs w:val="21"/>
              </w:rPr>
            </w:pPr>
            <w:r w:rsidRPr="000205FD">
              <w:rPr>
                <w:sz w:val="21"/>
                <w:szCs w:val="21"/>
              </w:rPr>
              <w:t xml:space="preserve">(США, Канада, </w:t>
            </w:r>
            <w:proofErr w:type="spellStart"/>
            <w:proofErr w:type="gramStart"/>
            <w:r w:rsidRPr="000205FD">
              <w:rPr>
                <w:sz w:val="21"/>
                <w:szCs w:val="21"/>
              </w:rPr>
              <w:t>Великобри-тания</w:t>
            </w:r>
            <w:proofErr w:type="spellEnd"/>
            <w:proofErr w:type="gramEnd"/>
            <w:r w:rsidRPr="000205FD">
              <w:rPr>
                <w:sz w:val="21"/>
                <w:szCs w:val="21"/>
              </w:rPr>
              <w:t>, Новая Зеландия и Австралия)</w:t>
            </w:r>
          </w:p>
        </w:tc>
        <w:tc>
          <w:tcPr>
            <w:tcW w:w="3685" w:type="dxa"/>
          </w:tcPr>
          <w:p w:rsidR="00ED320B" w:rsidRPr="000205FD" w:rsidRDefault="00ED320B" w:rsidP="00ED320B">
            <w:pPr>
              <w:numPr>
                <w:ilvl w:val="0"/>
                <w:numId w:val="3"/>
              </w:numPr>
              <w:tabs>
                <w:tab w:val="left" w:pos="176"/>
                <w:tab w:val="left" w:pos="993"/>
              </w:tabs>
              <w:ind w:left="-108" w:firstLine="0"/>
              <w:contextualSpacing/>
              <w:rPr>
                <w:sz w:val="21"/>
                <w:szCs w:val="21"/>
              </w:rPr>
            </w:pPr>
            <w:r w:rsidRPr="000205FD">
              <w:rPr>
                <w:sz w:val="21"/>
                <w:szCs w:val="21"/>
              </w:rPr>
              <w:t>Высокая степень мобилизации личных накоплений.</w:t>
            </w:r>
          </w:p>
          <w:p w:rsidR="00ED320B" w:rsidRPr="000205FD" w:rsidRDefault="00ED320B" w:rsidP="00ED320B">
            <w:pPr>
              <w:numPr>
                <w:ilvl w:val="0"/>
                <w:numId w:val="3"/>
              </w:numPr>
              <w:tabs>
                <w:tab w:val="left" w:pos="176"/>
                <w:tab w:val="left" w:pos="993"/>
              </w:tabs>
              <w:ind w:left="-108" w:firstLine="0"/>
              <w:contextualSpacing/>
              <w:rPr>
                <w:sz w:val="21"/>
                <w:szCs w:val="21"/>
              </w:rPr>
            </w:pPr>
            <w:r w:rsidRPr="000205FD">
              <w:rPr>
                <w:sz w:val="21"/>
                <w:szCs w:val="21"/>
              </w:rPr>
              <w:t>Инвесторы ориентированы на поиск сфер, обеспечивающих высокий уровень дохода, что стимулирует компании к инновациям и поддерживает их конкурентоспособность</w:t>
            </w:r>
          </w:p>
          <w:p w:rsidR="00ED320B" w:rsidRPr="000205FD" w:rsidRDefault="00ED320B" w:rsidP="00ED320B">
            <w:pPr>
              <w:numPr>
                <w:ilvl w:val="0"/>
                <w:numId w:val="3"/>
              </w:numPr>
              <w:tabs>
                <w:tab w:val="left" w:pos="176"/>
                <w:tab w:val="left" w:pos="993"/>
              </w:tabs>
              <w:ind w:left="-108" w:firstLine="0"/>
              <w:contextualSpacing/>
              <w:rPr>
                <w:sz w:val="21"/>
                <w:szCs w:val="21"/>
              </w:rPr>
            </w:pPr>
            <w:r w:rsidRPr="000205FD">
              <w:rPr>
                <w:sz w:val="21"/>
                <w:szCs w:val="21"/>
              </w:rPr>
              <w:t>Легкость «входа» и «выхода» для инвесторов в компании.</w:t>
            </w:r>
          </w:p>
          <w:p w:rsidR="00ED320B" w:rsidRPr="000205FD" w:rsidRDefault="00ED320B" w:rsidP="00ED320B">
            <w:pPr>
              <w:numPr>
                <w:ilvl w:val="0"/>
                <w:numId w:val="3"/>
              </w:numPr>
              <w:tabs>
                <w:tab w:val="left" w:pos="176"/>
                <w:tab w:val="left" w:pos="993"/>
              </w:tabs>
              <w:ind w:left="-108" w:firstLine="0"/>
              <w:contextualSpacing/>
              <w:rPr>
                <w:sz w:val="21"/>
                <w:szCs w:val="21"/>
              </w:rPr>
            </w:pPr>
            <w:r w:rsidRPr="000205FD">
              <w:rPr>
                <w:sz w:val="21"/>
                <w:szCs w:val="21"/>
              </w:rPr>
              <w:t>Высокая информационная прозрачность.</w:t>
            </w:r>
          </w:p>
        </w:tc>
        <w:tc>
          <w:tcPr>
            <w:tcW w:w="3685" w:type="dxa"/>
          </w:tcPr>
          <w:p w:rsidR="00ED320B" w:rsidRPr="000205FD" w:rsidRDefault="00ED320B" w:rsidP="00ED320B">
            <w:pPr>
              <w:numPr>
                <w:ilvl w:val="0"/>
                <w:numId w:val="10"/>
              </w:numPr>
              <w:tabs>
                <w:tab w:val="left" w:pos="176"/>
              </w:tabs>
              <w:ind w:left="-108" w:firstLine="0"/>
              <w:contextualSpacing/>
              <w:rPr>
                <w:sz w:val="21"/>
                <w:szCs w:val="21"/>
              </w:rPr>
            </w:pPr>
            <w:r w:rsidRPr="000205FD">
              <w:rPr>
                <w:sz w:val="21"/>
                <w:szCs w:val="21"/>
              </w:rPr>
              <w:t>Высокая стоимость привлеченного капитала.</w:t>
            </w:r>
          </w:p>
          <w:p w:rsidR="00ED320B" w:rsidRPr="000205FD" w:rsidRDefault="00ED320B" w:rsidP="00ED320B">
            <w:pPr>
              <w:numPr>
                <w:ilvl w:val="0"/>
                <w:numId w:val="10"/>
              </w:numPr>
              <w:tabs>
                <w:tab w:val="left" w:pos="176"/>
              </w:tabs>
              <w:ind w:left="-108" w:firstLine="0"/>
              <w:contextualSpacing/>
              <w:rPr>
                <w:sz w:val="21"/>
                <w:szCs w:val="21"/>
              </w:rPr>
            </w:pPr>
            <w:r w:rsidRPr="000205FD">
              <w:rPr>
                <w:sz w:val="21"/>
                <w:szCs w:val="21"/>
              </w:rPr>
              <w:t xml:space="preserve">Ориентация высших менеджеров преимущественно на краткосрочные цели. </w:t>
            </w:r>
          </w:p>
          <w:p w:rsidR="00ED320B" w:rsidRPr="000205FD" w:rsidRDefault="00ED320B" w:rsidP="00ED320B">
            <w:pPr>
              <w:numPr>
                <w:ilvl w:val="0"/>
                <w:numId w:val="10"/>
              </w:numPr>
              <w:tabs>
                <w:tab w:val="left" w:pos="176"/>
              </w:tabs>
              <w:ind w:left="-108" w:firstLine="0"/>
              <w:contextualSpacing/>
              <w:rPr>
                <w:sz w:val="21"/>
                <w:szCs w:val="21"/>
              </w:rPr>
            </w:pPr>
            <w:r w:rsidRPr="000205FD">
              <w:rPr>
                <w:sz w:val="21"/>
                <w:szCs w:val="21"/>
              </w:rPr>
              <w:t>Завышенные требования к доходности инвестиционных проектов.</w:t>
            </w:r>
          </w:p>
          <w:p w:rsidR="00ED320B" w:rsidRPr="000205FD" w:rsidRDefault="00ED320B" w:rsidP="00ED320B">
            <w:pPr>
              <w:numPr>
                <w:ilvl w:val="0"/>
                <w:numId w:val="10"/>
              </w:numPr>
              <w:tabs>
                <w:tab w:val="left" w:pos="176"/>
              </w:tabs>
              <w:ind w:left="-108" w:firstLine="0"/>
              <w:contextualSpacing/>
              <w:rPr>
                <w:sz w:val="21"/>
                <w:szCs w:val="21"/>
              </w:rPr>
            </w:pPr>
            <w:r w:rsidRPr="000205FD">
              <w:rPr>
                <w:sz w:val="21"/>
                <w:szCs w:val="21"/>
              </w:rPr>
              <w:t>Значительные искажения реальной стоимости активов фондовым рынком, высокая опасность переоценки (чаще) или недооценки (реже) активов.</w:t>
            </w:r>
          </w:p>
          <w:p w:rsidR="00ED320B" w:rsidRPr="000205FD" w:rsidRDefault="00ED320B" w:rsidP="00ED320B">
            <w:pPr>
              <w:numPr>
                <w:ilvl w:val="0"/>
                <w:numId w:val="10"/>
              </w:numPr>
              <w:tabs>
                <w:tab w:val="left" w:pos="176"/>
              </w:tabs>
              <w:ind w:left="-108" w:firstLine="0"/>
              <w:contextualSpacing/>
              <w:rPr>
                <w:sz w:val="21"/>
                <w:szCs w:val="21"/>
              </w:rPr>
            </w:pPr>
            <w:r w:rsidRPr="000205FD">
              <w:rPr>
                <w:sz w:val="21"/>
                <w:szCs w:val="21"/>
              </w:rPr>
              <w:t xml:space="preserve">Завышенный уровень вознаграждения высшего менеджмента. </w:t>
            </w:r>
          </w:p>
        </w:tc>
      </w:tr>
      <w:tr w:rsidR="00ED320B" w:rsidRPr="000205FD" w:rsidTr="008A07C0">
        <w:tc>
          <w:tcPr>
            <w:tcW w:w="1701" w:type="dxa"/>
            <w:vAlign w:val="center"/>
          </w:tcPr>
          <w:p w:rsidR="00ED320B" w:rsidRPr="000205FD" w:rsidRDefault="00ED320B" w:rsidP="008A07C0">
            <w:pPr>
              <w:tabs>
                <w:tab w:val="left" w:pos="851"/>
                <w:tab w:val="left" w:pos="993"/>
              </w:tabs>
              <w:contextualSpacing/>
              <w:jc w:val="center"/>
              <w:rPr>
                <w:sz w:val="21"/>
                <w:szCs w:val="21"/>
              </w:rPr>
            </w:pPr>
            <w:proofErr w:type="spellStart"/>
            <w:proofErr w:type="gramStart"/>
            <w:r w:rsidRPr="000205FD">
              <w:rPr>
                <w:sz w:val="21"/>
                <w:szCs w:val="21"/>
              </w:rPr>
              <w:t>Конти-нентальная</w:t>
            </w:r>
            <w:proofErr w:type="spellEnd"/>
            <w:proofErr w:type="gramEnd"/>
          </w:p>
          <w:p w:rsidR="00ED320B" w:rsidRPr="000205FD" w:rsidRDefault="00ED320B" w:rsidP="008A07C0">
            <w:pPr>
              <w:tabs>
                <w:tab w:val="left" w:pos="851"/>
                <w:tab w:val="left" w:pos="993"/>
              </w:tabs>
              <w:contextualSpacing/>
              <w:jc w:val="center"/>
              <w:rPr>
                <w:sz w:val="21"/>
                <w:szCs w:val="21"/>
              </w:rPr>
            </w:pPr>
            <w:r w:rsidRPr="000205FD">
              <w:rPr>
                <w:sz w:val="21"/>
                <w:szCs w:val="21"/>
              </w:rPr>
              <w:t xml:space="preserve">(Германия, Нидерланды, Швейцария, Австрия, </w:t>
            </w:r>
          </w:p>
        </w:tc>
        <w:tc>
          <w:tcPr>
            <w:tcW w:w="3685" w:type="dxa"/>
          </w:tcPr>
          <w:p w:rsidR="00ED320B" w:rsidRPr="000205FD" w:rsidRDefault="00ED320B" w:rsidP="00ED320B">
            <w:pPr>
              <w:numPr>
                <w:ilvl w:val="0"/>
                <w:numId w:val="4"/>
              </w:numPr>
              <w:tabs>
                <w:tab w:val="left" w:pos="176"/>
                <w:tab w:val="left" w:pos="993"/>
              </w:tabs>
              <w:ind w:left="-108"/>
              <w:contextualSpacing/>
              <w:rPr>
                <w:sz w:val="21"/>
                <w:szCs w:val="21"/>
              </w:rPr>
            </w:pPr>
            <w:r w:rsidRPr="000205FD">
              <w:rPr>
                <w:sz w:val="21"/>
                <w:szCs w:val="21"/>
              </w:rPr>
              <w:t>Более низкая по сравнению с США и Великобританией стоимость привлечения капитала.</w:t>
            </w:r>
          </w:p>
          <w:p w:rsidR="00ED320B" w:rsidRPr="000205FD" w:rsidRDefault="00ED320B" w:rsidP="00ED320B">
            <w:pPr>
              <w:numPr>
                <w:ilvl w:val="0"/>
                <w:numId w:val="4"/>
              </w:numPr>
              <w:tabs>
                <w:tab w:val="left" w:pos="176"/>
                <w:tab w:val="left" w:pos="993"/>
              </w:tabs>
              <w:ind w:left="-108"/>
              <w:contextualSpacing/>
              <w:rPr>
                <w:sz w:val="21"/>
                <w:szCs w:val="21"/>
              </w:rPr>
            </w:pPr>
            <w:r w:rsidRPr="000205FD">
              <w:rPr>
                <w:sz w:val="21"/>
                <w:szCs w:val="21"/>
              </w:rPr>
              <w:t>Ориентация инвесторов на долгосрочное развитие.</w:t>
            </w:r>
          </w:p>
          <w:p w:rsidR="00ED320B" w:rsidRPr="000205FD" w:rsidRDefault="00ED320B" w:rsidP="00ED320B">
            <w:pPr>
              <w:numPr>
                <w:ilvl w:val="0"/>
                <w:numId w:val="4"/>
              </w:numPr>
              <w:tabs>
                <w:tab w:val="left" w:pos="176"/>
                <w:tab w:val="left" w:pos="993"/>
              </w:tabs>
              <w:ind w:left="-108"/>
              <w:contextualSpacing/>
              <w:rPr>
                <w:sz w:val="21"/>
                <w:szCs w:val="21"/>
              </w:rPr>
            </w:pPr>
            <w:r w:rsidRPr="000205FD">
              <w:rPr>
                <w:sz w:val="21"/>
                <w:szCs w:val="21"/>
              </w:rPr>
              <w:t xml:space="preserve">Высокий уровень устойчивости </w:t>
            </w:r>
          </w:p>
        </w:tc>
        <w:tc>
          <w:tcPr>
            <w:tcW w:w="3685" w:type="dxa"/>
          </w:tcPr>
          <w:p w:rsidR="00ED320B" w:rsidRPr="000205FD" w:rsidRDefault="00ED320B" w:rsidP="00ED320B">
            <w:pPr>
              <w:numPr>
                <w:ilvl w:val="0"/>
                <w:numId w:val="5"/>
              </w:numPr>
              <w:tabs>
                <w:tab w:val="left" w:pos="176"/>
              </w:tabs>
              <w:ind w:left="-108" w:firstLine="0"/>
              <w:contextualSpacing/>
              <w:rPr>
                <w:sz w:val="21"/>
                <w:szCs w:val="21"/>
              </w:rPr>
            </w:pPr>
            <w:r w:rsidRPr="000205FD">
              <w:rPr>
                <w:sz w:val="21"/>
                <w:szCs w:val="21"/>
              </w:rPr>
              <w:t>Более сложный по сравнению с США и Великобританией «вход» и «выход» вложений инвесторов в компании.</w:t>
            </w:r>
          </w:p>
          <w:p w:rsidR="00ED320B" w:rsidRPr="000205FD" w:rsidRDefault="00ED320B" w:rsidP="00ED320B">
            <w:pPr>
              <w:numPr>
                <w:ilvl w:val="0"/>
                <w:numId w:val="5"/>
              </w:numPr>
              <w:tabs>
                <w:tab w:val="left" w:pos="176"/>
              </w:tabs>
              <w:ind w:left="-108" w:firstLine="0"/>
              <w:contextualSpacing/>
              <w:rPr>
                <w:sz w:val="21"/>
                <w:szCs w:val="21"/>
              </w:rPr>
            </w:pPr>
            <w:r w:rsidRPr="000205FD">
              <w:rPr>
                <w:sz w:val="21"/>
                <w:szCs w:val="21"/>
              </w:rPr>
              <w:t xml:space="preserve">Невысокая степень информационной прозрачности </w:t>
            </w:r>
          </w:p>
        </w:tc>
      </w:tr>
    </w:tbl>
    <w:p w:rsidR="00ED320B" w:rsidRPr="000205FD" w:rsidRDefault="00ED320B" w:rsidP="00ED320B">
      <w:pPr>
        <w:ind w:firstLine="709"/>
        <w:jc w:val="right"/>
        <w:rPr>
          <w:szCs w:val="24"/>
        </w:rPr>
      </w:pPr>
      <w:r w:rsidRPr="000205FD">
        <w:rPr>
          <w:i/>
          <w:szCs w:val="24"/>
        </w:rPr>
        <w:t>Продолжение табл. 1</w:t>
      </w:r>
    </w:p>
    <w:tbl>
      <w:tblPr>
        <w:tblStyle w:val="a3"/>
        <w:tblW w:w="907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3685"/>
        <w:gridCol w:w="3685"/>
      </w:tblGrid>
      <w:tr w:rsidR="00ED320B" w:rsidRPr="000205FD" w:rsidTr="008A07C0">
        <w:tc>
          <w:tcPr>
            <w:tcW w:w="1701" w:type="dxa"/>
            <w:vAlign w:val="center"/>
          </w:tcPr>
          <w:p w:rsidR="00ED320B" w:rsidRPr="000205FD" w:rsidRDefault="00ED320B" w:rsidP="008A07C0">
            <w:pPr>
              <w:tabs>
                <w:tab w:val="left" w:pos="851"/>
                <w:tab w:val="left" w:pos="993"/>
              </w:tabs>
              <w:contextualSpacing/>
              <w:rPr>
                <w:sz w:val="21"/>
                <w:szCs w:val="21"/>
              </w:rPr>
            </w:pPr>
            <w:r w:rsidRPr="000205FD">
              <w:rPr>
                <w:sz w:val="21"/>
                <w:szCs w:val="21"/>
              </w:rPr>
              <w:t>Норвегия)</w:t>
            </w:r>
          </w:p>
        </w:tc>
        <w:tc>
          <w:tcPr>
            <w:tcW w:w="3685" w:type="dxa"/>
          </w:tcPr>
          <w:p w:rsidR="00ED320B" w:rsidRPr="000205FD" w:rsidRDefault="00ED320B" w:rsidP="00ED320B">
            <w:pPr>
              <w:numPr>
                <w:ilvl w:val="0"/>
                <w:numId w:val="4"/>
              </w:numPr>
              <w:tabs>
                <w:tab w:val="left" w:pos="176"/>
                <w:tab w:val="left" w:pos="993"/>
              </w:tabs>
              <w:ind w:left="-108"/>
              <w:contextualSpacing/>
              <w:rPr>
                <w:sz w:val="21"/>
                <w:szCs w:val="21"/>
              </w:rPr>
            </w:pPr>
            <w:r w:rsidRPr="000205FD">
              <w:rPr>
                <w:sz w:val="21"/>
                <w:szCs w:val="21"/>
              </w:rPr>
              <w:t>компаний.</w:t>
            </w:r>
          </w:p>
          <w:p w:rsidR="00ED320B" w:rsidRPr="000205FD" w:rsidRDefault="00ED320B" w:rsidP="008A07C0">
            <w:pPr>
              <w:tabs>
                <w:tab w:val="left" w:pos="176"/>
                <w:tab w:val="left" w:pos="993"/>
              </w:tabs>
              <w:ind w:left="-108"/>
              <w:contextualSpacing/>
              <w:rPr>
                <w:sz w:val="21"/>
                <w:szCs w:val="21"/>
              </w:rPr>
            </w:pPr>
            <w:r w:rsidRPr="000205FD">
              <w:rPr>
                <w:sz w:val="21"/>
                <w:szCs w:val="21"/>
              </w:rPr>
              <w:t>Более высокая степень корреляции между фундаментальной стоимостью компании и стоимостью ее акций.</w:t>
            </w:r>
          </w:p>
        </w:tc>
        <w:tc>
          <w:tcPr>
            <w:tcW w:w="3685" w:type="dxa"/>
          </w:tcPr>
          <w:p w:rsidR="00ED320B" w:rsidRPr="000205FD" w:rsidRDefault="00ED320B" w:rsidP="008A07C0">
            <w:pPr>
              <w:tabs>
                <w:tab w:val="left" w:pos="176"/>
              </w:tabs>
              <w:contextualSpacing/>
              <w:rPr>
                <w:sz w:val="21"/>
                <w:szCs w:val="21"/>
              </w:rPr>
            </w:pPr>
            <w:r w:rsidRPr="000205FD">
              <w:rPr>
                <w:sz w:val="21"/>
                <w:szCs w:val="21"/>
              </w:rPr>
              <w:t>компаний.</w:t>
            </w:r>
          </w:p>
          <w:p w:rsidR="00ED320B" w:rsidRPr="000205FD" w:rsidRDefault="00ED320B" w:rsidP="008A07C0">
            <w:pPr>
              <w:tabs>
                <w:tab w:val="left" w:pos="176"/>
              </w:tabs>
              <w:contextualSpacing/>
              <w:rPr>
                <w:sz w:val="21"/>
                <w:szCs w:val="21"/>
              </w:rPr>
            </w:pPr>
            <w:r w:rsidRPr="000205FD">
              <w:rPr>
                <w:sz w:val="21"/>
                <w:szCs w:val="21"/>
              </w:rPr>
              <w:t>Недостаточное внимание к правам миноритарных акционеров.</w:t>
            </w:r>
          </w:p>
        </w:tc>
      </w:tr>
      <w:tr w:rsidR="00ED320B" w:rsidRPr="000205FD" w:rsidTr="008A07C0">
        <w:tc>
          <w:tcPr>
            <w:tcW w:w="1701" w:type="dxa"/>
            <w:vAlign w:val="center"/>
          </w:tcPr>
          <w:p w:rsidR="00ED320B" w:rsidRPr="000205FD" w:rsidRDefault="00ED320B" w:rsidP="008A07C0">
            <w:pPr>
              <w:tabs>
                <w:tab w:val="left" w:pos="851"/>
                <w:tab w:val="left" w:pos="993"/>
              </w:tabs>
              <w:contextualSpacing/>
              <w:jc w:val="center"/>
              <w:rPr>
                <w:sz w:val="21"/>
                <w:szCs w:val="21"/>
              </w:rPr>
            </w:pPr>
            <w:r w:rsidRPr="000205FD">
              <w:rPr>
                <w:sz w:val="21"/>
                <w:szCs w:val="21"/>
              </w:rPr>
              <w:t>Японская</w:t>
            </w:r>
          </w:p>
          <w:p w:rsidR="00ED320B" w:rsidRPr="000205FD" w:rsidRDefault="00ED320B" w:rsidP="008A07C0">
            <w:pPr>
              <w:tabs>
                <w:tab w:val="left" w:pos="851"/>
                <w:tab w:val="left" w:pos="993"/>
              </w:tabs>
              <w:contextualSpacing/>
              <w:jc w:val="center"/>
              <w:rPr>
                <w:sz w:val="21"/>
                <w:szCs w:val="21"/>
              </w:rPr>
            </w:pPr>
            <w:r w:rsidRPr="000205FD">
              <w:rPr>
                <w:sz w:val="21"/>
                <w:szCs w:val="21"/>
              </w:rPr>
              <w:t>(Япония)</w:t>
            </w:r>
          </w:p>
        </w:tc>
        <w:tc>
          <w:tcPr>
            <w:tcW w:w="3685" w:type="dxa"/>
          </w:tcPr>
          <w:p w:rsidR="00ED320B" w:rsidRPr="000205FD" w:rsidRDefault="00ED320B" w:rsidP="00ED320B">
            <w:pPr>
              <w:numPr>
                <w:ilvl w:val="0"/>
                <w:numId w:val="6"/>
              </w:numPr>
              <w:tabs>
                <w:tab w:val="left" w:pos="176"/>
                <w:tab w:val="left" w:pos="993"/>
              </w:tabs>
              <w:ind w:left="-108" w:firstLine="0"/>
              <w:contextualSpacing/>
              <w:rPr>
                <w:sz w:val="21"/>
                <w:szCs w:val="21"/>
              </w:rPr>
            </w:pPr>
            <w:r w:rsidRPr="000205FD">
              <w:rPr>
                <w:sz w:val="21"/>
                <w:szCs w:val="21"/>
              </w:rPr>
              <w:t>Низкая стоимость привлечения капитала.</w:t>
            </w:r>
          </w:p>
          <w:p w:rsidR="00ED320B" w:rsidRPr="000205FD" w:rsidRDefault="00ED320B" w:rsidP="00ED320B">
            <w:pPr>
              <w:numPr>
                <w:ilvl w:val="0"/>
                <w:numId w:val="6"/>
              </w:numPr>
              <w:tabs>
                <w:tab w:val="left" w:pos="176"/>
                <w:tab w:val="left" w:pos="993"/>
              </w:tabs>
              <w:ind w:left="-108" w:firstLine="0"/>
              <w:contextualSpacing/>
              <w:rPr>
                <w:sz w:val="21"/>
                <w:szCs w:val="21"/>
              </w:rPr>
            </w:pPr>
            <w:r w:rsidRPr="000205FD">
              <w:rPr>
                <w:sz w:val="21"/>
                <w:szCs w:val="21"/>
              </w:rPr>
              <w:t>Ориентация инвесторов на долгосрочное развитие.</w:t>
            </w:r>
          </w:p>
          <w:p w:rsidR="00ED320B" w:rsidRPr="000205FD" w:rsidRDefault="00ED320B" w:rsidP="00ED320B">
            <w:pPr>
              <w:numPr>
                <w:ilvl w:val="0"/>
                <w:numId w:val="6"/>
              </w:numPr>
              <w:tabs>
                <w:tab w:val="left" w:pos="176"/>
                <w:tab w:val="left" w:pos="993"/>
              </w:tabs>
              <w:ind w:left="-108" w:firstLine="0"/>
              <w:contextualSpacing/>
              <w:rPr>
                <w:sz w:val="21"/>
                <w:szCs w:val="21"/>
              </w:rPr>
            </w:pPr>
            <w:r w:rsidRPr="000205FD">
              <w:rPr>
                <w:sz w:val="21"/>
                <w:szCs w:val="21"/>
              </w:rPr>
              <w:lastRenderedPageBreak/>
              <w:t>Ориентация компаний на высокую конкурентоспособность.</w:t>
            </w:r>
          </w:p>
          <w:p w:rsidR="00ED320B" w:rsidRPr="000205FD" w:rsidRDefault="00ED320B" w:rsidP="00ED320B">
            <w:pPr>
              <w:numPr>
                <w:ilvl w:val="0"/>
                <w:numId w:val="6"/>
              </w:numPr>
              <w:tabs>
                <w:tab w:val="left" w:pos="176"/>
                <w:tab w:val="left" w:pos="993"/>
              </w:tabs>
              <w:ind w:left="-108" w:firstLine="0"/>
              <w:contextualSpacing/>
              <w:rPr>
                <w:sz w:val="21"/>
                <w:szCs w:val="21"/>
              </w:rPr>
            </w:pPr>
            <w:r w:rsidRPr="000205FD">
              <w:rPr>
                <w:sz w:val="21"/>
                <w:szCs w:val="21"/>
              </w:rPr>
              <w:t>Больший уровень устойчивости компаний.</w:t>
            </w:r>
          </w:p>
          <w:p w:rsidR="00ED320B" w:rsidRPr="000205FD" w:rsidRDefault="00ED320B" w:rsidP="00ED320B">
            <w:pPr>
              <w:numPr>
                <w:ilvl w:val="0"/>
                <w:numId w:val="6"/>
              </w:numPr>
              <w:tabs>
                <w:tab w:val="left" w:pos="176"/>
                <w:tab w:val="left" w:pos="993"/>
              </w:tabs>
              <w:ind w:left="-108" w:firstLine="0"/>
              <w:contextualSpacing/>
              <w:rPr>
                <w:sz w:val="21"/>
                <w:szCs w:val="21"/>
              </w:rPr>
            </w:pPr>
            <w:r w:rsidRPr="000205FD">
              <w:rPr>
                <w:sz w:val="21"/>
                <w:szCs w:val="21"/>
              </w:rPr>
              <w:t>Более высокая степень корреляции между стоимостью компании и курсовой стоимостью ее акций.</w:t>
            </w:r>
          </w:p>
        </w:tc>
        <w:tc>
          <w:tcPr>
            <w:tcW w:w="3685" w:type="dxa"/>
          </w:tcPr>
          <w:p w:rsidR="00ED320B" w:rsidRPr="000205FD" w:rsidRDefault="00ED320B" w:rsidP="00ED320B">
            <w:pPr>
              <w:numPr>
                <w:ilvl w:val="0"/>
                <w:numId w:val="7"/>
              </w:numPr>
              <w:tabs>
                <w:tab w:val="left" w:pos="176"/>
              </w:tabs>
              <w:ind w:left="-108" w:firstLine="0"/>
              <w:contextualSpacing/>
              <w:rPr>
                <w:sz w:val="21"/>
                <w:szCs w:val="21"/>
              </w:rPr>
            </w:pPr>
            <w:r w:rsidRPr="000205FD">
              <w:rPr>
                <w:sz w:val="21"/>
                <w:szCs w:val="21"/>
              </w:rPr>
              <w:lastRenderedPageBreak/>
              <w:t>Очень сложный «вход» и «выход» вложений инвесторов.</w:t>
            </w:r>
          </w:p>
          <w:p w:rsidR="00ED320B" w:rsidRPr="000205FD" w:rsidRDefault="00ED320B" w:rsidP="00ED320B">
            <w:pPr>
              <w:numPr>
                <w:ilvl w:val="0"/>
                <w:numId w:val="7"/>
              </w:numPr>
              <w:tabs>
                <w:tab w:val="left" w:pos="176"/>
              </w:tabs>
              <w:ind w:left="-108" w:firstLine="0"/>
              <w:contextualSpacing/>
              <w:rPr>
                <w:sz w:val="21"/>
                <w:szCs w:val="21"/>
              </w:rPr>
            </w:pPr>
            <w:r w:rsidRPr="000205FD">
              <w:rPr>
                <w:sz w:val="21"/>
                <w:szCs w:val="21"/>
              </w:rPr>
              <w:t>Недостаточное внимание доходности инвестиций.</w:t>
            </w:r>
          </w:p>
          <w:p w:rsidR="00ED320B" w:rsidRPr="000205FD" w:rsidRDefault="00ED320B" w:rsidP="00ED320B">
            <w:pPr>
              <w:numPr>
                <w:ilvl w:val="0"/>
                <w:numId w:val="7"/>
              </w:numPr>
              <w:tabs>
                <w:tab w:val="left" w:pos="176"/>
              </w:tabs>
              <w:ind w:left="-108" w:firstLine="0"/>
              <w:contextualSpacing/>
              <w:rPr>
                <w:sz w:val="21"/>
                <w:szCs w:val="21"/>
              </w:rPr>
            </w:pPr>
            <w:r w:rsidRPr="000205FD">
              <w:rPr>
                <w:sz w:val="21"/>
                <w:szCs w:val="21"/>
              </w:rPr>
              <w:lastRenderedPageBreak/>
              <w:t>Абсолютное доминирование банковской формы финансирования.</w:t>
            </w:r>
          </w:p>
          <w:p w:rsidR="00ED320B" w:rsidRPr="000205FD" w:rsidRDefault="00ED320B" w:rsidP="00ED320B">
            <w:pPr>
              <w:numPr>
                <w:ilvl w:val="0"/>
                <w:numId w:val="7"/>
              </w:numPr>
              <w:tabs>
                <w:tab w:val="left" w:pos="176"/>
              </w:tabs>
              <w:ind w:left="-108" w:firstLine="0"/>
              <w:contextualSpacing/>
              <w:rPr>
                <w:sz w:val="21"/>
                <w:szCs w:val="21"/>
              </w:rPr>
            </w:pPr>
            <w:r w:rsidRPr="000205FD">
              <w:rPr>
                <w:sz w:val="21"/>
                <w:szCs w:val="21"/>
              </w:rPr>
              <w:t>Слабая информационная прозрачность компаний.</w:t>
            </w:r>
          </w:p>
          <w:p w:rsidR="00ED320B" w:rsidRPr="000205FD" w:rsidRDefault="00ED320B" w:rsidP="00ED320B">
            <w:pPr>
              <w:numPr>
                <w:ilvl w:val="0"/>
                <w:numId w:val="7"/>
              </w:numPr>
              <w:tabs>
                <w:tab w:val="left" w:pos="176"/>
              </w:tabs>
              <w:ind w:left="-108" w:firstLine="0"/>
              <w:contextualSpacing/>
              <w:rPr>
                <w:sz w:val="21"/>
                <w:szCs w:val="21"/>
              </w:rPr>
            </w:pPr>
            <w:r w:rsidRPr="000205FD">
              <w:rPr>
                <w:sz w:val="21"/>
                <w:szCs w:val="21"/>
              </w:rPr>
              <w:t>Незначительное внимание к правам миноритарных акционеров и низкий уровень защиты их прав.</w:t>
            </w:r>
          </w:p>
        </w:tc>
      </w:tr>
      <w:tr w:rsidR="00ED320B" w:rsidRPr="000205FD" w:rsidTr="008A07C0">
        <w:tc>
          <w:tcPr>
            <w:tcW w:w="1701" w:type="dxa"/>
            <w:vAlign w:val="center"/>
          </w:tcPr>
          <w:p w:rsidR="00ED320B" w:rsidRPr="000205FD" w:rsidRDefault="00ED320B" w:rsidP="008A07C0">
            <w:pPr>
              <w:tabs>
                <w:tab w:val="left" w:pos="851"/>
                <w:tab w:val="left" w:pos="993"/>
              </w:tabs>
              <w:ind w:hanging="34"/>
              <w:contextualSpacing/>
              <w:jc w:val="center"/>
              <w:rPr>
                <w:sz w:val="21"/>
                <w:szCs w:val="21"/>
              </w:rPr>
            </w:pPr>
            <w:r w:rsidRPr="000205FD">
              <w:rPr>
                <w:sz w:val="21"/>
                <w:szCs w:val="21"/>
              </w:rPr>
              <w:lastRenderedPageBreak/>
              <w:t>Семейная</w:t>
            </w:r>
          </w:p>
          <w:p w:rsidR="00ED320B" w:rsidRPr="000205FD" w:rsidRDefault="00ED320B" w:rsidP="008A07C0">
            <w:pPr>
              <w:tabs>
                <w:tab w:val="left" w:pos="851"/>
                <w:tab w:val="left" w:pos="993"/>
              </w:tabs>
              <w:contextualSpacing/>
              <w:jc w:val="center"/>
              <w:rPr>
                <w:sz w:val="21"/>
                <w:szCs w:val="21"/>
              </w:rPr>
            </w:pPr>
            <w:r w:rsidRPr="000205FD">
              <w:rPr>
                <w:sz w:val="21"/>
                <w:szCs w:val="21"/>
              </w:rPr>
              <w:t>(Страны Азии и Латинской Америки, Канада, Швеция, Италия, Франция)</w:t>
            </w:r>
          </w:p>
        </w:tc>
        <w:tc>
          <w:tcPr>
            <w:tcW w:w="3685" w:type="dxa"/>
          </w:tcPr>
          <w:p w:rsidR="00ED320B" w:rsidRPr="000205FD" w:rsidRDefault="00ED320B" w:rsidP="00ED320B">
            <w:pPr>
              <w:numPr>
                <w:ilvl w:val="0"/>
                <w:numId w:val="8"/>
              </w:numPr>
              <w:tabs>
                <w:tab w:val="left" w:pos="176"/>
                <w:tab w:val="left" w:pos="993"/>
              </w:tabs>
              <w:ind w:left="-108" w:firstLine="0"/>
              <w:contextualSpacing/>
              <w:rPr>
                <w:sz w:val="21"/>
                <w:szCs w:val="21"/>
              </w:rPr>
            </w:pPr>
            <w:r w:rsidRPr="000205FD">
              <w:rPr>
                <w:sz w:val="21"/>
                <w:szCs w:val="21"/>
              </w:rPr>
              <w:t>Возможность жесткого контроля над бизнесом.</w:t>
            </w:r>
          </w:p>
          <w:p w:rsidR="00ED320B" w:rsidRPr="000205FD" w:rsidRDefault="00ED320B" w:rsidP="00ED320B">
            <w:pPr>
              <w:numPr>
                <w:ilvl w:val="0"/>
                <w:numId w:val="8"/>
              </w:numPr>
              <w:tabs>
                <w:tab w:val="left" w:pos="176"/>
                <w:tab w:val="left" w:pos="993"/>
              </w:tabs>
              <w:ind w:left="-108" w:firstLine="0"/>
              <w:contextualSpacing/>
              <w:rPr>
                <w:sz w:val="21"/>
                <w:szCs w:val="21"/>
              </w:rPr>
            </w:pPr>
            <w:r w:rsidRPr="000205FD">
              <w:rPr>
                <w:sz w:val="21"/>
                <w:szCs w:val="21"/>
              </w:rPr>
              <w:t>Снижение рисков основных собственников (семьи).</w:t>
            </w:r>
          </w:p>
          <w:p w:rsidR="00ED320B" w:rsidRPr="000205FD" w:rsidRDefault="00ED320B" w:rsidP="00ED320B">
            <w:pPr>
              <w:numPr>
                <w:ilvl w:val="0"/>
                <w:numId w:val="8"/>
              </w:numPr>
              <w:tabs>
                <w:tab w:val="left" w:pos="176"/>
                <w:tab w:val="left" w:pos="993"/>
              </w:tabs>
              <w:ind w:left="-108" w:firstLine="0"/>
              <w:contextualSpacing/>
              <w:rPr>
                <w:sz w:val="21"/>
                <w:szCs w:val="21"/>
              </w:rPr>
            </w:pPr>
            <w:r w:rsidRPr="000205FD">
              <w:rPr>
                <w:sz w:val="21"/>
                <w:szCs w:val="21"/>
              </w:rPr>
              <w:t>Возможность аккумуляции капитала для реализации крупных проектов.</w:t>
            </w:r>
          </w:p>
          <w:p w:rsidR="00ED320B" w:rsidRPr="000205FD" w:rsidRDefault="00ED320B" w:rsidP="00ED320B">
            <w:pPr>
              <w:numPr>
                <w:ilvl w:val="0"/>
                <w:numId w:val="8"/>
              </w:numPr>
              <w:tabs>
                <w:tab w:val="left" w:pos="176"/>
                <w:tab w:val="left" w:pos="993"/>
              </w:tabs>
              <w:ind w:left="-108" w:firstLine="0"/>
              <w:contextualSpacing/>
              <w:rPr>
                <w:sz w:val="21"/>
                <w:szCs w:val="21"/>
              </w:rPr>
            </w:pPr>
            <w:r w:rsidRPr="000205FD">
              <w:rPr>
                <w:sz w:val="21"/>
                <w:szCs w:val="21"/>
              </w:rPr>
              <w:t>Высокий уровень устойчивости компаний.</w:t>
            </w:r>
          </w:p>
        </w:tc>
        <w:tc>
          <w:tcPr>
            <w:tcW w:w="3685" w:type="dxa"/>
          </w:tcPr>
          <w:p w:rsidR="00ED320B" w:rsidRPr="000205FD" w:rsidRDefault="00ED320B" w:rsidP="00ED320B">
            <w:pPr>
              <w:numPr>
                <w:ilvl w:val="0"/>
                <w:numId w:val="9"/>
              </w:numPr>
              <w:tabs>
                <w:tab w:val="left" w:pos="176"/>
              </w:tabs>
              <w:ind w:left="-108" w:firstLine="0"/>
              <w:contextualSpacing/>
              <w:rPr>
                <w:sz w:val="21"/>
                <w:szCs w:val="21"/>
              </w:rPr>
            </w:pPr>
            <w:r w:rsidRPr="000205FD">
              <w:rPr>
                <w:sz w:val="21"/>
                <w:szCs w:val="21"/>
              </w:rPr>
              <w:t>Основной целью бизнеса является удовлетворение интересов семьи.</w:t>
            </w:r>
          </w:p>
          <w:p w:rsidR="00ED320B" w:rsidRPr="000205FD" w:rsidRDefault="00ED320B" w:rsidP="00ED320B">
            <w:pPr>
              <w:numPr>
                <w:ilvl w:val="0"/>
                <w:numId w:val="9"/>
              </w:numPr>
              <w:tabs>
                <w:tab w:val="left" w:pos="176"/>
              </w:tabs>
              <w:ind w:left="-108" w:firstLine="0"/>
              <w:contextualSpacing/>
              <w:rPr>
                <w:sz w:val="21"/>
                <w:szCs w:val="21"/>
              </w:rPr>
            </w:pPr>
            <w:r w:rsidRPr="000205FD">
              <w:rPr>
                <w:sz w:val="21"/>
                <w:szCs w:val="21"/>
              </w:rPr>
              <w:t>Недостаточное внимание к правам миноритарных акционеров.</w:t>
            </w:r>
          </w:p>
          <w:p w:rsidR="00ED320B" w:rsidRPr="000205FD" w:rsidRDefault="00ED320B" w:rsidP="00ED320B">
            <w:pPr>
              <w:numPr>
                <w:ilvl w:val="0"/>
                <w:numId w:val="9"/>
              </w:numPr>
              <w:tabs>
                <w:tab w:val="left" w:pos="176"/>
              </w:tabs>
              <w:ind w:left="-108" w:firstLine="0"/>
              <w:contextualSpacing/>
              <w:rPr>
                <w:sz w:val="21"/>
                <w:szCs w:val="21"/>
              </w:rPr>
            </w:pPr>
            <w:r w:rsidRPr="000205FD">
              <w:rPr>
                <w:sz w:val="21"/>
                <w:szCs w:val="21"/>
              </w:rPr>
              <w:t xml:space="preserve">Низкая степень </w:t>
            </w:r>
            <w:proofErr w:type="spellStart"/>
            <w:r w:rsidRPr="000205FD">
              <w:rPr>
                <w:sz w:val="21"/>
                <w:szCs w:val="21"/>
              </w:rPr>
              <w:t>инновативности</w:t>
            </w:r>
            <w:proofErr w:type="spellEnd"/>
            <w:r w:rsidRPr="000205FD">
              <w:rPr>
                <w:sz w:val="21"/>
                <w:szCs w:val="21"/>
              </w:rPr>
              <w:t xml:space="preserve"> компаний.</w:t>
            </w:r>
          </w:p>
          <w:p w:rsidR="00ED320B" w:rsidRPr="000205FD" w:rsidRDefault="00ED320B" w:rsidP="00ED320B">
            <w:pPr>
              <w:numPr>
                <w:ilvl w:val="0"/>
                <w:numId w:val="9"/>
              </w:numPr>
              <w:tabs>
                <w:tab w:val="left" w:pos="176"/>
              </w:tabs>
              <w:ind w:left="-108" w:firstLine="0"/>
              <w:contextualSpacing/>
              <w:rPr>
                <w:sz w:val="21"/>
                <w:szCs w:val="21"/>
              </w:rPr>
            </w:pPr>
            <w:r w:rsidRPr="000205FD">
              <w:rPr>
                <w:sz w:val="21"/>
                <w:szCs w:val="21"/>
              </w:rPr>
              <w:t>Слабая информационная прозрачность бизнеса и сложность осуществления инвестиций в бизнес.</w:t>
            </w:r>
          </w:p>
        </w:tc>
      </w:tr>
    </w:tbl>
    <w:p w:rsidR="00ED320B" w:rsidRPr="00533898" w:rsidRDefault="00ED320B" w:rsidP="00ED320B">
      <w:pPr>
        <w:tabs>
          <w:tab w:val="left" w:pos="851"/>
          <w:tab w:val="left" w:pos="993"/>
        </w:tabs>
        <w:ind w:firstLine="567"/>
        <w:rPr>
          <w:rFonts w:cs="Times New Roman"/>
          <w:szCs w:val="24"/>
        </w:rPr>
      </w:pPr>
    </w:p>
    <w:p w:rsidR="00ED320B" w:rsidRPr="00533898" w:rsidRDefault="00ED320B" w:rsidP="00ED320B">
      <w:pPr>
        <w:tabs>
          <w:tab w:val="left" w:pos="851"/>
          <w:tab w:val="left" w:pos="993"/>
        </w:tabs>
        <w:ind w:firstLine="567"/>
        <w:rPr>
          <w:rFonts w:cs="Times New Roman"/>
          <w:szCs w:val="24"/>
        </w:rPr>
      </w:pPr>
      <w:r w:rsidRPr="00533898">
        <w:rPr>
          <w:rFonts w:cs="Times New Roman"/>
          <w:szCs w:val="24"/>
        </w:rPr>
        <w:t>Рассмотренные модели являются обобщением способов управления компаниями в определенных регионах. Каждая модель имеет свои особенности, зависящие от исторического, экономического, социального развития страны. При использовании данных моделей для построения системы корпоративного управления в других странах нужно учитывать особенности страны, ее экономики, законодательства, истории, реального состояния бизнеса.</w:t>
      </w:r>
    </w:p>
    <w:p w:rsidR="00ED320B" w:rsidRPr="00533898" w:rsidRDefault="00ED320B" w:rsidP="00ED320B">
      <w:pPr>
        <w:tabs>
          <w:tab w:val="left" w:pos="851"/>
          <w:tab w:val="left" w:pos="993"/>
        </w:tabs>
        <w:ind w:firstLine="567"/>
        <w:rPr>
          <w:rFonts w:cs="Times New Roman"/>
          <w:szCs w:val="24"/>
        </w:rPr>
      </w:pPr>
    </w:p>
    <w:p w:rsidR="00ED320B" w:rsidRDefault="00ED320B" w:rsidP="00ED320B">
      <w:pPr>
        <w:tabs>
          <w:tab w:val="left" w:pos="851"/>
          <w:tab w:val="left" w:pos="993"/>
        </w:tabs>
        <w:ind w:firstLine="567"/>
        <w:jc w:val="right"/>
        <w:rPr>
          <w:rFonts w:cs="Times New Roman"/>
          <w:szCs w:val="24"/>
        </w:rPr>
      </w:pPr>
      <w:r w:rsidRPr="00533898">
        <w:rPr>
          <w:rFonts w:cs="Times New Roman"/>
          <w:szCs w:val="24"/>
        </w:rPr>
        <w:t xml:space="preserve">Таблица 2 </w:t>
      </w:r>
    </w:p>
    <w:p w:rsidR="00ED320B" w:rsidRPr="00CC4737" w:rsidRDefault="00ED320B" w:rsidP="00ED320B">
      <w:pPr>
        <w:tabs>
          <w:tab w:val="left" w:pos="851"/>
          <w:tab w:val="left" w:pos="993"/>
        </w:tabs>
        <w:ind w:firstLine="567"/>
        <w:jc w:val="center"/>
        <w:rPr>
          <w:rFonts w:cs="Times New Roman"/>
          <w:b/>
          <w:szCs w:val="24"/>
        </w:rPr>
      </w:pPr>
      <w:r w:rsidRPr="00CC4737">
        <w:rPr>
          <w:rFonts w:cs="Times New Roman"/>
          <w:b/>
          <w:szCs w:val="24"/>
        </w:rPr>
        <w:t>Сравнительная характеристика моделей корпоративного управления</w:t>
      </w:r>
    </w:p>
    <w:tbl>
      <w:tblPr>
        <w:tblStyle w:val="a3"/>
        <w:tblW w:w="901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757"/>
        <w:gridCol w:w="1757"/>
        <w:gridCol w:w="1757"/>
        <w:gridCol w:w="1757"/>
      </w:tblGrid>
      <w:tr w:rsidR="00ED320B" w:rsidRPr="00533898" w:rsidTr="008A07C0">
        <w:tc>
          <w:tcPr>
            <w:tcW w:w="1985" w:type="dxa"/>
            <w:vAlign w:val="center"/>
          </w:tcPr>
          <w:p w:rsidR="00ED320B" w:rsidRPr="00533898" w:rsidRDefault="00ED320B" w:rsidP="008A07C0">
            <w:pPr>
              <w:tabs>
                <w:tab w:val="left" w:pos="851"/>
                <w:tab w:val="left" w:pos="993"/>
              </w:tabs>
              <w:jc w:val="center"/>
              <w:rPr>
                <w:szCs w:val="24"/>
              </w:rPr>
            </w:pPr>
            <w:r w:rsidRPr="00533898">
              <w:rPr>
                <w:szCs w:val="24"/>
              </w:rPr>
              <w:t>Характеристики</w:t>
            </w:r>
          </w:p>
          <w:p w:rsidR="00ED320B" w:rsidRPr="00533898" w:rsidRDefault="00ED320B" w:rsidP="008A07C0">
            <w:pPr>
              <w:tabs>
                <w:tab w:val="left" w:pos="851"/>
                <w:tab w:val="left" w:pos="993"/>
              </w:tabs>
              <w:jc w:val="center"/>
              <w:rPr>
                <w:szCs w:val="24"/>
              </w:rPr>
            </w:pPr>
            <w:r w:rsidRPr="00533898">
              <w:rPr>
                <w:szCs w:val="24"/>
              </w:rPr>
              <w:t>модели</w:t>
            </w:r>
          </w:p>
        </w:tc>
        <w:tc>
          <w:tcPr>
            <w:tcW w:w="1757" w:type="dxa"/>
            <w:vAlign w:val="center"/>
          </w:tcPr>
          <w:p w:rsidR="00ED320B" w:rsidRPr="00533898" w:rsidRDefault="00ED320B" w:rsidP="008A07C0">
            <w:pPr>
              <w:tabs>
                <w:tab w:val="left" w:pos="851"/>
                <w:tab w:val="left" w:pos="993"/>
              </w:tabs>
              <w:jc w:val="center"/>
              <w:rPr>
                <w:szCs w:val="24"/>
              </w:rPr>
            </w:pPr>
            <w:r w:rsidRPr="00533898">
              <w:rPr>
                <w:szCs w:val="24"/>
              </w:rPr>
              <w:t>Англо-американская</w:t>
            </w:r>
          </w:p>
        </w:tc>
        <w:tc>
          <w:tcPr>
            <w:tcW w:w="1757" w:type="dxa"/>
            <w:vAlign w:val="center"/>
          </w:tcPr>
          <w:p w:rsidR="00ED320B" w:rsidRPr="00533898" w:rsidRDefault="00ED320B" w:rsidP="008A07C0">
            <w:pPr>
              <w:tabs>
                <w:tab w:val="left" w:pos="851"/>
                <w:tab w:val="left" w:pos="993"/>
              </w:tabs>
              <w:jc w:val="center"/>
              <w:rPr>
                <w:szCs w:val="24"/>
              </w:rPr>
            </w:pPr>
            <w:proofErr w:type="spellStart"/>
            <w:proofErr w:type="gramStart"/>
            <w:r w:rsidRPr="00533898">
              <w:rPr>
                <w:szCs w:val="24"/>
              </w:rPr>
              <w:t>Континенталь-ная</w:t>
            </w:r>
            <w:proofErr w:type="spellEnd"/>
            <w:proofErr w:type="gramEnd"/>
          </w:p>
        </w:tc>
        <w:tc>
          <w:tcPr>
            <w:tcW w:w="1757" w:type="dxa"/>
            <w:vAlign w:val="center"/>
          </w:tcPr>
          <w:p w:rsidR="00ED320B" w:rsidRPr="00533898" w:rsidRDefault="00ED320B" w:rsidP="008A07C0">
            <w:pPr>
              <w:tabs>
                <w:tab w:val="left" w:pos="851"/>
                <w:tab w:val="left" w:pos="993"/>
              </w:tabs>
              <w:jc w:val="center"/>
              <w:rPr>
                <w:szCs w:val="24"/>
              </w:rPr>
            </w:pPr>
            <w:r w:rsidRPr="00533898">
              <w:rPr>
                <w:szCs w:val="24"/>
              </w:rPr>
              <w:t>Японская</w:t>
            </w:r>
          </w:p>
        </w:tc>
        <w:tc>
          <w:tcPr>
            <w:tcW w:w="1757" w:type="dxa"/>
            <w:vAlign w:val="center"/>
          </w:tcPr>
          <w:p w:rsidR="00ED320B" w:rsidRPr="00533898" w:rsidRDefault="00ED320B" w:rsidP="008A07C0">
            <w:pPr>
              <w:tabs>
                <w:tab w:val="left" w:pos="851"/>
                <w:tab w:val="left" w:pos="993"/>
              </w:tabs>
              <w:jc w:val="center"/>
              <w:rPr>
                <w:szCs w:val="24"/>
              </w:rPr>
            </w:pPr>
            <w:r w:rsidRPr="00533898">
              <w:rPr>
                <w:szCs w:val="24"/>
              </w:rPr>
              <w:t>Семейная</w:t>
            </w:r>
          </w:p>
        </w:tc>
      </w:tr>
      <w:tr w:rsidR="00ED320B" w:rsidRPr="00533898" w:rsidTr="008A07C0">
        <w:tc>
          <w:tcPr>
            <w:tcW w:w="1985" w:type="dxa"/>
            <w:vAlign w:val="center"/>
          </w:tcPr>
          <w:p w:rsidR="00ED320B" w:rsidRPr="00533898" w:rsidRDefault="00ED320B" w:rsidP="008A07C0">
            <w:pPr>
              <w:tabs>
                <w:tab w:val="left" w:pos="851"/>
                <w:tab w:val="left" w:pos="993"/>
              </w:tabs>
              <w:jc w:val="center"/>
              <w:rPr>
                <w:szCs w:val="24"/>
              </w:rPr>
            </w:pPr>
            <w:r w:rsidRPr="00533898">
              <w:rPr>
                <w:szCs w:val="24"/>
              </w:rPr>
              <w:t>Система социальных ценностей</w:t>
            </w:r>
          </w:p>
        </w:tc>
        <w:tc>
          <w:tcPr>
            <w:tcW w:w="1757" w:type="dxa"/>
            <w:vAlign w:val="center"/>
          </w:tcPr>
          <w:p w:rsidR="00ED320B" w:rsidRPr="00533898" w:rsidRDefault="00ED320B" w:rsidP="008A07C0">
            <w:pPr>
              <w:tabs>
                <w:tab w:val="left" w:pos="851"/>
                <w:tab w:val="left" w:pos="993"/>
              </w:tabs>
              <w:jc w:val="center"/>
              <w:rPr>
                <w:szCs w:val="24"/>
              </w:rPr>
            </w:pPr>
            <w:proofErr w:type="spellStart"/>
            <w:proofErr w:type="gramStart"/>
            <w:r w:rsidRPr="00533898">
              <w:rPr>
                <w:szCs w:val="24"/>
              </w:rPr>
              <w:t>Индивидуа-лизм</w:t>
            </w:r>
            <w:proofErr w:type="spellEnd"/>
            <w:proofErr w:type="gramEnd"/>
            <w:r w:rsidRPr="00533898">
              <w:rPr>
                <w:szCs w:val="24"/>
              </w:rPr>
              <w:t>, свобода выбора</w:t>
            </w:r>
          </w:p>
        </w:tc>
        <w:tc>
          <w:tcPr>
            <w:tcW w:w="1757" w:type="dxa"/>
            <w:vAlign w:val="center"/>
          </w:tcPr>
          <w:p w:rsidR="00ED320B" w:rsidRPr="00533898" w:rsidRDefault="00ED320B" w:rsidP="008A07C0">
            <w:pPr>
              <w:tabs>
                <w:tab w:val="left" w:pos="851"/>
                <w:tab w:val="left" w:pos="993"/>
              </w:tabs>
              <w:jc w:val="center"/>
              <w:rPr>
                <w:szCs w:val="24"/>
              </w:rPr>
            </w:pPr>
            <w:r w:rsidRPr="00533898">
              <w:rPr>
                <w:szCs w:val="24"/>
              </w:rPr>
              <w:t xml:space="preserve">Социальное </w:t>
            </w:r>
            <w:proofErr w:type="spellStart"/>
            <w:proofErr w:type="gramStart"/>
            <w:r w:rsidRPr="00533898">
              <w:rPr>
                <w:szCs w:val="24"/>
              </w:rPr>
              <w:t>взаимодейст-вие</w:t>
            </w:r>
            <w:proofErr w:type="spellEnd"/>
            <w:proofErr w:type="gramEnd"/>
            <w:r w:rsidRPr="00533898">
              <w:rPr>
                <w:szCs w:val="24"/>
              </w:rPr>
              <w:t xml:space="preserve"> и согласие</w:t>
            </w:r>
          </w:p>
        </w:tc>
        <w:tc>
          <w:tcPr>
            <w:tcW w:w="1757" w:type="dxa"/>
            <w:vAlign w:val="center"/>
          </w:tcPr>
          <w:p w:rsidR="00ED320B" w:rsidRPr="00533898" w:rsidRDefault="00ED320B" w:rsidP="008A07C0">
            <w:pPr>
              <w:tabs>
                <w:tab w:val="left" w:pos="851"/>
                <w:tab w:val="left" w:pos="993"/>
              </w:tabs>
              <w:jc w:val="center"/>
              <w:rPr>
                <w:szCs w:val="24"/>
              </w:rPr>
            </w:pPr>
            <w:proofErr w:type="spellStart"/>
            <w:proofErr w:type="gramStart"/>
            <w:r w:rsidRPr="00533898">
              <w:rPr>
                <w:szCs w:val="24"/>
              </w:rPr>
              <w:t>Взаимодейст-вие</w:t>
            </w:r>
            <w:proofErr w:type="spellEnd"/>
            <w:proofErr w:type="gramEnd"/>
            <w:r w:rsidRPr="00533898">
              <w:rPr>
                <w:szCs w:val="24"/>
              </w:rPr>
              <w:t xml:space="preserve"> и доверие</w:t>
            </w:r>
          </w:p>
        </w:tc>
        <w:tc>
          <w:tcPr>
            <w:tcW w:w="1757" w:type="dxa"/>
            <w:vAlign w:val="center"/>
          </w:tcPr>
          <w:p w:rsidR="00ED320B" w:rsidRPr="00533898" w:rsidRDefault="00ED320B" w:rsidP="008A07C0">
            <w:pPr>
              <w:tabs>
                <w:tab w:val="left" w:pos="851"/>
                <w:tab w:val="left" w:pos="993"/>
              </w:tabs>
              <w:jc w:val="center"/>
              <w:rPr>
                <w:szCs w:val="24"/>
              </w:rPr>
            </w:pPr>
            <w:r w:rsidRPr="00533898">
              <w:rPr>
                <w:szCs w:val="24"/>
              </w:rPr>
              <w:t>Зачастую отсутствует</w:t>
            </w:r>
          </w:p>
        </w:tc>
      </w:tr>
      <w:tr w:rsidR="00ED320B" w:rsidRPr="00533898" w:rsidTr="008A07C0">
        <w:tc>
          <w:tcPr>
            <w:tcW w:w="1985" w:type="dxa"/>
            <w:vAlign w:val="center"/>
          </w:tcPr>
          <w:p w:rsidR="00ED320B" w:rsidRPr="00533898" w:rsidRDefault="00ED320B" w:rsidP="008A07C0">
            <w:pPr>
              <w:tabs>
                <w:tab w:val="left" w:pos="851"/>
                <w:tab w:val="left" w:pos="993"/>
              </w:tabs>
              <w:jc w:val="center"/>
              <w:rPr>
                <w:szCs w:val="24"/>
              </w:rPr>
            </w:pPr>
            <w:r w:rsidRPr="00533898">
              <w:rPr>
                <w:szCs w:val="24"/>
              </w:rPr>
              <w:t>Роль трудовых коллективов</w:t>
            </w:r>
          </w:p>
        </w:tc>
        <w:tc>
          <w:tcPr>
            <w:tcW w:w="1757" w:type="dxa"/>
            <w:vAlign w:val="center"/>
          </w:tcPr>
          <w:p w:rsidR="00ED320B" w:rsidRPr="00533898" w:rsidRDefault="00ED320B" w:rsidP="008A07C0">
            <w:pPr>
              <w:tabs>
                <w:tab w:val="left" w:pos="851"/>
                <w:tab w:val="left" w:pos="993"/>
              </w:tabs>
              <w:jc w:val="center"/>
              <w:rPr>
                <w:szCs w:val="24"/>
              </w:rPr>
            </w:pPr>
            <w:r w:rsidRPr="00533898">
              <w:rPr>
                <w:szCs w:val="24"/>
              </w:rPr>
              <w:t>Пассивная</w:t>
            </w:r>
          </w:p>
        </w:tc>
        <w:tc>
          <w:tcPr>
            <w:tcW w:w="1757" w:type="dxa"/>
            <w:vAlign w:val="center"/>
          </w:tcPr>
          <w:p w:rsidR="00ED320B" w:rsidRPr="00533898" w:rsidRDefault="00ED320B" w:rsidP="008A07C0">
            <w:pPr>
              <w:tabs>
                <w:tab w:val="left" w:pos="851"/>
                <w:tab w:val="left" w:pos="993"/>
              </w:tabs>
              <w:jc w:val="center"/>
              <w:rPr>
                <w:szCs w:val="24"/>
              </w:rPr>
            </w:pPr>
            <w:r w:rsidRPr="00533898">
              <w:rPr>
                <w:szCs w:val="24"/>
              </w:rPr>
              <w:t>Активная</w:t>
            </w:r>
          </w:p>
        </w:tc>
        <w:tc>
          <w:tcPr>
            <w:tcW w:w="1757" w:type="dxa"/>
            <w:vAlign w:val="center"/>
          </w:tcPr>
          <w:p w:rsidR="00ED320B" w:rsidRPr="00533898" w:rsidRDefault="00ED320B" w:rsidP="008A07C0">
            <w:pPr>
              <w:tabs>
                <w:tab w:val="left" w:pos="851"/>
                <w:tab w:val="left" w:pos="993"/>
              </w:tabs>
              <w:jc w:val="center"/>
              <w:rPr>
                <w:szCs w:val="24"/>
              </w:rPr>
            </w:pPr>
            <w:r w:rsidRPr="00533898">
              <w:rPr>
                <w:szCs w:val="24"/>
              </w:rPr>
              <w:t xml:space="preserve">Активная </w:t>
            </w:r>
          </w:p>
        </w:tc>
        <w:tc>
          <w:tcPr>
            <w:tcW w:w="1757" w:type="dxa"/>
            <w:vAlign w:val="center"/>
          </w:tcPr>
          <w:p w:rsidR="00ED320B" w:rsidRPr="00533898" w:rsidRDefault="00ED320B" w:rsidP="008A07C0">
            <w:pPr>
              <w:tabs>
                <w:tab w:val="left" w:pos="851"/>
                <w:tab w:val="left" w:pos="993"/>
              </w:tabs>
              <w:jc w:val="center"/>
              <w:rPr>
                <w:szCs w:val="24"/>
              </w:rPr>
            </w:pPr>
            <w:r w:rsidRPr="00533898">
              <w:rPr>
                <w:szCs w:val="24"/>
              </w:rPr>
              <w:t>Пассивная</w:t>
            </w:r>
          </w:p>
        </w:tc>
      </w:tr>
      <w:tr w:rsidR="00ED320B" w:rsidRPr="00533898" w:rsidTr="008A07C0">
        <w:tc>
          <w:tcPr>
            <w:tcW w:w="1985" w:type="dxa"/>
            <w:vAlign w:val="center"/>
          </w:tcPr>
          <w:p w:rsidR="00ED320B" w:rsidRPr="00533898" w:rsidRDefault="00ED320B" w:rsidP="008A07C0">
            <w:pPr>
              <w:tabs>
                <w:tab w:val="left" w:pos="851"/>
                <w:tab w:val="left" w:pos="993"/>
              </w:tabs>
              <w:jc w:val="center"/>
              <w:rPr>
                <w:szCs w:val="24"/>
              </w:rPr>
            </w:pPr>
            <w:r w:rsidRPr="00533898">
              <w:rPr>
                <w:szCs w:val="24"/>
              </w:rPr>
              <w:t>Основной способ финансирования</w:t>
            </w:r>
          </w:p>
        </w:tc>
        <w:tc>
          <w:tcPr>
            <w:tcW w:w="1757" w:type="dxa"/>
            <w:vAlign w:val="center"/>
          </w:tcPr>
          <w:p w:rsidR="00ED320B" w:rsidRPr="00533898" w:rsidRDefault="00ED320B" w:rsidP="008A07C0">
            <w:pPr>
              <w:tabs>
                <w:tab w:val="left" w:pos="851"/>
                <w:tab w:val="left" w:pos="993"/>
              </w:tabs>
              <w:jc w:val="center"/>
              <w:rPr>
                <w:szCs w:val="24"/>
              </w:rPr>
            </w:pPr>
            <w:r w:rsidRPr="00533898">
              <w:rPr>
                <w:szCs w:val="24"/>
              </w:rPr>
              <w:t>Фондовый рынок</w:t>
            </w:r>
          </w:p>
        </w:tc>
        <w:tc>
          <w:tcPr>
            <w:tcW w:w="1757" w:type="dxa"/>
            <w:vAlign w:val="center"/>
          </w:tcPr>
          <w:p w:rsidR="00ED320B" w:rsidRPr="00533898" w:rsidRDefault="00ED320B" w:rsidP="008A07C0">
            <w:pPr>
              <w:tabs>
                <w:tab w:val="left" w:pos="851"/>
                <w:tab w:val="left" w:pos="993"/>
              </w:tabs>
              <w:jc w:val="center"/>
              <w:rPr>
                <w:szCs w:val="24"/>
              </w:rPr>
            </w:pPr>
            <w:r w:rsidRPr="00533898">
              <w:rPr>
                <w:szCs w:val="24"/>
              </w:rPr>
              <w:t>Банки</w:t>
            </w:r>
          </w:p>
        </w:tc>
        <w:tc>
          <w:tcPr>
            <w:tcW w:w="1757" w:type="dxa"/>
            <w:vAlign w:val="center"/>
          </w:tcPr>
          <w:p w:rsidR="00ED320B" w:rsidRPr="00533898" w:rsidRDefault="00ED320B" w:rsidP="008A07C0">
            <w:pPr>
              <w:tabs>
                <w:tab w:val="left" w:pos="851"/>
                <w:tab w:val="left" w:pos="993"/>
              </w:tabs>
              <w:jc w:val="center"/>
              <w:rPr>
                <w:szCs w:val="24"/>
              </w:rPr>
            </w:pPr>
            <w:r w:rsidRPr="00533898">
              <w:rPr>
                <w:szCs w:val="24"/>
              </w:rPr>
              <w:t>За счет властных структур</w:t>
            </w:r>
          </w:p>
        </w:tc>
        <w:tc>
          <w:tcPr>
            <w:tcW w:w="1757" w:type="dxa"/>
            <w:vAlign w:val="center"/>
          </w:tcPr>
          <w:p w:rsidR="00ED320B" w:rsidRPr="00533898" w:rsidRDefault="00ED320B" w:rsidP="008A07C0">
            <w:pPr>
              <w:tabs>
                <w:tab w:val="left" w:pos="851"/>
                <w:tab w:val="left" w:pos="993"/>
              </w:tabs>
              <w:jc w:val="center"/>
              <w:rPr>
                <w:szCs w:val="24"/>
              </w:rPr>
            </w:pPr>
            <w:r w:rsidRPr="00533898">
              <w:rPr>
                <w:szCs w:val="24"/>
              </w:rPr>
              <w:t>За счет властных структур</w:t>
            </w:r>
          </w:p>
        </w:tc>
      </w:tr>
      <w:tr w:rsidR="00ED320B" w:rsidRPr="00533898" w:rsidTr="008A07C0">
        <w:tc>
          <w:tcPr>
            <w:tcW w:w="1985" w:type="dxa"/>
            <w:vAlign w:val="center"/>
          </w:tcPr>
          <w:p w:rsidR="00ED320B" w:rsidRPr="00533898" w:rsidRDefault="00ED320B" w:rsidP="008A07C0">
            <w:pPr>
              <w:tabs>
                <w:tab w:val="left" w:pos="851"/>
                <w:tab w:val="left" w:pos="993"/>
              </w:tabs>
              <w:jc w:val="center"/>
              <w:rPr>
                <w:szCs w:val="24"/>
              </w:rPr>
            </w:pPr>
            <w:r w:rsidRPr="00533898">
              <w:rPr>
                <w:szCs w:val="24"/>
              </w:rPr>
              <w:t xml:space="preserve">Основная экономическая единица </w:t>
            </w:r>
          </w:p>
        </w:tc>
        <w:tc>
          <w:tcPr>
            <w:tcW w:w="1757" w:type="dxa"/>
            <w:vAlign w:val="center"/>
          </w:tcPr>
          <w:p w:rsidR="00ED320B" w:rsidRPr="00533898" w:rsidRDefault="00ED320B" w:rsidP="008A07C0">
            <w:pPr>
              <w:tabs>
                <w:tab w:val="left" w:pos="851"/>
                <w:tab w:val="left" w:pos="993"/>
              </w:tabs>
              <w:jc w:val="center"/>
              <w:rPr>
                <w:szCs w:val="24"/>
              </w:rPr>
            </w:pPr>
            <w:r w:rsidRPr="00533898">
              <w:rPr>
                <w:szCs w:val="24"/>
              </w:rPr>
              <w:t>Компания</w:t>
            </w:r>
          </w:p>
        </w:tc>
        <w:tc>
          <w:tcPr>
            <w:tcW w:w="1757" w:type="dxa"/>
            <w:vAlign w:val="center"/>
          </w:tcPr>
          <w:p w:rsidR="00ED320B" w:rsidRPr="00533898" w:rsidRDefault="00ED320B" w:rsidP="008A07C0">
            <w:pPr>
              <w:tabs>
                <w:tab w:val="left" w:pos="851"/>
                <w:tab w:val="left" w:pos="993"/>
              </w:tabs>
              <w:jc w:val="center"/>
              <w:rPr>
                <w:szCs w:val="24"/>
              </w:rPr>
            </w:pPr>
            <w:r w:rsidRPr="00533898">
              <w:rPr>
                <w:szCs w:val="24"/>
              </w:rPr>
              <w:t>Холдинг</w:t>
            </w:r>
          </w:p>
        </w:tc>
        <w:tc>
          <w:tcPr>
            <w:tcW w:w="1757" w:type="dxa"/>
            <w:vAlign w:val="center"/>
          </w:tcPr>
          <w:p w:rsidR="00ED320B" w:rsidRPr="00533898" w:rsidRDefault="00ED320B" w:rsidP="008A07C0">
            <w:pPr>
              <w:tabs>
                <w:tab w:val="left" w:pos="851"/>
                <w:tab w:val="left" w:pos="993"/>
              </w:tabs>
              <w:jc w:val="center"/>
              <w:rPr>
                <w:szCs w:val="24"/>
              </w:rPr>
            </w:pPr>
            <w:r w:rsidRPr="00533898">
              <w:rPr>
                <w:szCs w:val="24"/>
              </w:rPr>
              <w:t>Финансово-промышленная группа</w:t>
            </w:r>
          </w:p>
        </w:tc>
        <w:tc>
          <w:tcPr>
            <w:tcW w:w="1757" w:type="dxa"/>
            <w:vAlign w:val="center"/>
          </w:tcPr>
          <w:p w:rsidR="00ED320B" w:rsidRPr="00533898" w:rsidRDefault="00ED320B" w:rsidP="008A07C0">
            <w:pPr>
              <w:tabs>
                <w:tab w:val="left" w:pos="851"/>
                <w:tab w:val="left" w:pos="993"/>
              </w:tabs>
              <w:jc w:val="center"/>
              <w:rPr>
                <w:szCs w:val="24"/>
              </w:rPr>
            </w:pPr>
            <w:r w:rsidRPr="00533898">
              <w:rPr>
                <w:szCs w:val="24"/>
              </w:rPr>
              <w:t>Компания</w:t>
            </w:r>
          </w:p>
        </w:tc>
      </w:tr>
      <w:tr w:rsidR="00ED320B" w:rsidRPr="00533898" w:rsidTr="008A07C0">
        <w:tc>
          <w:tcPr>
            <w:tcW w:w="1985" w:type="dxa"/>
          </w:tcPr>
          <w:p w:rsidR="00ED320B" w:rsidRPr="00533898" w:rsidRDefault="00ED320B" w:rsidP="008A07C0">
            <w:pPr>
              <w:tabs>
                <w:tab w:val="left" w:pos="851"/>
                <w:tab w:val="left" w:pos="993"/>
              </w:tabs>
              <w:jc w:val="center"/>
              <w:rPr>
                <w:szCs w:val="24"/>
              </w:rPr>
            </w:pPr>
            <w:r w:rsidRPr="00533898">
              <w:rPr>
                <w:szCs w:val="24"/>
              </w:rPr>
              <w:t>Временной горизонт инвестирования</w:t>
            </w:r>
          </w:p>
        </w:tc>
        <w:tc>
          <w:tcPr>
            <w:tcW w:w="1757" w:type="dxa"/>
          </w:tcPr>
          <w:p w:rsidR="00ED320B" w:rsidRPr="00533898" w:rsidRDefault="00ED320B" w:rsidP="008A07C0">
            <w:pPr>
              <w:tabs>
                <w:tab w:val="left" w:pos="851"/>
                <w:tab w:val="left" w:pos="993"/>
              </w:tabs>
              <w:jc w:val="center"/>
              <w:rPr>
                <w:szCs w:val="24"/>
              </w:rPr>
            </w:pPr>
            <w:proofErr w:type="spellStart"/>
            <w:proofErr w:type="gramStart"/>
            <w:r w:rsidRPr="00533898">
              <w:rPr>
                <w:szCs w:val="24"/>
              </w:rPr>
              <w:t>Краткосроч-ный</w:t>
            </w:r>
            <w:proofErr w:type="spellEnd"/>
            <w:proofErr w:type="gramEnd"/>
          </w:p>
        </w:tc>
        <w:tc>
          <w:tcPr>
            <w:tcW w:w="1757" w:type="dxa"/>
          </w:tcPr>
          <w:p w:rsidR="00ED320B" w:rsidRPr="00533898" w:rsidRDefault="00ED320B" w:rsidP="008A07C0">
            <w:pPr>
              <w:tabs>
                <w:tab w:val="left" w:pos="851"/>
                <w:tab w:val="left" w:pos="993"/>
              </w:tabs>
              <w:jc w:val="center"/>
              <w:rPr>
                <w:szCs w:val="24"/>
              </w:rPr>
            </w:pPr>
            <w:r w:rsidRPr="00533898">
              <w:rPr>
                <w:szCs w:val="24"/>
              </w:rPr>
              <w:t>Долгосрочный</w:t>
            </w:r>
          </w:p>
        </w:tc>
        <w:tc>
          <w:tcPr>
            <w:tcW w:w="1757" w:type="dxa"/>
          </w:tcPr>
          <w:p w:rsidR="00ED320B" w:rsidRPr="00533898" w:rsidRDefault="00ED320B" w:rsidP="008A07C0">
            <w:pPr>
              <w:tabs>
                <w:tab w:val="left" w:pos="851"/>
                <w:tab w:val="left" w:pos="993"/>
              </w:tabs>
              <w:jc w:val="center"/>
              <w:rPr>
                <w:szCs w:val="24"/>
              </w:rPr>
            </w:pPr>
            <w:r w:rsidRPr="00533898">
              <w:rPr>
                <w:szCs w:val="24"/>
              </w:rPr>
              <w:t>Долгосрочный</w:t>
            </w:r>
          </w:p>
        </w:tc>
        <w:tc>
          <w:tcPr>
            <w:tcW w:w="1757" w:type="dxa"/>
          </w:tcPr>
          <w:p w:rsidR="00ED320B" w:rsidRPr="00533898" w:rsidRDefault="00ED320B" w:rsidP="008A07C0">
            <w:pPr>
              <w:tabs>
                <w:tab w:val="left" w:pos="851"/>
                <w:tab w:val="left" w:pos="993"/>
              </w:tabs>
              <w:jc w:val="center"/>
              <w:rPr>
                <w:szCs w:val="24"/>
              </w:rPr>
            </w:pPr>
            <w:proofErr w:type="spellStart"/>
            <w:proofErr w:type="gramStart"/>
            <w:r w:rsidRPr="00533898">
              <w:rPr>
                <w:szCs w:val="24"/>
              </w:rPr>
              <w:t>Краткосроч-ный</w:t>
            </w:r>
            <w:proofErr w:type="spellEnd"/>
            <w:proofErr w:type="gramEnd"/>
          </w:p>
        </w:tc>
      </w:tr>
      <w:tr w:rsidR="00ED320B" w:rsidRPr="00533898" w:rsidTr="008A07C0">
        <w:tc>
          <w:tcPr>
            <w:tcW w:w="1985" w:type="dxa"/>
          </w:tcPr>
          <w:p w:rsidR="00ED320B" w:rsidRPr="00533898" w:rsidRDefault="00ED320B" w:rsidP="008A07C0">
            <w:pPr>
              <w:tabs>
                <w:tab w:val="left" w:pos="851"/>
                <w:tab w:val="left" w:pos="993"/>
              </w:tabs>
              <w:jc w:val="center"/>
              <w:rPr>
                <w:szCs w:val="24"/>
              </w:rPr>
            </w:pPr>
            <w:r w:rsidRPr="00533898">
              <w:rPr>
                <w:szCs w:val="24"/>
              </w:rPr>
              <w:t>Стоимость капитала</w:t>
            </w:r>
          </w:p>
        </w:tc>
        <w:tc>
          <w:tcPr>
            <w:tcW w:w="1757" w:type="dxa"/>
          </w:tcPr>
          <w:p w:rsidR="00ED320B" w:rsidRPr="00533898" w:rsidRDefault="00ED320B" w:rsidP="008A07C0">
            <w:pPr>
              <w:tabs>
                <w:tab w:val="left" w:pos="851"/>
                <w:tab w:val="left" w:pos="993"/>
              </w:tabs>
              <w:jc w:val="center"/>
              <w:rPr>
                <w:szCs w:val="24"/>
              </w:rPr>
            </w:pPr>
            <w:r w:rsidRPr="00533898">
              <w:rPr>
                <w:szCs w:val="24"/>
              </w:rPr>
              <w:t>Высокая</w:t>
            </w:r>
          </w:p>
        </w:tc>
        <w:tc>
          <w:tcPr>
            <w:tcW w:w="1757" w:type="dxa"/>
          </w:tcPr>
          <w:p w:rsidR="00ED320B" w:rsidRPr="00533898" w:rsidRDefault="00ED320B" w:rsidP="008A07C0">
            <w:pPr>
              <w:tabs>
                <w:tab w:val="left" w:pos="851"/>
                <w:tab w:val="left" w:pos="993"/>
              </w:tabs>
              <w:jc w:val="center"/>
              <w:rPr>
                <w:szCs w:val="24"/>
              </w:rPr>
            </w:pPr>
            <w:r w:rsidRPr="00533898">
              <w:rPr>
                <w:szCs w:val="24"/>
              </w:rPr>
              <w:t>Средняя</w:t>
            </w:r>
          </w:p>
        </w:tc>
        <w:tc>
          <w:tcPr>
            <w:tcW w:w="1757" w:type="dxa"/>
          </w:tcPr>
          <w:p w:rsidR="00ED320B" w:rsidRPr="00533898" w:rsidRDefault="00ED320B" w:rsidP="008A07C0">
            <w:pPr>
              <w:tabs>
                <w:tab w:val="left" w:pos="851"/>
                <w:tab w:val="left" w:pos="993"/>
              </w:tabs>
              <w:jc w:val="center"/>
              <w:rPr>
                <w:szCs w:val="24"/>
              </w:rPr>
            </w:pPr>
            <w:r w:rsidRPr="00533898">
              <w:rPr>
                <w:szCs w:val="24"/>
              </w:rPr>
              <w:t>Низкая</w:t>
            </w:r>
          </w:p>
        </w:tc>
        <w:tc>
          <w:tcPr>
            <w:tcW w:w="1757" w:type="dxa"/>
          </w:tcPr>
          <w:p w:rsidR="00ED320B" w:rsidRPr="00533898" w:rsidRDefault="00ED320B" w:rsidP="008A07C0">
            <w:pPr>
              <w:tabs>
                <w:tab w:val="left" w:pos="851"/>
                <w:tab w:val="left" w:pos="993"/>
              </w:tabs>
              <w:jc w:val="center"/>
              <w:rPr>
                <w:szCs w:val="24"/>
              </w:rPr>
            </w:pPr>
            <w:r w:rsidRPr="00533898">
              <w:rPr>
                <w:szCs w:val="24"/>
              </w:rPr>
              <w:t>Низкая</w:t>
            </w:r>
          </w:p>
        </w:tc>
      </w:tr>
      <w:tr w:rsidR="00ED320B" w:rsidRPr="00533898" w:rsidTr="008A07C0">
        <w:tc>
          <w:tcPr>
            <w:tcW w:w="9013" w:type="dxa"/>
            <w:gridSpan w:val="5"/>
            <w:tcBorders>
              <w:top w:val="nil"/>
              <w:left w:val="nil"/>
              <w:right w:val="nil"/>
            </w:tcBorders>
          </w:tcPr>
          <w:p w:rsidR="00ED320B" w:rsidRPr="000205FD" w:rsidRDefault="00ED320B" w:rsidP="008A07C0">
            <w:pPr>
              <w:ind w:firstLine="709"/>
              <w:jc w:val="right"/>
              <w:rPr>
                <w:sz w:val="28"/>
              </w:rPr>
            </w:pPr>
            <w:r w:rsidRPr="00533898">
              <w:rPr>
                <w:i/>
                <w:szCs w:val="24"/>
              </w:rPr>
              <w:t>Продолжение табл. 2</w:t>
            </w:r>
          </w:p>
        </w:tc>
      </w:tr>
      <w:tr w:rsidR="00ED320B" w:rsidRPr="00533898" w:rsidTr="008A07C0">
        <w:tc>
          <w:tcPr>
            <w:tcW w:w="1985" w:type="dxa"/>
          </w:tcPr>
          <w:p w:rsidR="00ED320B" w:rsidRPr="00533898" w:rsidRDefault="00ED320B" w:rsidP="008A07C0">
            <w:pPr>
              <w:tabs>
                <w:tab w:val="left" w:pos="851"/>
                <w:tab w:val="left" w:pos="993"/>
              </w:tabs>
              <w:jc w:val="center"/>
              <w:rPr>
                <w:szCs w:val="24"/>
              </w:rPr>
            </w:pPr>
            <w:proofErr w:type="spellStart"/>
            <w:r w:rsidRPr="00533898">
              <w:rPr>
                <w:szCs w:val="24"/>
              </w:rPr>
              <w:t>ынок</w:t>
            </w:r>
            <w:proofErr w:type="spellEnd"/>
            <w:r w:rsidRPr="00533898">
              <w:rPr>
                <w:szCs w:val="24"/>
              </w:rPr>
              <w:t xml:space="preserve"> капитала</w:t>
            </w:r>
          </w:p>
        </w:tc>
        <w:tc>
          <w:tcPr>
            <w:tcW w:w="1757" w:type="dxa"/>
          </w:tcPr>
          <w:p w:rsidR="00ED320B" w:rsidRPr="00533898" w:rsidRDefault="00ED320B" w:rsidP="008A07C0">
            <w:pPr>
              <w:tabs>
                <w:tab w:val="left" w:pos="851"/>
                <w:tab w:val="left" w:pos="993"/>
              </w:tabs>
              <w:jc w:val="center"/>
              <w:rPr>
                <w:szCs w:val="24"/>
              </w:rPr>
            </w:pPr>
            <w:r w:rsidRPr="00533898">
              <w:rPr>
                <w:szCs w:val="24"/>
              </w:rPr>
              <w:t>Относительно ликвидный</w:t>
            </w:r>
          </w:p>
        </w:tc>
        <w:tc>
          <w:tcPr>
            <w:tcW w:w="1757" w:type="dxa"/>
          </w:tcPr>
          <w:p w:rsidR="00ED320B" w:rsidRPr="00533898" w:rsidRDefault="00ED320B" w:rsidP="008A07C0">
            <w:pPr>
              <w:tabs>
                <w:tab w:val="left" w:pos="851"/>
                <w:tab w:val="left" w:pos="993"/>
              </w:tabs>
              <w:jc w:val="center"/>
              <w:rPr>
                <w:szCs w:val="24"/>
              </w:rPr>
            </w:pPr>
            <w:proofErr w:type="spellStart"/>
            <w:proofErr w:type="gramStart"/>
            <w:r w:rsidRPr="00533898">
              <w:rPr>
                <w:szCs w:val="24"/>
              </w:rPr>
              <w:t>Высоколик</w:t>
            </w:r>
            <w:proofErr w:type="spellEnd"/>
            <w:r w:rsidRPr="00533898">
              <w:rPr>
                <w:szCs w:val="24"/>
              </w:rPr>
              <w:t>-видный</w:t>
            </w:r>
            <w:proofErr w:type="gramEnd"/>
          </w:p>
        </w:tc>
        <w:tc>
          <w:tcPr>
            <w:tcW w:w="1757" w:type="dxa"/>
          </w:tcPr>
          <w:p w:rsidR="00ED320B" w:rsidRPr="00533898" w:rsidRDefault="00ED320B" w:rsidP="008A07C0">
            <w:pPr>
              <w:tabs>
                <w:tab w:val="left" w:pos="851"/>
                <w:tab w:val="left" w:pos="993"/>
              </w:tabs>
              <w:jc w:val="center"/>
              <w:rPr>
                <w:szCs w:val="24"/>
              </w:rPr>
            </w:pPr>
            <w:r w:rsidRPr="00533898">
              <w:rPr>
                <w:szCs w:val="24"/>
              </w:rPr>
              <w:t>Ликвидный</w:t>
            </w:r>
          </w:p>
        </w:tc>
        <w:tc>
          <w:tcPr>
            <w:tcW w:w="1757" w:type="dxa"/>
          </w:tcPr>
          <w:p w:rsidR="00ED320B" w:rsidRPr="00533898" w:rsidRDefault="00ED320B" w:rsidP="008A07C0">
            <w:pPr>
              <w:tabs>
                <w:tab w:val="left" w:pos="851"/>
                <w:tab w:val="left" w:pos="993"/>
              </w:tabs>
              <w:jc w:val="center"/>
              <w:rPr>
                <w:szCs w:val="24"/>
              </w:rPr>
            </w:pPr>
            <w:r w:rsidRPr="00533898">
              <w:rPr>
                <w:szCs w:val="24"/>
              </w:rPr>
              <w:t>Относительно ликвидный</w:t>
            </w:r>
          </w:p>
        </w:tc>
      </w:tr>
      <w:tr w:rsidR="00ED320B" w:rsidRPr="00533898" w:rsidTr="008A07C0">
        <w:tc>
          <w:tcPr>
            <w:tcW w:w="1985" w:type="dxa"/>
            <w:vAlign w:val="center"/>
          </w:tcPr>
          <w:p w:rsidR="00ED320B" w:rsidRPr="00533898" w:rsidRDefault="00ED320B" w:rsidP="008A07C0">
            <w:pPr>
              <w:tabs>
                <w:tab w:val="left" w:pos="851"/>
                <w:tab w:val="left" w:pos="993"/>
              </w:tabs>
              <w:jc w:val="center"/>
              <w:rPr>
                <w:szCs w:val="24"/>
              </w:rPr>
            </w:pPr>
            <w:r w:rsidRPr="00533898">
              <w:rPr>
                <w:szCs w:val="24"/>
              </w:rPr>
              <w:t>Распределение акционерного капитала</w:t>
            </w:r>
          </w:p>
        </w:tc>
        <w:tc>
          <w:tcPr>
            <w:tcW w:w="1757" w:type="dxa"/>
            <w:vAlign w:val="center"/>
          </w:tcPr>
          <w:p w:rsidR="00ED320B" w:rsidRPr="00533898" w:rsidRDefault="00ED320B" w:rsidP="008A07C0">
            <w:pPr>
              <w:tabs>
                <w:tab w:val="left" w:pos="851"/>
                <w:tab w:val="left" w:pos="993"/>
              </w:tabs>
              <w:jc w:val="center"/>
              <w:rPr>
                <w:szCs w:val="24"/>
              </w:rPr>
            </w:pPr>
            <w:r w:rsidRPr="00533898">
              <w:rPr>
                <w:szCs w:val="24"/>
              </w:rPr>
              <w:t>Значительная распыленность среди участников</w:t>
            </w:r>
          </w:p>
        </w:tc>
        <w:tc>
          <w:tcPr>
            <w:tcW w:w="1757" w:type="dxa"/>
            <w:vAlign w:val="center"/>
          </w:tcPr>
          <w:p w:rsidR="00ED320B" w:rsidRPr="00533898" w:rsidRDefault="00ED320B" w:rsidP="008A07C0">
            <w:pPr>
              <w:tabs>
                <w:tab w:val="left" w:pos="851"/>
                <w:tab w:val="left" w:pos="993"/>
              </w:tabs>
              <w:jc w:val="center"/>
              <w:rPr>
                <w:szCs w:val="24"/>
              </w:rPr>
            </w:pPr>
            <w:r w:rsidRPr="00533898">
              <w:rPr>
                <w:szCs w:val="24"/>
              </w:rPr>
              <w:t>Система перекрестного владения акциями</w:t>
            </w:r>
          </w:p>
        </w:tc>
        <w:tc>
          <w:tcPr>
            <w:tcW w:w="1757" w:type="dxa"/>
            <w:vAlign w:val="center"/>
          </w:tcPr>
          <w:p w:rsidR="00ED320B" w:rsidRPr="00533898" w:rsidRDefault="00ED320B" w:rsidP="008A07C0">
            <w:pPr>
              <w:tabs>
                <w:tab w:val="left" w:pos="851"/>
                <w:tab w:val="left" w:pos="993"/>
              </w:tabs>
              <w:jc w:val="center"/>
              <w:rPr>
                <w:szCs w:val="24"/>
              </w:rPr>
            </w:pPr>
            <w:r w:rsidRPr="00533898">
              <w:rPr>
                <w:szCs w:val="24"/>
              </w:rPr>
              <w:t>Система перекрестного владения акциями</w:t>
            </w:r>
          </w:p>
        </w:tc>
        <w:tc>
          <w:tcPr>
            <w:tcW w:w="1757" w:type="dxa"/>
            <w:vAlign w:val="center"/>
          </w:tcPr>
          <w:p w:rsidR="00ED320B" w:rsidRPr="00533898" w:rsidRDefault="00ED320B" w:rsidP="008A07C0">
            <w:pPr>
              <w:tabs>
                <w:tab w:val="left" w:pos="851"/>
                <w:tab w:val="left" w:pos="993"/>
              </w:tabs>
              <w:jc w:val="center"/>
              <w:rPr>
                <w:szCs w:val="24"/>
              </w:rPr>
            </w:pPr>
            <w:r w:rsidRPr="00533898">
              <w:rPr>
                <w:szCs w:val="24"/>
              </w:rPr>
              <w:t>Значительная часть капитала находится у топ-менеджмента или собственников</w:t>
            </w:r>
          </w:p>
        </w:tc>
      </w:tr>
      <w:tr w:rsidR="00ED320B" w:rsidRPr="00533898" w:rsidTr="008A07C0">
        <w:tc>
          <w:tcPr>
            <w:tcW w:w="1985" w:type="dxa"/>
            <w:vAlign w:val="center"/>
          </w:tcPr>
          <w:p w:rsidR="00ED320B" w:rsidRPr="00533898" w:rsidRDefault="00ED320B" w:rsidP="008A07C0">
            <w:pPr>
              <w:tabs>
                <w:tab w:val="left" w:pos="851"/>
                <w:tab w:val="left" w:pos="993"/>
              </w:tabs>
              <w:jc w:val="center"/>
              <w:rPr>
                <w:szCs w:val="24"/>
              </w:rPr>
            </w:pPr>
            <w:r w:rsidRPr="00533898">
              <w:rPr>
                <w:szCs w:val="24"/>
              </w:rPr>
              <w:lastRenderedPageBreak/>
              <w:t>Основные цели укрупнения бизнеса</w:t>
            </w:r>
          </w:p>
        </w:tc>
        <w:tc>
          <w:tcPr>
            <w:tcW w:w="1757" w:type="dxa"/>
            <w:vAlign w:val="center"/>
          </w:tcPr>
          <w:p w:rsidR="00ED320B" w:rsidRPr="00533898" w:rsidRDefault="00ED320B" w:rsidP="008A07C0">
            <w:pPr>
              <w:tabs>
                <w:tab w:val="left" w:pos="851"/>
                <w:tab w:val="left" w:pos="993"/>
              </w:tabs>
              <w:jc w:val="center"/>
              <w:rPr>
                <w:szCs w:val="24"/>
              </w:rPr>
            </w:pPr>
            <w:r w:rsidRPr="00533898">
              <w:rPr>
                <w:szCs w:val="24"/>
              </w:rPr>
              <w:t xml:space="preserve">Расширение сферы влияния, укрепление позиций на </w:t>
            </w:r>
            <w:proofErr w:type="spellStart"/>
            <w:proofErr w:type="gramStart"/>
            <w:r w:rsidRPr="00533898">
              <w:rPr>
                <w:szCs w:val="24"/>
              </w:rPr>
              <w:t>международ</w:t>
            </w:r>
            <w:proofErr w:type="spellEnd"/>
            <w:r w:rsidRPr="00533898">
              <w:rPr>
                <w:szCs w:val="24"/>
              </w:rPr>
              <w:t>-ном</w:t>
            </w:r>
            <w:proofErr w:type="gramEnd"/>
            <w:r w:rsidRPr="00533898">
              <w:rPr>
                <w:szCs w:val="24"/>
              </w:rPr>
              <w:t xml:space="preserve"> рынке</w:t>
            </w:r>
          </w:p>
        </w:tc>
        <w:tc>
          <w:tcPr>
            <w:tcW w:w="1757" w:type="dxa"/>
            <w:vAlign w:val="center"/>
          </w:tcPr>
          <w:p w:rsidR="00ED320B" w:rsidRPr="00533898" w:rsidRDefault="00ED320B" w:rsidP="008A07C0">
            <w:pPr>
              <w:tabs>
                <w:tab w:val="left" w:pos="851"/>
                <w:tab w:val="left" w:pos="993"/>
              </w:tabs>
              <w:jc w:val="center"/>
              <w:rPr>
                <w:szCs w:val="24"/>
              </w:rPr>
            </w:pPr>
            <w:proofErr w:type="spellStart"/>
            <w:proofErr w:type="gramStart"/>
            <w:r w:rsidRPr="00533898">
              <w:rPr>
                <w:szCs w:val="24"/>
              </w:rPr>
              <w:t>Специализа-ция</w:t>
            </w:r>
            <w:proofErr w:type="spellEnd"/>
            <w:proofErr w:type="gramEnd"/>
            <w:r w:rsidRPr="00533898">
              <w:rPr>
                <w:szCs w:val="24"/>
              </w:rPr>
              <w:t>, направленная на увеличение качества выпускаемой продукции</w:t>
            </w:r>
          </w:p>
        </w:tc>
        <w:tc>
          <w:tcPr>
            <w:tcW w:w="1757" w:type="dxa"/>
            <w:vAlign w:val="center"/>
          </w:tcPr>
          <w:p w:rsidR="00ED320B" w:rsidRPr="00533898" w:rsidRDefault="00ED320B" w:rsidP="008A07C0">
            <w:pPr>
              <w:tabs>
                <w:tab w:val="left" w:pos="851"/>
                <w:tab w:val="left" w:pos="993"/>
              </w:tabs>
              <w:jc w:val="center"/>
              <w:rPr>
                <w:szCs w:val="24"/>
              </w:rPr>
            </w:pPr>
            <w:r w:rsidRPr="00533898">
              <w:rPr>
                <w:szCs w:val="24"/>
              </w:rPr>
              <w:t>Оптимизация производства, минимизация издержек, увеличение качества продукции</w:t>
            </w:r>
          </w:p>
        </w:tc>
        <w:tc>
          <w:tcPr>
            <w:tcW w:w="1757" w:type="dxa"/>
            <w:vAlign w:val="center"/>
          </w:tcPr>
          <w:p w:rsidR="00ED320B" w:rsidRPr="00533898" w:rsidRDefault="00ED320B" w:rsidP="008A07C0">
            <w:pPr>
              <w:tabs>
                <w:tab w:val="left" w:pos="851"/>
                <w:tab w:val="left" w:pos="993"/>
              </w:tabs>
              <w:jc w:val="center"/>
              <w:rPr>
                <w:szCs w:val="24"/>
              </w:rPr>
            </w:pPr>
            <w:r w:rsidRPr="00533898">
              <w:rPr>
                <w:szCs w:val="24"/>
              </w:rPr>
              <w:t xml:space="preserve">Стремление к усилению </w:t>
            </w:r>
            <w:proofErr w:type="spellStart"/>
            <w:proofErr w:type="gramStart"/>
            <w:r w:rsidRPr="00533898">
              <w:rPr>
                <w:szCs w:val="24"/>
              </w:rPr>
              <w:t>монополисти-ческих</w:t>
            </w:r>
            <w:proofErr w:type="spellEnd"/>
            <w:proofErr w:type="gramEnd"/>
            <w:r w:rsidRPr="00533898">
              <w:rPr>
                <w:szCs w:val="24"/>
              </w:rPr>
              <w:t xml:space="preserve"> позиций фирмы; увеличение капитала</w:t>
            </w:r>
          </w:p>
        </w:tc>
      </w:tr>
      <w:tr w:rsidR="00ED320B" w:rsidRPr="00533898" w:rsidTr="008A07C0">
        <w:tc>
          <w:tcPr>
            <w:tcW w:w="1985" w:type="dxa"/>
            <w:vAlign w:val="center"/>
          </w:tcPr>
          <w:p w:rsidR="00ED320B" w:rsidRPr="00533898" w:rsidRDefault="00ED320B" w:rsidP="008A07C0">
            <w:pPr>
              <w:tabs>
                <w:tab w:val="left" w:pos="851"/>
                <w:tab w:val="left" w:pos="993"/>
              </w:tabs>
              <w:jc w:val="center"/>
              <w:rPr>
                <w:szCs w:val="24"/>
              </w:rPr>
            </w:pPr>
            <w:r w:rsidRPr="00533898">
              <w:rPr>
                <w:szCs w:val="24"/>
              </w:rPr>
              <w:t>Оплата менеджмента</w:t>
            </w:r>
          </w:p>
        </w:tc>
        <w:tc>
          <w:tcPr>
            <w:tcW w:w="1757" w:type="dxa"/>
            <w:vAlign w:val="center"/>
          </w:tcPr>
          <w:p w:rsidR="00ED320B" w:rsidRPr="00533898" w:rsidRDefault="00ED320B" w:rsidP="008A07C0">
            <w:pPr>
              <w:tabs>
                <w:tab w:val="left" w:pos="851"/>
                <w:tab w:val="left" w:pos="993"/>
              </w:tabs>
              <w:jc w:val="center"/>
              <w:rPr>
                <w:szCs w:val="24"/>
              </w:rPr>
            </w:pPr>
            <w:r w:rsidRPr="00533898">
              <w:rPr>
                <w:szCs w:val="24"/>
              </w:rPr>
              <w:t>Высокая</w:t>
            </w:r>
          </w:p>
        </w:tc>
        <w:tc>
          <w:tcPr>
            <w:tcW w:w="1757" w:type="dxa"/>
            <w:vAlign w:val="center"/>
          </w:tcPr>
          <w:p w:rsidR="00ED320B" w:rsidRPr="00533898" w:rsidRDefault="00ED320B" w:rsidP="008A07C0">
            <w:pPr>
              <w:tabs>
                <w:tab w:val="left" w:pos="851"/>
                <w:tab w:val="left" w:pos="993"/>
              </w:tabs>
              <w:jc w:val="center"/>
              <w:rPr>
                <w:szCs w:val="24"/>
              </w:rPr>
            </w:pPr>
            <w:r w:rsidRPr="00533898">
              <w:rPr>
                <w:szCs w:val="24"/>
              </w:rPr>
              <w:t>Средняя</w:t>
            </w:r>
          </w:p>
        </w:tc>
        <w:tc>
          <w:tcPr>
            <w:tcW w:w="1757" w:type="dxa"/>
            <w:vAlign w:val="center"/>
          </w:tcPr>
          <w:p w:rsidR="00ED320B" w:rsidRPr="00533898" w:rsidRDefault="00ED320B" w:rsidP="008A07C0">
            <w:pPr>
              <w:tabs>
                <w:tab w:val="left" w:pos="851"/>
                <w:tab w:val="left" w:pos="993"/>
              </w:tabs>
              <w:jc w:val="center"/>
              <w:rPr>
                <w:szCs w:val="24"/>
              </w:rPr>
            </w:pPr>
            <w:r w:rsidRPr="00533898">
              <w:rPr>
                <w:szCs w:val="24"/>
              </w:rPr>
              <w:t>Низкая</w:t>
            </w:r>
          </w:p>
        </w:tc>
        <w:tc>
          <w:tcPr>
            <w:tcW w:w="1757" w:type="dxa"/>
            <w:vAlign w:val="center"/>
          </w:tcPr>
          <w:p w:rsidR="00ED320B" w:rsidRPr="00533898" w:rsidRDefault="00ED320B" w:rsidP="008A07C0">
            <w:pPr>
              <w:tabs>
                <w:tab w:val="left" w:pos="851"/>
                <w:tab w:val="left" w:pos="993"/>
              </w:tabs>
              <w:jc w:val="center"/>
              <w:rPr>
                <w:szCs w:val="24"/>
              </w:rPr>
            </w:pPr>
            <w:r w:rsidRPr="00533898">
              <w:rPr>
                <w:szCs w:val="24"/>
              </w:rPr>
              <w:t>Высокая</w:t>
            </w:r>
          </w:p>
        </w:tc>
      </w:tr>
    </w:tbl>
    <w:p w:rsidR="00ED320B" w:rsidRPr="00533898" w:rsidRDefault="00ED320B" w:rsidP="00ED320B">
      <w:pPr>
        <w:tabs>
          <w:tab w:val="left" w:pos="851"/>
          <w:tab w:val="left" w:pos="993"/>
        </w:tabs>
        <w:ind w:firstLine="567"/>
        <w:rPr>
          <w:rFonts w:cs="Times New Roman"/>
          <w:szCs w:val="24"/>
        </w:rPr>
      </w:pPr>
    </w:p>
    <w:p w:rsidR="00ED320B" w:rsidRPr="00533898" w:rsidRDefault="00ED320B" w:rsidP="00ED320B">
      <w:pPr>
        <w:tabs>
          <w:tab w:val="left" w:pos="851"/>
          <w:tab w:val="left" w:pos="993"/>
        </w:tabs>
        <w:ind w:firstLine="567"/>
        <w:rPr>
          <w:rFonts w:cs="Times New Roman"/>
          <w:szCs w:val="24"/>
        </w:rPr>
      </w:pPr>
      <w:r w:rsidRPr="00533898">
        <w:rPr>
          <w:rFonts w:cs="Times New Roman"/>
          <w:szCs w:val="24"/>
        </w:rPr>
        <w:t>Рассмотренные выше модели корпоративного управления не взаимоисключающие. Последние десятилетия характеризуется сближением и «взаимопроникновением» различных систем корпоративного управления. Данный процесс подтверждает, что ни одна модель не обладает очевидными преимуществами перед другими и не является универсальной для экономики отдельной страны.</w:t>
      </w:r>
    </w:p>
    <w:p w:rsidR="00ED320B" w:rsidRDefault="00ED320B" w:rsidP="00ED320B">
      <w:pPr>
        <w:ind w:firstLine="567"/>
        <w:rPr>
          <w:rFonts w:cs="Times New Roman"/>
          <w:szCs w:val="24"/>
        </w:rPr>
      </w:pPr>
      <w:r w:rsidRPr="00533898">
        <w:rPr>
          <w:rFonts w:cs="Times New Roman"/>
          <w:b/>
          <w:szCs w:val="24"/>
        </w:rPr>
        <w:t>Выводы.</w:t>
      </w:r>
      <w:r w:rsidRPr="00533898">
        <w:rPr>
          <w:rFonts w:cs="Times New Roman"/>
          <w:szCs w:val="24"/>
        </w:rPr>
        <w:t xml:space="preserve"> Уровень развития корпоративного управления играет такую же важную роль, как и финансовые показатели деятельности компании. Так, инвесторы, вкладывающие средства в бизнес компании, готовы приобретать их акции даже с премией при условии наличия эффективной системы корпоративного управления. Корпоративное управление играет особую роль для национального экономического развития, которое обеспечивает увеличение потоков и снижение стоимости капитала, необходимого компаниям для их инвестиционной и финансовой деятельности. Мировой опыт и имеющиеся модели управления позволяют отечественным предприятиям использовать опыт зарубежных стран, для роста и развития.</w:t>
      </w:r>
    </w:p>
    <w:p w:rsidR="00ED320B" w:rsidRPr="00533898" w:rsidRDefault="00ED320B" w:rsidP="00ED320B">
      <w:pPr>
        <w:ind w:firstLine="567"/>
        <w:rPr>
          <w:rFonts w:cs="Times New Roman"/>
          <w:szCs w:val="24"/>
        </w:rPr>
      </w:pPr>
    </w:p>
    <w:p w:rsidR="00ED320B" w:rsidRDefault="00ED320B" w:rsidP="00ED320B">
      <w:pPr>
        <w:ind w:firstLine="709"/>
        <w:jc w:val="center"/>
        <w:rPr>
          <w:rFonts w:cs="Times New Roman"/>
          <w:b/>
          <w:szCs w:val="24"/>
          <w:shd w:val="clear" w:color="auto" w:fill="FFFFFF"/>
        </w:rPr>
      </w:pPr>
      <w:r>
        <w:rPr>
          <w:rFonts w:cs="Times New Roman"/>
          <w:b/>
          <w:szCs w:val="24"/>
          <w:shd w:val="clear" w:color="auto" w:fill="FFFFFF"/>
        </w:rPr>
        <w:t>Список использованных источников</w:t>
      </w:r>
    </w:p>
    <w:p w:rsidR="00ED320B" w:rsidRDefault="00ED320B" w:rsidP="00ED320B">
      <w:pPr>
        <w:ind w:firstLine="709"/>
        <w:jc w:val="center"/>
        <w:rPr>
          <w:rFonts w:cs="Times New Roman"/>
          <w:b/>
          <w:szCs w:val="24"/>
          <w:shd w:val="clear" w:color="auto" w:fill="FFFFFF"/>
        </w:rPr>
      </w:pPr>
    </w:p>
    <w:p w:rsidR="00ED320B" w:rsidRPr="00533898" w:rsidRDefault="00ED320B" w:rsidP="00ED320B">
      <w:pPr>
        <w:ind w:firstLine="567"/>
        <w:rPr>
          <w:rFonts w:cs="Times New Roman"/>
          <w:szCs w:val="24"/>
        </w:rPr>
      </w:pPr>
      <w:r w:rsidRPr="00533898">
        <w:rPr>
          <w:rFonts w:cs="Times New Roman"/>
          <w:szCs w:val="24"/>
        </w:rPr>
        <w:t>1. Дементьева А. Г. Система корпоративного управления в развитых странах / А. Г. Дементьева // Менеджмент в России и за рубежом. – 2014. - №3. – С. 65-72.</w:t>
      </w:r>
    </w:p>
    <w:p w:rsidR="00ED320B" w:rsidRPr="00533898" w:rsidRDefault="00ED320B" w:rsidP="00ED320B">
      <w:pPr>
        <w:ind w:firstLine="567"/>
        <w:rPr>
          <w:rFonts w:cs="Times New Roman"/>
          <w:szCs w:val="24"/>
        </w:rPr>
      </w:pPr>
      <w:r w:rsidRPr="00533898">
        <w:rPr>
          <w:rFonts w:cs="Times New Roman"/>
          <w:szCs w:val="24"/>
        </w:rPr>
        <w:t xml:space="preserve">2. </w:t>
      </w:r>
      <w:proofErr w:type="spellStart"/>
      <w:r w:rsidRPr="00533898">
        <w:rPr>
          <w:rFonts w:cs="Times New Roman"/>
          <w:szCs w:val="24"/>
        </w:rPr>
        <w:t>Дробышевская</w:t>
      </w:r>
      <w:proofErr w:type="spellEnd"/>
      <w:r w:rsidRPr="00533898">
        <w:rPr>
          <w:rFonts w:cs="Times New Roman"/>
          <w:szCs w:val="24"/>
        </w:rPr>
        <w:t xml:space="preserve"> Л. Н., </w:t>
      </w:r>
      <w:proofErr w:type="spellStart"/>
      <w:r w:rsidRPr="00533898">
        <w:rPr>
          <w:rFonts w:cs="Times New Roman"/>
          <w:szCs w:val="24"/>
        </w:rPr>
        <w:t>Саломатина</w:t>
      </w:r>
      <w:proofErr w:type="spellEnd"/>
      <w:r w:rsidRPr="00533898">
        <w:rPr>
          <w:rFonts w:cs="Times New Roman"/>
          <w:szCs w:val="24"/>
        </w:rPr>
        <w:t xml:space="preserve"> Е. В. Модели корпоративного управления: мировой опыт и российская практика / Л. Н. </w:t>
      </w:r>
      <w:proofErr w:type="spellStart"/>
      <w:r w:rsidRPr="00533898">
        <w:rPr>
          <w:rFonts w:cs="Times New Roman"/>
          <w:szCs w:val="24"/>
        </w:rPr>
        <w:t>Дробышевская</w:t>
      </w:r>
      <w:proofErr w:type="spellEnd"/>
      <w:r w:rsidRPr="00533898">
        <w:rPr>
          <w:rFonts w:cs="Times New Roman"/>
          <w:szCs w:val="24"/>
        </w:rPr>
        <w:t xml:space="preserve">, Е. В. </w:t>
      </w:r>
      <w:proofErr w:type="spellStart"/>
      <w:r w:rsidRPr="00533898">
        <w:rPr>
          <w:rFonts w:cs="Times New Roman"/>
          <w:szCs w:val="24"/>
        </w:rPr>
        <w:t>Саломатина</w:t>
      </w:r>
      <w:proofErr w:type="spellEnd"/>
      <w:r w:rsidRPr="00533898">
        <w:rPr>
          <w:rFonts w:cs="Times New Roman"/>
          <w:szCs w:val="24"/>
        </w:rPr>
        <w:t xml:space="preserve"> // Теория и практика общественного развития. – 2011. - №5. – С. 267-272.</w:t>
      </w:r>
    </w:p>
    <w:p w:rsidR="00ED320B" w:rsidRPr="00533898" w:rsidRDefault="00ED320B" w:rsidP="00ED320B">
      <w:pPr>
        <w:ind w:firstLine="567"/>
        <w:rPr>
          <w:rFonts w:cs="Times New Roman"/>
          <w:szCs w:val="24"/>
        </w:rPr>
      </w:pPr>
      <w:r w:rsidRPr="00533898">
        <w:rPr>
          <w:rFonts w:cs="Times New Roman"/>
          <w:szCs w:val="24"/>
        </w:rPr>
        <w:t>3. Дементьева А. Г. Основы корпоративного управления: учебное пособие / А. Г. Дементьева. – М.: Магистр, 2015. – 575 с.</w:t>
      </w:r>
    </w:p>
    <w:p w:rsidR="00ED320B" w:rsidRPr="00533898" w:rsidRDefault="00ED320B" w:rsidP="00ED320B">
      <w:pPr>
        <w:ind w:firstLine="567"/>
        <w:rPr>
          <w:rFonts w:cs="Times New Roman"/>
          <w:szCs w:val="24"/>
        </w:rPr>
      </w:pPr>
      <w:r w:rsidRPr="00533898">
        <w:rPr>
          <w:rFonts w:cs="Times New Roman"/>
          <w:szCs w:val="24"/>
        </w:rPr>
        <w:t xml:space="preserve">4. </w:t>
      </w:r>
      <w:proofErr w:type="spellStart"/>
      <w:r w:rsidRPr="00533898">
        <w:rPr>
          <w:rFonts w:cs="Times New Roman"/>
          <w:szCs w:val="24"/>
        </w:rPr>
        <w:t>Ключков</w:t>
      </w:r>
      <w:proofErr w:type="spellEnd"/>
      <w:r w:rsidRPr="00533898">
        <w:rPr>
          <w:rFonts w:cs="Times New Roman"/>
          <w:szCs w:val="24"/>
        </w:rPr>
        <w:t xml:space="preserve"> В. Н. Германская модель корпоративного управления: генезис, особенности и традиции / В. Н. </w:t>
      </w:r>
      <w:proofErr w:type="spellStart"/>
      <w:r w:rsidRPr="00533898">
        <w:rPr>
          <w:rFonts w:cs="Times New Roman"/>
          <w:szCs w:val="24"/>
        </w:rPr>
        <w:t>Ключков</w:t>
      </w:r>
      <w:proofErr w:type="spellEnd"/>
      <w:r w:rsidRPr="00533898">
        <w:rPr>
          <w:rFonts w:cs="Times New Roman"/>
          <w:szCs w:val="24"/>
        </w:rPr>
        <w:t xml:space="preserve"> // Менеджмент в России и за рубежом. - 2012. № 6. – С. 58-67.</w:t>
      </w:r>
    </w:p>
    <w:p w:rsidR="00ED320B" w:rsidRDefault="00ED320B" w:rsidP="00ED320B">
      <w:pPr>
        <w:ind w:firstLine="567"/>
        <w:rPr>
          <w:rFonts w:cs="Times New Roman"/>
          <w:szCs w:val="24"/>
        </w:rPr>
      </w:pPr>
      <w:r w:rsidRPr="00533898">
        <w:rPr>
          <w:rFonts w:cs="Times New Roman"/>
          <w:szCs w:val="24"/>
        </w:rPr>
        <w:t xml:space="preserve">5. Михайлов Д. М. Эффективное корпоративное управление: учебное пособие / Д. М. Михайлов. - М.: </w:t>
      </w:r>
      <w:proofErr w:type="spellStart"/>
      <w:r w:rsidRPr="00533898">
        <w:rPr>
          <w:rFonts w:cs="Times New Roman"/>
          <w:szCs w:val="24"/>
        </w:rPr>
        <w:t>Кнорус</w:t>
      </w:r>
      <w:proofErr w:type="spellEnd"/>
      <w:r w:rsidRPr="00533898">
        <w:rPr>
          <w:rFonts w:cs="Times New Roman"/>
          <w:szCs w:val="24"/>
        </w:rPr>
        <w:t xml:space="preserve">, 2010. – 448 с. </w:t>
      </w:r>
    </w:p>
    <w:p w:rsidR="00306C3B" w:rsidRDefault="00ED320B">
      <w:bookmarkStart w:id="0" w:name="_GoBack"/>
      <w:bookmarkEnd w:id="0"/>
    </w:p>
    <w:sectPr w:rsidR="00306C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111896"/>
    <w:multiLevelType w:val="hybridMultilevel"/>
    <w:tmpl w:val="6F269214"/>
    <w:lvl w:ilvl="0" w:tplc="651A09CE">
      <w:start w:val="1"/>
      <w:numFmt w:val="decimal"/>
      <w:lvlText w:val="%1."/>
      <w:lvlJc w:val="left"/>
      <w:pPr>
        <w:ind w:left="1287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5A52A9"/>
    <w:multiLevelType w:val="hybridMultilevel"/>
    <w:tmpl w:val="441437D4"/>
    <w:lvl w:ilvl="0" w:tplc="651A09CE">
      <w:start w:val="1"/>
      <w:numFmt w:val="decimal"/>
      <w:lvlText w:val="%1."/>
      <w:lvlJc w:val="left"/>
      <w:pPr>
        <w:ind w:left="1287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035A34"/>
    <w:multiLevelType w:val="hybridMultilevel"/>
    <w:tmpl w:val="1EE6ACC8"/>
    <w:lvl w:ilvl="0" w:tplc="09CE68C0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F106514"/>
    <w:multiLevelType w:val="hybridMultilevel"/>
    <w:tmpl w:val="441437D4"/>
    <w:lvl w:ilvl="0" w:tplc="651A09CE">
      <w:start w:val="1"/>
      <w:numFmt w:val="decimal"/>
      <w:lvlText w:val="%1."/>
      <w:lvlJc w:val="left"/>
      <w:pPr>
        <w:ind w:left="1287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EB6E5A"/>
    <w:multiLevelType w:val="hybridMultilevel"/>
    <w:tmpl w:val="2DA0C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173B4C"/>
    <w:multiLevelType w:val="hybridMultilevel"/>
    <w:tmpl w:val="20D2663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429917EC"/>
    <w:multiLevelType w:val="hybridMultilevel"/>
    <w:tmpl w:val="3E884808"/>
    <w:lvl w:ilvl="0" w:tplc="651A09CE">
      <w:start w:val="1"/>
      <w:numFmt w:val="decimal"/>
      <w:lvlText w:val="%1."/>
      <w:lvlJc w:val="left"/>
      <w:pPr>
        <w:ind w:left="1287" w:hanging="360"/>
      </w:pPr>
      <w:rPr>
        <w:rFonts w:ascii="Times New Roman" w:eastAsia="Calibri" w:hAnsi="Times New Roman" w:cs="Times New Roman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5C283AB8"/>
    <w:multiLevelType w:val="hybridMultilevel"/>
    <w:tmpl w:val="BAD2AF48"/>
    <w:lvl w:ilvl="0" w:tplc="4828BED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6A050679"/>
    <w:multiLevelType w:val="hybridMultilevel"/>
    <w:tmpl w:val="DF348D96"/>
    <w:lvl w:ilvl="0" w:tplc="651A09CE">
      <w:start w:val="1"/>
      <w:numFmt w:val="decimal"/>
      <w:lvlText w:val="%1."/>
      <w:lvlJc w:val="left"/>
      <w:pPr>
        <w:ind w:left="1287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6F409A"/>
    <w:multiLevelType w:val="hybridMultilevel"/>
    <w:tmpl w:val="0D0CC0C4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84C3CD1"/>
    <w:multiLevelType w:val="hybridMultilevel"/>
    <w:tmpl w:val="3E884808"/>
    <w:lvl w:ilvl="0" w:tplc="651A09CE">
      <w:start w:val="1"/>
      <w:numFmt w:val="decimal"/>
      <w:lvlText w:val="%1."/>
      <w:lvlJc w:val="left"/>
      <w:pPr>
        <w:ind w:left="1287" w:hanging="360"/>
      </w:pPr>
      <w:rPr>
        <w:rFonts w:ascii="Times New Roman" w:eastAsia="Calibri" w:hAnsi="Times New Roman" w:cs="Times New Roman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0"/>
  </w:num>
  <w:num w:numId="5">
    <w:abstractNumId w:val="6"/>
  </w:num>
  <w:num w:numId="6">
    <w:abstractNumId w:val="0"/>
  </w:num>
  <w:num w:numId="7">
    <w:abstractNumId w:val="8"/>
  </w:num>
  <w:num w:numId="8">
    <w:abstractNumId w:val="3"/>
  </w:num>
  <w:num w:numId="9">
    <w:abstractNumId w:val="1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20B"/>
    <w:rsid w:val="00135C18"/>
    <w:rsid w:val="00ED320B"/>
    <w:rsid w:val="00EE4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6DFF40-0CFA-4966-83F6-2D0415D57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320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32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2725</Words>
  <Characters>15535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Елизавета</dc:creator>
  <cp:keywords/>
  <dc:description/>
  <cp:lastModifiedBy>Елизавета</cp:lastModifiedBy>
  <cp:revision>1</cp:revision>
  <dcterms:created xsi:type="dcterms:W3CDTF">2016-11-25T13:19:00Z</dcterms:created>
  <dcterms:modified xsi:type="dcterms:W3CDTF">2016-11-25T13:34:00Z</dcterms:modified>
</cp:coreProperties>
</file>