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588" w:rsidRPr="00E55491" w:rsidRDefault="002B1588" w:rsidP="002B1588">
      <w:pPr>
        <w:spacing w:line="360" w:lineRule="auto"/>
        <w:rPr>
          <w:spacing w:val="-2"/>
          <w:sz w:val="26"/>
          <w:szCs w:val="26"/>
          <w:lang w:val="uk-UA"/>
        </w:rPr>
      </w:pPr>
      <w:r w:rsidRPr="00FE1F42">
        <w:rPr>
          <w:spacing w:val="-2"/>
          <w:sz w:val="26"/>
          <w:szCs w:val="26"/>
          <w:lang w:val="uk-UA"/>
        </w:rPr>
        <w:t xml:space="preserve">Материалы </w:t>
      </w:r>
      <w:r w:rsidRPr="00FE1F42">
        <w:rPr>
          <w:sz w:val="26"/>
          <w:szCs w:val="26"/>
        </w:rPr>
        <w:t>научно-практической конференции “Ресурсосбережение. Эффективность. Развитие”</w:t>
      </w:r>
      <w:r w:rsidRPr="00FE1F42">
        <w:rPr>
          <w:spacing w:val="-2"/>
          <w:sz w:val="26"/>
          <w:szCs w:val="26"/>
          <w:lang w:val="uk-UA"/>
        </w:rPr>
        <w:t xml:space="preserve">. – Донецк: ДонНТУ, 2016. – </w:t>
      </w:r>
      <w:r w:rsidRPr="00BA2925">
        <w:rPr>
          <w:spacing w:val="-2"/>
          <w:sz w:val="26"/>
          <w:szCs w:val="26"/>
          <w:lang w:val="uk-UA"/>
        </w:rPr>
        <w:t>373</w:t>
      </w:r>
      <w:r w:rsidRPr="00FE1F42">
        <w:rPr>
          <w:spacing w:val="-2"/>
          <w:sz w:val="26"/>
          <w:szCs w:val="26"/>
          <w:lang w:val="uk-UA"/>
        </w:rPr>
        <w:t xml:space="preserve"> с.</w:t>
      </w:r>
    </w:p>
    <w:p w:rsidR="00306C3B" w:rsidRDefault="002B1588">
      <w:pPr>
        <w:rPr>
          <w:lang w:val="uk-UA"/>
        </w:rPr>
      </w:pPr>
    </w:p>
    <w:p w:rsidR="002B1588" w:rsidRPr="00E55491" w:rsidRDefault="002B1588" w:rsidP="002B1588">
      <w:pPr>
        <w:pStyle w:val="2"/>
      </w:pPr>
      <w:bookmarkStart w:id="0" w:name="_Toc464589795"/>
      <w:r w:rsidRPr="00E55491">
        <w:t>ОСОБЕННОСТИ ВНУТРИОРГАНИЗАЦИОННОГО ОБУЧЕНИЯ ПЕРСОНАЛА В УСЛОВИЯХ ОГРАНИЧЕННЫХ РЕСУРСОВ</w:t>
      </w:r>
      <w:bookmarkEnd w:id="0"/>
    </w:p>
    <w:p w:rsidR="002B1588" w:rsidRDefault="002B1588" w:rsidP="002B1588">
      <w:pPr>
        <w:widowControl w:val="0"/>
        <w:tabs>
          <w:tab w:val="left" w:pos="10560"/>
        </w:tabs>
        <w:spacing w:line="276" w:lineRule="auto"/>
        <w:ind w:right="10" w:firstLine="700"/>
        <w:contextualSpacing/>
        <w:jc w:val="right"/>
        <w:rPr>
          <w:b/>
          <w:color w:val="000000"/>
          <w:spacing w:val="-2"/>
          <w:sz w:val="26"/>
          <w:szCs w:val="26"/>
        </w:rPr>
      </w:pPr>
    </w:p>
    <w:p w:rsidR="002B1588" w:rsidRPr="00E55491" w:rsidRDefault="002B1588" w:rsidP="002B1588">
      <w:pPr>
        <w:widowControl w:val="0"/>
        <w:tabs>
          <w:tab w:val="left" w:pos="10560"/>
        </w:tabs>
        <w:spacing w:line="276" w:lineRule="auto"/>
        <w:ind w:right="10" w:firstLine="700"/>
        <w:contextualSpacing/>
        <w:jc w:val="right"/>
        <w:rPr>
          <w:b/>
          <w:color w:val="000000"/>
          <w:spacing w:val="-3"/>
          <w:sz w:val="26"/>
          <w:szCs w:val="26"/>
        </w:rPr>
      </w:pPr>
      <w:r w:rsidRPr="00E55491">
        <w:rPr>
          <w:b/>
          <w:color w:val="000000"/>
          <w:spacing w:val="-2"/>
          <w:sz w:val="26"/>
          <w:szCs w:val="26"/>
        </w:rPr>
        <w:t>Бодякова О.М.</w:t>
      </w:r>
    </w:p>
    <w:p w:rsidR="002B1588" w:rsidRPr="00E55491" w:rsidRDefault="002B1588" w:rsidP="002B1588">
      <w:pPr>
        <w:widowControl w:val="0"/>
        <w:tabs>
          <w:tab w:val="left" w:pos="10560"/>
        </w:tabs>
        <w:spacing w:line="276" w:lineRule="auto"/>
        <w:ind w:right="10" w:firstLine="700"/>
        <w:contextualSpacing/>
        <w:jc w:val="right"/>
        <w:rPr>
          <w:b/>
          <w:color w:val="000000"/>
          <w:spacing w:val="-3"/>
          <w:sz w:val="26"/>
          <w:szCs w:val="26"/>
        </w:rPr>
      </w:pPr>
      <w:r w:rsidRPr="00E55491">
        <w:rPr>
          <w:b/>
          <w:color w:val="000000"/>
          <w:spacing w:val="-3"/>
          <w:sz w:val="26"/>
          <w:szCs w:val="26"/>
        </w:rPr>
        <w:t>Научный руководитель к.гос.упр., доц.</w:t>
      </w:r>
      <w:r>
        <w:rPr>
          <w:b/>
          <w:color w:val="000000"/>
          <w:spacing w:val="-3"/>
          <w:sz w:val="26"/>
          <w:szCs w:val="26"/>
        </w:rPr>
        <w:t xml:space="preserve"> </w:t>
      </w:r>
      <w:r w:rsidRPr="00E55491">
        <w:rPr>
          <w:b/>
          <w:color w:val="000000"/>
          <w:spacing w:val="-3"/>
          <w:sz w:val="26"/>
          <w:szCs w:val="26"/>
        </w:rPr>
        <w:t>Шумаева Е.А</w:t>
      </w:r>
      <w:r>
        <w:rPr>
          <w:b/>
          <w:color w:val="000000"/>
          <w:spacing w:val="-3"/>
          <w:sz w:val="26"/>
          <w:szCs w:val="26"/>
        </w:rPr>
        <w:t>.</w:t>
      </w:r>
    </w:p>
    <w:p w:rsidR="002B1588" w:rsidRPr="00E55491" w:rsidRDefault="002B1588" w:rsidP="002B1588">
      <w:pPr>
        <w:widowControl w:val="0"/>
        <w:spacing w:line="276" w:lineRule="auto"/>
        <w:ind w:firstLine="700"/>
        <w:contextualSpacing/>
        <w:jc w:val="right"/>
        <w:rPr>
          <w:i/>
          <w:color w:val="000000"/>
          <w:spacing w:val="-2"/>
          <w:sz w:val="26"/>
          <w:szCs w:val="26"/>
        </w:rPr>
      </w:pPr>
      <w:r w:rsidRPr="00E55491">
        <w:rPr>
          <w:i/>
          <w:color w:val="000000"/>
          <w:spacing w:val="-2"/>
          <w:sz w:val="26"/>
          <w:szCs w:val="26"/>
        </w:rPr>
        <w:t xml:space="preserve">Донецкий национальный техническийуниверситет </w:t>
      </w:r>
    </w:p>
    <w:p w:rsidR="002B1588" w:rsidRPr="00E55491" w:rsidRDefault="002B1588" w:rsidP="002B1588">
      <w:pPr>
        <w:widowControl w:val="0"/>
        <w:spacing w:line="276" w:lineRule="auto"/>
        <w:ind w:firstLine="700"/>
        <w:contextualSpacing/>
        <w:jc w:val="center"/>
        <w:rPr>
          <w:b/>
          <w:color w:val="000000"/>
          <w:spacing w:val="-2"/>
          <w:sz w:val="26"/>
          <w:szCs w:val="26"/>
        </w:rPr>
      </w:pPr>
    </w:p>
    <w:p w:rsidR="002B1588" w:rsidRPr="00E55491" w:rsidRDefault="002B1588" w:rsidP="002B1588">
      <w:pPr>
        <w:spacing w:line="276" w:lineRule="auto"/>
        <w:ind w:firstLine="709"/>
        <w:contextualSpacing/>
        <w:rPr>
          <w:color w:val="000000"/>
          <w:sz w:val="26"/>
          <w:szCs w:val="26"/>
        </w:rPr>
      </w:pPr>
      <w:r w:rsidRPr="00E55491">
        <w:rPr>
          <w:color w:val="000000"/>
          <w:sz w:val="26"/>
          <w:szCs w:val="26"/>
        </w:rPr>
        <w:t>Каждая организация обладает различными ресурсами для выполнения своих функций и одни из самых важных ресурсов организации</w:t>
      </w:r>
      <w:r w:rsidRPr="00E55491">
        <w:rPr>
          <w:color w:val="000000"/>
          <w:sz w:val="26"/>
          <w:szCs w:val="26"/>
        </w:rPr>
        <w:softHyphen/>
        <w:t>–</w:t>
      </w:r>
      <w:r w:rsidRPr="00E55491">
        <w:rPr>
          <w:color w:val="000000"/>
          <w:sz w:val="26"/>
          <w:szCs w:val="26"/>
          <w:shd w:val="clear" w:color="auto" w:fill="FFFFFF"/>
        </w:rPr>
        <w:t>ч</w:t>
      </w:r>
      <w:r w:rsidRPr="00E55491">
        <w:rPr>
          <w:color w:val="000000"/>
          <w:sz w:val="26"/>
          <w:szCs w:val="26"/>
        </w:rPr>
        <w:t xml:space="preserve">еловеческие ресурсы. В современном мире изменения происходят очень быстро, вследствие чего возникает проблема приспособления работников организации к ним. И задача любой компании состоит в том, что необходимо не только выжить, но и оставаться конкурентоспособной как можно дольше. Успех предприятия напрямую зависит от эффективности работы его сотрудников, и работа высококвалифицированного персонала является залогом успеха достижения целей организации. </w:t>
      </w:r>
    </w:p>
    <w:p w:rsidR="002B1588" w:rsidRPr="00E55491" w:rsidRDefault="002B1588" w:rsidP="002B1588">
      <w:pPr>
        <w:spacing w:line="276" w:lineRule="auto"/>
        <w:ind w:firstLine="709"/>
        <w:contextualSpacing/>
        <w:rPr>
          <w:color w:val="000000"/>
          <w:sz w:val="26"/>
          <w:szCs w:val="26"/>
        </w:rPr>
      </w:pPr>
      <w:r w:rsidRPr="00E55491">
        <w:rPr>
          <w:color w:val="000000"/>
          <w:sz w:val="26"/>
          <w:szCs w:val="26"/>
        </w:rPr>
        <w:t>Теоретическим исследованием по вопросам профессионального обучения персонала посвящены работы таких авторов, как:</w:t>
      </w:r>
      <w:r>
        <w:rPr>
          <w:color w:val="000000"/>
          <w:sz w:val="26"/>
          <w:szCs w:val="26"/>
        </w:rPr>
        <w:t xml:space="preserve"> </w:t>
      </w:r>
      <w:r w:rsidRPr="00E55491">
        <w:rPr>
          <w:color w:val="000000"/>
          <w:sz w:val="26"/>
          <w:szCs w:val="26"/>
        </w:rPr>
        <w:t>Э. Мэйо и Ф. Ротлизбергер, М. Партер, П. Друкер, Р. Кантер, К. Бланшир, Г. Пинто и др.</w:t>
      </w:r>
    </w:p>
    <w:p w:rsidR="002B1588" w:rsidRPr="00E55491" w:rsidRDefault="002B1588" w:rsidP="002B1588">
      <w:pPr>
        <w:spacing w:line="276" w:lineRule="auto"/>
        <w:ind w:firstLine="709"/>
        <w:contextualSpacing/>
        <w:rPr>
          <w:color w:val="000000"/>
          <w:sz w:val="26"/>
          <w:szCs w:val="26"/>
        </w:rPr>
      </w:pPr>
      <w:r w:rsidRPr="00E55491">
        <w:rPr>
          <w:color w:val="000000"/>
          <w:sz w:val="26"/>
          <w:szCs w:val="26"/>
        </w:rPr>
        <w:t xml:space="preserve">Внутрифирменная система обучения персонала – это система подготовки персонала, которая осуществляется непосредственно на базе компании или в корпоративных учебных центрах, и строится с учетом решения проблем, специфичных для конкретной организации, с привлечением собственных или внешних преподавателей. Целями обучения являются: обеспечение сотрудников знаниями и умениями, необходимыми для качественного выполнения трудовых функций; поддерживание профессиональногоуровеня персонала и ознакомление его с современными достижениями технологии, изменениями социально-экономической обстановки и правовых условий; подготовка сотрудников к возможному замещению ими коллег во время отпуска, болезни, командировки и в случае увольнения; обеспечениевыполнения требований, предъявляемых действующим законодательством, контролирующими (лицензирующими, сертифицирующими) органами, поставщиками, клиентами и т.д.Процесс постановки целей для организации внутрифирменного обучения предлагается построить на основе следующих положений: цели должны служить ориентиром при разработке содержания учебных программ; четкая постановка целей обучения позволяет лучше и точнее определить требования к обучающимся; ясно сформулированные цели обучения помогают преподавателю и организаторам лучше понять, на что должны быть направлены основные усилия, то есть выделить основные приоритеты в обучении; цели обучения служат основой для последующей оценки эффективности учебных программ, курсов, семинаров; четкая постановка </w:t>
      </w:r>
      <w:r w:rsidRPr="00E55491">
        <w:rPr>
          <w:color w:val="000000"/>
          <w:sz w:val="26"/>
          <w:szCs w:val="26"/>
        </w:rPr>
        <w:lastRenderedPageBreak/>
        <w:t xml:space="preserve">целей обучения позволяет обеспечить лучшее соответствие между потребностью в обучении и содержанием обучения. При этом, цели, преследуемые при обучении персонала, должны быть тесно увязаны с целями </w:t>
      </w:r>
      <w:proofErr w:type="gramStart"/>
      <w:r w:rsidRPr="00E55491">
        <w:rPr>
          <w:color w:val="000000"/>
          <w:sz w:val="26"/>
          <w:szCs w:val="26"/>
        </w:rPr>
        <w:t>организации.[</w:t>
      </w:r>
      <w:proofErr w:type="gramEnd"/>
      <w:r w:rsidRPr="00E55491">
        <w:rPr>
          <w:color w:val="000000"/>
          <w:sz w:val="26"/>
          <w:szCs w:val="26"/>
        </w:rPr>
        <w:t>1]</w:t>
      </w:r>
    </w:p>
    <w:p w:rsidR="002B1588" w:rsidRPr="00E55491" w:rsidRDefault="002B1588" w:rsidP="002B1588">
      <w:pPr>
        <w:spacing w:line="276" w:lineRule="auto"/>
        <w:ind w:firstLine="709"/>
        <w:contextualSpacing/>
        <w:rPr>
          <w:color w:val="000000"/>
          <w:sz w:val="26"/>
          <w:szCs w:val="26"/>
        </w:rPr>
      </w:pPr>
      <w:r w:rsidRPr="00E55491">
        <w:rPr>
          <w:color w:val="000000"/>
          <w:sz w:val="26"/>
          <w:szCs w:val="26"/>
        </w:rPr>
        <w:t>Внутрифирменное обучение – особая сфера подготовки взрослых людей, в которой, как правило, учебные программы создаются специально для конкретного предприятия и ориентированы на развитие персонала и подготовку его к изменениям в организации, что требует значительных затрат. В связи с особенностями целевой аудитории, на которую направленно внутрифирменное обучение, политика обучения формируется с использованием следующих основных типов программ: тренинги; программированное обучение; учебная дискуссия; сase-study; деловые и ролевые игры.</w:t>
      </w:r>
    </w:p>
    <w:p w:rsidR="002B1588" w:rsidRPr="00E55491" w:rsidRDefault="002B1588" w:rsidP="002B1588">
      <w:pPr>
        <w:spacing w:line="276" w:lineRule="auto"/>
        <w:ind w:firstLine="709"/>
        <w:contextualSpacing/>
        <w:rPr>
          <w:color w:val="000000"/>
          <w:sz w:val="26"/>
          <w:szCs w:val="26"/>
        </w:rPr>
      </w:pPr>
      <w:r w:rsidRPr="00E55491">
        <w:rPr>
          <w:color w:val="000000"/>
          <w:sz w:val="26"/>
          <w:szCs w:val="26"/>
        </w:rPr>
        <w:t>С целью повышения эффективности</w:t>
      </w:r>
      <w:r w:rsidRPr="00E55491">
        <w:rPr>
          <w:sz w:val="26"/>
          <w:szCs w:val="26"/>
        </w:rPr>
        <w:t xml:space="preserve"> использования человеческих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ресурсов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предприятии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условиях ограничений,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руководство должно пользоваться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рядом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рекомендаций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своей деятельности, а именно: пересмотреть систему мотивации для сотрудников (даже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самые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трудные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кризисные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периоды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работники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должны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получать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оговоренную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сумму,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осознавать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свою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ценность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организации);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сотрудники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должны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досконально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знать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исчерпывающую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информацию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своем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предприятии,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также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механизм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получения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прибыли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(знания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работников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не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должны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ограничиваться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узким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кругом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их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обязанностей);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общении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каждым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из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сотрудников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стоит</w:t>
      </w:r>
      <w:r>
        <w:rPr>
          <w:sz w:val="26"/>
          <w:szCs w:val="26"/>
        </w:rPr>
        <w:t xml:space="preserve"> </w:t>
      </w:r>
      <w:r w:rsidRPr="00E55491">
        <w:rPr>
          <w:color w:val="000000"/>
          <w:sz w:val="26"/>
          <w:szCs w:val="26"/>
        </w:rPr>
        <w:t>руководствоваться уважением для сохранения их лояльности организации.</w:t>
      </w:r>
    </w:p>
    <w:p w:rsidR="002B1588" w:rsidRPr="00E55491" w:rsidRDefault="002B1588" w:rsidP="002B1588">
      <w:pPr>
        <w:spacing w:line="276" w:lineRule="auto"/>
        <w:ind w:firstLine="709"/>
        <w:contextualSpacing/>
        <w:rPr>
          <w:color w:val="000000"/>
          <w:sz w:val="26"/>
          <w:szCs w:val="26"/>
        </w:rPr>
      </w:pPr>
      <w:r w:rsidRPr="00E55491">
        <w:rPr>
          <w:color w:val="000000"/>
          <w:sz w:val="26"/>
          <w:szCs w:val="26"/>
        </w:rPr>
        <w:t xml:space="preserve"> В настоящее время можно выделить несколько подходов к внутрифирменному обучению персонала организации, в условиях их ограниченности, основанные на системном подходе к обучению, а именно, «сохраняющее» и «инновационное» обучение персонала; экспертный и процессуальный подходы; традиционное и интегрированное обучение. Тот или иной подход к обучению выбирается руководством компании в зависимости от поставленных целей существующих элементов системы внутрифирменного обучения </w:t>
      </w:r>
      <w:proofErr w:type="gramStart"/>
      <w:r w:rsidRPr="00E55491">
        <w:rPr>
          <w:color w:val="000000"/>
          <w:sz w:val="26"/>
          <w:szCs w:val="26"/>
        </w:rPr>
        <w:t>персонала.[</w:t>
      </w:r>
      <w:proofErr w:type="gramEnd"/>
      <w:r w:rsidRPr="00E55491">
        <w:rPr>
          <w:color w:val="000000"/>
          <w:sz w:val="26"/>
          <w:szCs w:val="26"/>
        </w:rPr>
        <w:t>2]</w:t>
      </w:r>
    </w:p>
    <w:p w:rsidR="002B1588" w:rsidRPr="00E55491" w:rsidRDefault="002B1588" w:rsidP="002B1588">
      <w:pPr>
        <w:spacing w:line="276" w:lineRule="auto"/>
        <w:ind w:firstLine="709"/>
        <w:contextualSpacing/>
        <w:rPr>
          <w:sz w:val="26"/>
          <w:szCs w:val="26"/>
        </w:rPr>
      </w:pPr>
      <w:r w:rsidRPr="00E55491">
        <w:rPr>
          <w:color w:val="000000"/>
          <w:sz w:val="26"/>
          <w:szCs w:val="26"/>
        </w:rPr>
        <w:t>В условиях</w:t>
      </w:r>
      <w:r>
        <w:rPr>
          <w:color w:val="000000"/>
          <w:sz w:val="26"/>
          <w:szCs w:val="26"/>
        </w:rPr>
        <w:t xml:space="preserve"> </w:t>
      </w:r>
      <w:r w:rsidRPr="00E55491">
        <w:rPr>
          <w:sz w:val="26"/>
          <w:szCs w:val="26"/>
        </w:rPr>
        <w:t>ограниченности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человеческих ресурсов важно использовать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оценку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эффективности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обучения. Показатели для такой оценки можно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рассчитать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помощью системы ключевых показателей эффективности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(КПЭ),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являющей</w:t>
      </w:r>
      <w:r w:rsidRPr="00E55491">
        <w:rPr>
          <w:color w:val="000000"/>
          <w:sz w:val="26"/>
          <w:szCs w:val="26"/>
        </w:rPr>
        <w:t xml:space="preserve">ся </w:t>
      </w:r>
      <w:r w:rsidRPr="00E55491">
        <w:rPr>
          <w:sz w:val="26"/>
          <w:szCs w:val="26"/>
        </w:rPr>
        <w:t>расширенной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четырехуровневой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моделью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Киркпатрика.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Оценка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отдачи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инвестиции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персонал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ROI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(Returnofinvestment),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популярный в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последнее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время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показатель,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применяется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практически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любых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сферах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бизнеса,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том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числе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управлении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персоналом. Данный показатель отражает разницу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между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полученной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программы обучения прибылью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(на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выходе)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затратами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(на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входе).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Чтобы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адекватно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оценить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эффект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реализованной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программы,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еще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этапе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ее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разработки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выделяются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релевантные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показатели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(объем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продаж,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прибыль,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производительность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труда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отдельным операциям), которые измеряются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до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после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обучения. При этом зафиксированные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изменения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переводятся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денежное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выражение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суммируются.</w:t>
      </w:r>
    </w:p>
    <w:p w:rsidR="002B1588" w:rsidRPr="00E55491" w:rsidRDefault="002B1588" w:rsidP="002B1588">
      <w:pPr>
        <w:spacing w:line="276" w:lineRule="auto"/>
        <w:ind w:firstLine="709"/>
        <w:contextualSpacing/>
        <w:rPr>
          <w:sz w:val="26"/>
          <w:szCs w:val="26"/>
        </w:rPr>
      </w:pPr>
      <w:r w:rsidRPr="00E55491">
        <w:rPr>
          <w:sz w:val="26"/>
          <w:szCs w:val="26"/>
        </w:rPr>
        <w:lastRenderedPageBreak/>
        <w:t>Обучение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персонала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является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одним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из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актуальных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вопросов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области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управления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персоналом,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стоящим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перед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руководством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независимо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того,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какой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стадии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существования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находится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предприятие.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Грамотно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спланированная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четко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организованная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работа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обучению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персонала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залог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достижения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компанией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стратегических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целей,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ее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конкурентоспособности,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также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готовности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проведению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организационных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изменений.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Оценка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эффективности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обучения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является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важным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этапом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процесса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обучения персонала 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необходима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того,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чтобы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установить,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какую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пользу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обучения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работников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получает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организация,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или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выяснить,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является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ли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используемая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организацией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форма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обучения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>эффективной.</w:t>
      </w:r>
    </w:p>
    <w:p w:rsidR="002B1588" w:rsidRDefault="002B1588" w:rsidP="002B1588">
      <w:pPr>
        <w:spacing w:line="276" w:lineRule="auto"/>
        <w:ind w:firstLine="709"/>
        <w:contextualSpacing/>
        <w:rPr>
          <w:b/>
          <w:sz w:val="26"/>
          <w:szCs w:val="26"/>
        </w:rPr>
      </w:pPr>
    </w:p>
    <w:p w:rsidR="002B1588" w:rsidRPr="00E55491" w:rsidRDefault="002B1588" w:rsidP="002B1588">
      <w:pPr>
        <w:spacing w:line="276" w:lineRule="auto"/>
        <w:ind w:firstLine="709"/>
        <w:contextualSpacing/>
        <w:rPr>
          <w:b/>
          <w:sz w:val="26"/>
          <w:szCs w:val="26"/>
        </w:rPr>
      </w:pPr>
      <w:r w:rsidRPr="00E55491">
        <w:rPr>
          <w:b/>
          <w:sz w:val="26"/>
          <w:szCs w:val="26"/>
        </w:rPr>
        <w:t>Список литературы:</w:t>
      </w:r>
    </w:p>
    <w:p w:rsidR="002B1588" w:rsidRPr="00E55491" w:rsidRDefault="002B1588" w:rsidP="002B1588">
      <w:pPr>
        <w:numPr>
          <w:ilvl w:val="0"/>
          <w:numId w:val="1"/>
        </w:numPr>
        <w:spacing w:line="276" w:lineRule="auto"/>
        <w:jc w:val="left"/>
        <w:outlineLvl w:val="0"/>
        <w:rPr>
          <w:caps/>
          <w:color w:val="000000"/>
          <w:kern w:val="36"/>
          <w:sz w:val="26"/>
          <w:szCs w:val="26"/>
          <w:lang w:val="uk-UA" w:eastAsia="ru-RU"/>
        </w:rPr>
      </w:pPr>
      <w:r w:rsidRPr="00E55491">
        <w:rPr>
          <w:color w:val="333333"/>
          <w:sz w:val="26"/>
          <w:szCs w:val="26"/>
          <w:shd w:val="clear" w:color="auto" w:fill="FFFFFF"/>
          <w:lang w:val="uk-UA"/>
        </w:rPr>
        <w:t>Шумаєва О.О., Дзюбас Т.В. Проблеми становлення корпоративних університетів в Україні // Зб.н. праць ДонДУУ. Серія «Економіка». Т.XII, вип. 200 «Фінансово-економічні аспекти євроінтеграції України». – Донецьк: ДонДУУ, 2011. – С.327-337.</w:t>
      </w:r>
    </w:p>
    <w:p w:rsidR="002B1588" w:rsidRPr="00E55491" w:rsidRDefault="002B1588" w:rsidP="002B1588">
      <w:pPr>
        <w:numPr>
          <w:ilvl w:val="0"/>
          <w:numId w:val="1"/>
        </w:numPr>
        <w:spacing w:line="276" w:lineRule="auto"/>
        <w:outlineLvl w:val="0"/>
        <w:rPr>
          <w:caps/>
          <w:color w:val="000000"/>
          <w:kern w:val="36"/>
          <w:sz w:val="26"/>
          <w:szCs w:val="26"/>
          <w:lang w:eastAsia="ru-RU"/>
        </w:rPr>
      </w:pPr>
      <w:r w:rsidRPr="00E55491">
        <w:rPr>
          <w:color w:val="111111"/>
          <w:sz w:val="26"/>
          <w:szCs w:val="26"/>
          <w:shd w:val="clear" w:color="auto" w:fill="FFFFFF"/>
        </w:rPr>
        <w:t>Таланова А.В., Владимиров С.Р. Основные подходы к управлению персоналом организации // Экономика и менеджмент инновационных технологий. 2014. № 2 [Электронный ресурс]. URL: http://ekonomika.snauka.ru/2014/02/3673 (дата обращения: 12.11.2015)</w:t>
      </w:r>
    </w:p>
    <w:p w:rsidR="002B1588" w:rsidRPr="002B1588" w:rsidRDefault="002B1588">
      <w:pPr>
        <w:rPr>
          <w:lang w:val="uk-UA"/>
        </w:rPr>
      </w:pPr>
      <w:bookmarkStart w:id="1" w:name="_GoBack"/>
      <w:bookmarkEnd w:id="1"/>
    </w:p>
    <w:sectPr w:rsidR="002B1588" w:rsidRPr="002B1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60CA"/>
    <w:multiLevelType w:val="hybridMultilevel"/>
    <w:tmpl w:val="BDF846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88"/>
    <w:rsid w:val="00135C18"/>
    <w:rsid w:val="002B1588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0EBE9-6B06-4DCE-BA50-A273A035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58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</w:rPr>
  </w:style>
  <w:style w:type="paragraph" w:styleId="2">
    <w:name w:val="heading 2"/>
    <w:basedOn w:val="a"/>
    <w:next w:val="a"/>
    <w:link w:val="20"/>
    <w:autoRedefine/>
    <w:uiPriority w:val="99"/>
    <w:qFormat/>
    <w:rsid w:val="002B1588"/>
    <w:pPr>
      <w:keepNext/>
      <w:keepLines/>
      <w:ind w:firstLine="0"/>
      <w:jc w:val="center"/>
      <w:outlineLvl w:val="1"/>
    </w:pPr>
    <w:rPr>
      <w:rFonts w:eastAsia="Calibri"/>
      <w:b/>
      <w:bCs/>
      <w:cap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B1588"/>
    <w:rPr>
      <w:rFonts w:ascii="Times New Roman" w:eastAsia="Calibri" w:hAnsi="Times New Roman" w:cs="Times New Roman"/>
      <w:b/>
      <w:bCs/>
      <w:caps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2016-11-30T12:27:00Z</dcterms:created>
  <dcterms:modified xsi:type="dcterms:W3CDTF">2016-11-30T12:29:00Z</dcterms:modified>
</cp:coreProperties>
</file>