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6B" w:rsidRDefault="00621C8C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ГОУВПО</w:t>
      </w:r>
    </w:p>
    <w:p w:rsidR="00621C8C" w:rsidRPr="00D4250D" w:rsidRDefault="00621C8C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B6D6B" w:rsidRPr="00D4250D" w:rsidRDefault="001B6D6B" w:rsidP="001B6D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B6D6B" w:rsidRPr="00D4250D" w:rsidRDefault="001B6D6B" w:rsidP="001B6D6B">
      <w:pPr>
        <w:keepNext/>
        <w:numPr>
          <w:ilvl w:val="0"/>
          <w:numId w:val="3"/>
        </w:numPr>
        <w:spacing w:before="240" w:after="60" w:line="240" w:lineRule="auto"/>
        <w:ind w:left="1065" w:hanging="705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621C8C" w:rsidRPr="00621C8C" w:rsidRDefault="00621C8C" w:rsidP="00621C8C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8C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621C8C" w:rsidRPr="00621C8C" w:rsidRDefault="00621C8C" w:rsidP="00621C8C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8C" w:rsidRPr="00621C8C" w:rsidRDefault="00621C8C" w:rsidP="00621C8C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8C" w:rsidRPr="00621C8C" w:rsidRDefault="00621C8C" w:rsidP="00621C8C">
      <w:pPr>
        <w:pStyle w:val="a7"/>
        <w:numPr>
          <w:ilvl w:val="0"/>
          <w:numId w:val="3"/>
        </w:num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C8C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621C8C" w:rsidRPr="00977240" w:rsidRDefault="00621C8C" w:rsidP="00621C8C">
      <w:pPr>
        <w:pStyle w:val="a7"/>
        <w:numPr>
          <w:ilvl w:val="0"/>
          <w:numId w:val="3"/>
        </w:numPr>
      </w:pPr>
    </w:p>
    <w:p w:rsidR="001B6D6B" w:rsidRPr="00D4250D" w:rsidRDefault="001B6D6B" w:rsidP="001B6D6B">
      <w:pPr>
        <w:keepNext/>
        <w:numPr>
          <w:ilvl w:val="0"/>
          <w:numId w:val="3"/>
        </w:numPr>
        <w:spacing w:before="240" w:after="60" w:line="240" w:lineRule="auto"/>
        <w:ind w:left="1065" w:hanging="705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24A76" w:rsidRDefault="00124A76" w:rsidP="00124A76">
      <w:pPr>
        <w:pStyle w:val="a7"/>
        <w:numPr>
          <w:ilvl w:val="1"/>
          <w:numId w:val="3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Методические указания по выполнению индивидуальной работы </w:t>
      </w:r>
    </w:p>
    <w:p w:rsidR="00124A76" w:rsidRPr="00234F90" w:rsidRDefault="00124A76" w:rsidP="00124A76">
      <w:pPr>
        <w:pStyle w:val="a7"/>
        <w:numPr>
          <w:ilvl w:val="1"/>
          <w:numId w:val="3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234F90">
        <w:rPr>
          <w:rFonts w:asciiTheme="majorHAnsi" w:hAnsiTheme="majorHAnsi" w:cs="Times New Roman"/>
          <w:b/>
          <w:sz w:val="36"/>
          <w:szCs w:val="36"/>
        </w:rPr>
        <w:t>(</w:t>
      </w:r>
      <w:r>
        <w:rPr>
          <w:rFonts w:asciiTheme="majorHAnsi" w:hAnsiTheme="majorHAnsi" w:cs="Times New Roman"/>
          <w:b/>
          <w:sz w:val="36"/>
          <w:szCs w:val="36"/>
        </w:rPr>
        <w:t>написание рефератов</w:t>
      </w:r>
      <w:r w:rsidRPr="00234F90">
        <w:rPr>
          <w:rFonts w:asciiTheme="majorHAnsi" w:hAnsiTheme="majorHAnsi" w:cs="Times New Roman"/>
          <w:b/>
          <w:sz w:val="36"/>
          <w:szCs w:val="36"/>
        </w:rPr>
        <w:t>)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C77A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0F79F8" w:rsidRDefault="000F79F8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0F79F8" w:rsidRPr="00D4250D" w:rsidRDefault="000F79F8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1B6D6B" w:rsidRPr="001B6D6B" w:rsidRDefault="001B6D6B" w:rsidP="001B6D6B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1B6D6B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 w:rsidR="000F79F8">
        <w:rPr>
          <w:rFonts w:ascii="Times New Roman" w:hAnsi="Times New Roman" w:cs="Times New Roman"/>
          <w:b/>
          <w:sz w:val="36"/>
          <w:szCs w:val="36"/>
        </w:rPr>
        <w:t>УПРАВЛЕНИЕ ПЕРСОНАЛОМ</w:t>
      </w:r>
      <w:r w:rsidRPr="001B6D6B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F79F8" w:rsidRPr="00D4250D" w:rsidRDefault="000F79F8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621C8C" w:rsidRDefault="001B6D6B" w:rsidP="006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="00621C8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ГОУВПО</w:t>
      </w:r>
    </w:p>
    <w:p w:rsidR="00621C8C" w:rsidRPr="00D4250D" w:rsidRDefault="00621C8C" w:rsidP="006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1C8C" w:rsidRPr="00D4250D" w:rsidRDefault="00621C8C" w:rsidP="00621C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621C8C" w:rsidRPr="00D4250D" w:rsidRDefault="00621C8C" w:rsidP="00621C8C">
      <w:pPr>
        <w:keepNext/>
        <w:numPr>
          <w:ilvl w:val="0"/>
          <w:numId w:val="26"/>
        </w:numPr>
        <w:spacing w:before="240" w:after="60" w:line="240" w:lineRule="auto"/>
        <w:ind w:left="1065" w:hanging="705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621C8C" w:rsidRPr="00621C8C" w:rsidRDefault="00621C8C" w:rsidP="00621C8C">
      <w:pPr>
        <w:pStyle w:val="a7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8C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621C8C" w:rsidRPr="00621C8C" w:rsidRDefault="00621C8C" w:rsidP="00621C8C">
      <w:pPr>
        <w:pStyle w:val="a7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8C" w:rsidRPr="00621C8C" w:rsidRDefault="00621C8C" w:rsidP="00621C8C">
      <w:pPr>
        <w:pStyle w:val="a7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8C" w:rsidRPr="00621C8C" w:rsidRDefault="00621C8C" w:rsidP="00621C8C">
      <w:pPr>
        <w:pStyle w:val="a7"/>
        <w:numPr>
          <w:ilvl w:val="0"/>
          <w:numId w:val="26"/>
        </w:num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C8C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Pr="00D4250D" w:rsidRDefault="001B6D6B" w:rsidP="001B6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24A76" w:rsidRDefault="00124A76" w:rsidP="00621C8C">
      <w:pPr>
        <w:pStyle w:val="a7"/>
        <w:numPr>
          <w:ilvl w:val="1"/>
          <w:numId w:val="26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Методические указания по выполнению индивидуальной работы </w:t>
      </w:r>
    </w:p>
    <w:p w:rsidR="00124A76" w:rsidRPr="00234F90" w:rsidRDefault="00124A76" w:rsidP="00621C8C">
      <w:pPr>
        <w:pStyle w:val="a7"/>
        <w:numPr>
          <w:ilvl w:val="1"/>
          <w:numId w:val="26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234F90">
        <w:rPr>
          <w:rFonts w:asciiTheme="majorHAnsi" w:hAnsiTheme="majorHAnsi" w:cs="Times New Roman"/>
          <w:b/>
          <w:sz w:val="36"/>
          <w:szCs w:val="36"/>
        </w:rPr>
        <w:t>(</w:t>
      </w:r>
      <w:r>
        <w:rPr>
          <w:rFonts w:asciiTheme="majorHAnsi" w:hAnsiTheme="majorHAnsi" w:cs="Times New Roman"/>
          <w:b/>
          <w:sz w:val="36"/>
          <w:szCs w:val="36"/>
        </w:rPr>
        <w:t>написание рефератов</w:t>
      </w:r>
      <w:r w:rsidRPr="00234F90">
        <w:rPr>
          <w:rFonts w:asciiTheme="majorHAnsi" w:hAnsiTheme="majorHAnsi" w:cs="Times New Roman"/>
          <w:b/>
          <w:sz w:val="36"/>
          <w:szCs w:val="36"/>
        </w:rPr>
        <w:t>)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C77A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</w:p>
    <w:p w:rsidR="000F79F8" w:rsidRPr="001B6D6B" w:rsidRDefault="000F79F8" w:rsidP="000F79F8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1B6D6B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УПРАВЛЕНИЕ ПЕРСОНАЛОМ</w:t>
      </w:r>
      <w:r w:rsidRPr="001B6D6B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0F79F8" w:rsidRDefault="000F79F8" w:rsidP="001B6D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</w:p>
    <w:p w:rsidR="000F79F8" w:rsidRPr="00D4250D" w:rsidRDefault="000F79F8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Протокол № </w:t>
      </w:r>
      <w:r w:rsidR="000F79F8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«</w:t>
      </w:r>
      <w:r w:rsidR="000F79F8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» «</w:t>
      </w:r>
      <w:r w:rsidR="000F79F8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декабря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» 2016г.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Default="001B6D6B" w:rsidP="001B6D6B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8C" w:rsidRPr="00D4250D" w:rsidRDefault="00621C8C" w:rsidP="001B6D6B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F22A8" w:rsidRDefault="005F22A8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5F0326" w:rsidRDefault="005F0326" w:rsidP="005F0326">
      <w:pPr>
        <w:rPr>
          <w:b/>
        </w:rPr>
      </w:pPr>
      <w:r>
        <w:rPr>
          <w:b/>
          <w:color w:val="000000"/>
          <w:sz w:val="27"/>
          <w:szCs w:val="27"/>
          <w:shd w:val="clear" w:color="auto" w:fill="FFFFFF"/>
        </w:rPr>
        <w:lastRenderedPageBreak/>
        <w:t>УДК 331 (075)</w:t>
      </w:r>
    </w:p>
    <w:p w:rsidR="001B6D6B" w:rsidRPr="00D4250D" w:rsidRDefault="001B6D6B" w:rsidP="001B6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24A76" w:rsidRPr="00586967" w:rsidRDefault="00124A76" w:rsidP="00124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к выполнению индивидуальной работы по дисциплине </w:t>
      </w:r>
      <w:r w:rsidRPr="00124A76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24A76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24A76">
        <w:rPr>
          <w:rFonts w:ascii="Times New Roman" w:hAnsi="Times New Roman" w:cs="Times New Roman"/>
          <w:sz w:val="28"/>
          <w:szCs w:val="28"/>
          <w:lang w:val="uk-UA"/>
        </w:rPr>
        <w:t xml:space="preserve"> персоналом»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 специальности </w:t>
      </w:r>
      <w:r w:rsidRPr="00AE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E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  «Управление качеством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заочной формы обучения. - /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авитель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A92F82" w:rsidRPr="00621C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gramStart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4A76" w:rsidRPr="00AE661D" w:rsidRDefault="00124A76" w:rsidP="00124A7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76" w:rsidRPr="00AE661D" w:rsidRDefault="00124A76" w:rsidP="00124A7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76" w:rsidRPr="00AE661D" w:rsidRDefault="00124A76" w:rsidP="00124A7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рекомендациях изложена тематика индивидуальных заданий, условия выбора 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индивидуальных заданий, способствующих углубленному изучению студентом теоретического материала по дисциплине </w:t>
      </w:r>
      <w:r w:rsidRPr="00124A76">
        <w:rPr>
          <w:rFonts w:ascii="Times New Roman" w:hAnsi="Times New Roman" w:cs="Times New Roman"/>
          <w:bCs/>
          <w:sz w:val="28"/>
          <w:szCs w:val="28"/>
        </w:rPr>
        <w:t>«У</w:t>
      </w:r>
      <w:proofErr w:type="spellStart"/>
      <w:r w:rsidRPr="00124A76">
        <w:rPr>
          <w:rFonts w:ascii="Times New Roman" w:hAnsi="Times New Roman" w:cs="Times New Roman"/>
          <w:sz w:val="28"/>
          <w:szCs w:val="28"/>
          <w:lang w:val="uk-UA"/>
        </w:rPr>
        <w:t>правление</w:t>
      </w:r>
      <w:proofErr w:type="spellEnd"/>
      <w:r w:rsidRPr="00124A76">
        <w:rPr>
          <w:rFonts w:ascii="Times New Roman" w:hAnsi="Times New Roman" w:cs="Times New Roman"/>
          <w:sz w:val="28"/>
          <w:szCs w:val="28"/>
          <w:lang w:val="uk-UA"/>
        </w:rPr>
        <w:t xml:space="preserve"> персоналом»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умений использовать знания для решения соответствующих практических задач.</w:t>
      </w:r>
    </w:p>
    <w:p w:rsidR="00124A76" w:rsidRPr="00AE661D" w:rsidRDefault="00124A76" w:rsidP="00124A7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ссылок для успешного выполнения индивидуального задания по изучаемой дисциплине.</w:t>
      </w:r>
    </w:p>
    <w:p w:rsidR="00124A76" w:rsidRPr="00586967" w:rsidRDefault="00124A76" w:rsidP="0012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76" w:rsidRDefault="00124A76" w:rsidP="00124A76">
      <w:pPr>
        <w:rPr>
          <w:rFonts w:ascii="Times New Roman" w:hAnsi="Times New Roman" w:cs="Times New Roman"/>
          <w:b/>
          <w:sz w:val="28"/>
          <w:szCs w:val="28"/>
        </w:rPr>
      </w:pPr>
    </w:p>
    <w:p w:rsidR="00124A76" w:rsidRPr="001E44D0" w:rsidRDefault="00124A76" w:rsidP="00124A76">
      <w:pPr>
        <w:rPr>
          <w:rFonts w:ascii="Times New Roman" w:hAnsi="Times New Roman" w:cs="Times New Roman"/>
          <w:b/>
          <w:sz w:val="28"/>
          <w:szCs w:val="28"/>
        </w:rPr>
      </w:pPr>
    </w:p>
    <w:p w:rsidR="00124A76" w:rsidRPr="001E44D0" w:rsidRDefault="00124A76" w:rsidP="00124A76">
      <w:pPr>
        <w:rPr>
          <w:rFonts w:ascii="Times New Roman" w:hAnsi="Times New Roman" w:cs="Times New Roman"/>
          <w:sz w:val="28"/>
          <w:szCs w:val="28"/>
        </w:rPr>
      </w:pPr>
      <w:r w:rsidRPr="001E44D0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-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Блинова.Н.С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к.н</w:t>
      </w:r>
      <w:proofErr w:type="gramStart"/>
      <w:r w:rsidRPr="001E44D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E44D0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упр. </w:t>
      </w:r>
      <w:r w:rsidRPr="001E44D0">
        <w:rPr>
          <w:rFonts w:ascii="Times New Roman" w:hAnsi="Times New Roman" w:cs="Times New Roman"/>
          <w:sz w:val="28"/>
          <w:szCs w:val="28"/>
        </w:rPr>
        <w:tab/>
      </w:r>
    </w:p>
    <w:p w:rsidR="000F79F8" w:rsidRPr="000F79F8" w:rsidRDefault="000F79F8" w:rsidP="00124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C51F6" w:rsidRDefault="000C51F6" w:rsidP="000C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5D" w:rsidRDefault="000E535D" w:rsidP="000C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35D" w:rsidRDefault="000E5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83D" w:rsidRPr="0062042B" w:rsidRDefault="007C283D" w:rsidP="007C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Общие положения</w:t>
      </w:r>
    </w:p>
    <w:p w:rsidR="007C283D" w:rsidRPr="0062042B" w:rsidRDefault="007C283D" w:rsidP="007C2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283D" w:rsidRPr="0062042B" w:rsidRDefault="007C283D" w:rsidP="007C2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Цель методических рекомендаций - дать студентам информацию о выполнении индивидуальных заданий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9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19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персоналом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студентов специальности 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27.0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.02  «Управление качеством</w:t>
      </w:r>
      <w:r w:rsidRPr="00620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факультета ИММ дневной и заочной формы обучения.</w:t>
      </w:r>
    </w:p>
    <w:p w:rsidR="007C283D" w:rsidRPr="0062042B" w:rsidRDefault="007C283D" w:rsidP="007C2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Основными задачами методических рекомендаций по выполнению индивидуальных заданий является углубленное изучение студентом теоретического материала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9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19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персоналом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формированию умений использовать знания для решения соответствующих практических задач, предоставить условия выбора варианта для выполнения индивидуальных задач, предложить перечень ссылок для успешного выполнения индивидуального задания по изучаемой дисциплине, ознакомить с критериями оценки знаний.</w:t>
      </w:r>
      <w:proofErr w:type="gramEnd"/>
    </w:p>
    <w:p w:rsidR="000E535D" w:rsidRDefault="000E535D" w:rsidP="000C5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34" w:rsidRPr="00694CFB" w:rsidRDefault="006B2334" w:rsidP="006B2334">
      <w:pPr>
        <w:spacing w:line="237" w:lineRule="auto"/>
        <w:ind w:firstLine="708"/>
        <w:jc w:val="both"/>
        <w:rPr>
          <w:sz w:val="20"/>
          <w:szCs w:val="20"/>
        </w:rPr>
      </w:pPr>
      <w:r w:rsidRPr="00694CFB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персоналом</w:t>
      </w:r>
      <w:r w:rsidRPr="00694CF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вид управленческой деятельности, направленной на формирование необходимого кадрового состава и поддержание его в наиболее эффективном состоянии для реализации целей организации.</w:t>
      </w:r>
    </w:p>
    <w:p w:rsidR="006B2334" w:rsidRDefault="006B2334" w:rsidP="006B23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системная деятельность.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Основная цель </w:t>
      </w:r>
      <w:r>
        <w:rPr>
          <w:rFonts w:ascii="Times New Roman" w:eastAsia="Times New Roman" w:hAnsi="Times New Roman" w:cs="Times New Roman"/>
          <w:sz w:val="28"/>
          <w:szCs w:val="28"/>
        </w:rPr>
        <w:t>системы управления человеческими ресурсами можно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определить как: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кадрами,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их эффективного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использования, профессионального и социального развития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B2334" w:rsidRDefault="006B2334" w:rsidP="006B2334">
      <w:pPr>
        <w:spacing w:line="238" w:lineRule="auto"/>
        <w:ind w:firstLine="566"/>
        <w:jc w:val="both"/>
        <w:rPr>
          <w:rFonts w:eastAsia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Любая система состоит из множества элементов. Система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девять основных подсистем, каждая из которых выполняет свои определенные функции (или элементы управленческой деятельности).</w:t>
      </w:r>
      <w:r w:rsidRPr="00694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535D" w:rsidRPr="000E535D" w:rsidRDefault="006B2334" w:rsidP="007C283D">
      <w:pPr>
        <w:spacing w:after="0" w:line="234" w:lineRule="auto"/>
        <w:ind w:right="-13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="000E535D" w:rsidRPr="000E5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Темы рефератов по дисциплине «Управление </w:t>
      </w:r>
      <w:r w:rsidR="007C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0E5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ерсоналом»</w:t>
      </w:r>
    </w:p>
    <w:p w:rsidR="000E535D" w:rsidRDefault="000E535D" w:rsidP="000E53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Основные направления изучения менеджмента персонала на фирме.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Роль кадровой службы на предприятии, ее функции, задачи и структура.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различных теорий и стилей управления на предприятии.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различных теорий мотивации и факторов, влияющих на устранение неудовлетворенности работой.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конфликтных ситуаций и методы их устранения управляющим на предприятии (фирме).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Роль и обязанности менеджера персонала различных уровней в управлении производством.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Функции и методы управления функциональных и линейных менеджеров на предприятии.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Виды безработицы и ее последствия в странах рыночной экономики.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lastRenderedPageBreak/>
        <w:t>Анализ ситуации на рынке и бирже труда Российской Федерации.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Причины безработицы и занятости трудоспособного населения в Российской Федерации.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Особенности рынка труда в развитых странах рыночной экономики.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Методы получения информации от претендентов (кандидатов по найму и отбору персонала).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Особенности управления персоналом в различных странах рыночной экономики.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Кадровое планирование и перспективный расчет численности и состава персонала.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Различные методы наблюдения, применяемые для анализа рабочего времени персонала на предприятии.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Изучение структуры рабочих мест с численностью персонала.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Производительность труда и методы ее оценки для анализа трудовых функций в системе управления персоналом на предприятии (фирме).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Организационные принципы формирования оплаты труда в странах с развитой рыночной экономикой.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Различные формы и методы стимулирования и поощрения результативности труда работников в развитых странах рыночной экономики и в РФ.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Организация и методы производственного обучения, подготовки и переподготовки персонала.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Изучение целей и методов оценки результатов трудовой деятельности персонала.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Классификация факторов высокого качества трудовой жизни коллектива.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процесса адаптации работника на предприятии.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Методы оценки трудовой деятельности персонала.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 xml:space="preserve">Изучение </w:t>
      </w:r>
      <w:proofErr w:type="gramStart"/>
      <w:r w:rsidRPr="005A1B76">
        <w:rPr>
          <w:color w:val="000000"/>
          <w:sz w:val="28"/>
          <w:szCs w:val="28"/>
        </w:rPr>
        <w:t>эффективности системы оценки результатов трудовой деятельности</w:t>
      </w:r>
      <w:proofErr w:type="gramEnd"/>
      <w:r w:rsidRPr="005A1B76">
        <w:rPr>
          <w:color w:val="000000"/>
          <w:sz w:val="28"/>
          <w:szCs w:val="28"/>
        </w:rPr>
        <w:t>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Управление персоналом в условиях сокращения численности и неполного финансирования.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Разработка системы поощрения работников.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причин конфликтов при общении.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Поведенческий подход к мастерству.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Важность мотивации личности.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Факторы, влияющие на производственный климат.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Управление подчиненными на фирме по отклонениям.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Анализ факторов, способствующих благополучному психологическому климату в коллективе.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t>Планирование кадровых издержек.</w:t>
      </w:r>
    </w:p>
    <w:p w:rsidR="007D5B81" w:rsidRPr="005A1B76" w:rsidRDefault="007D5B81" w:rsidP="007D5B81">
      <w:pPr>
        <w:pStyle w:val="a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8"/>
          <w:szCs w:val="28"/>
        </w:rPr>
      </w:pPr>
      <w:r w:rsidRPr="005A1B76">
        <w:rPr>
          <w:color w:val="000000"/>
          <w:sz w:val="28"/>
          <w:szCs w:val="28"/>
        </w:rPr>
        <w:lastRenderedPageBreak/>
        <w:t>Различные методы определения дополнительной потребности в специалистах.</w:t>
      </w:r>
    </w:p>
    <w:p w:rsidR="000E535D" w:rsidRPr="006F3005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F300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Номер варианта индивидуального задания совпадает с двумя последними цифрами зачетной книжки.</w:t>
      </w:r>
    </w:p>
    <w:p w:rsidR="000E535D" w:rsidRPr="006F3005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F300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Если номер варианта, согласно зачетной книжкой, равна более чем 39 следует отнимать 18. Результат номером варианта индивидуального задания студента.</w:t>
      </w:r>
    </w:p>
    <w:p w:rsidR="000E535D" w:rsidRPr="006F3005" w:rsidRDefault="000E535D" w:rsidP="000E535D">
      <w:pPr>
        <w:rPr>
          <w:rFonts w:ascii="Times New Roman" w:hAnsi="Times New Roman" w:cs="Times New Roman"/>
          <w:sz w:val="28"/>
          <w:szCs w:val="28"/>
        </w:rPr>
      </w:pPr>
    </w:p>
    <w:p w:rsidR="000E535D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Основные требования к структуре и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содержанию реферативного </w:t>
      </w:r>
      <w:proofErr w:type="gramStart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-о</w:t>
      </w:r>
      <w:proofErr w:type="gramEnd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бзора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Структура и содержание индивидуальной работы должны соответствовать стандарту </w:t>
      </w:r>
      <w:proofErr w:type="spell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ДонНТУ</w:t>
      </w:r>
      <w:proofErr w:type="spell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«Структура и правила оформления документов по всем видам учебной работы» г. Донецк, 1999г. и ДСТУ 38005-95 «Документация. Отчеты в области науки и техники. Структура и правила оформления »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3.1. Работу выполняют машинописным (30-50 листов) или рукописным способом на одной стороне листа белой бумаги формата А</w:t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proofErr w:type="gram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полями: верхнее и нижнее 25 мм, левое и правое 25 мм. Страницы нумеровать со второго листа. Оформить шрифтом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размером 14, полуторный интервал.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3.2. Работа должна содержать: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Титульный лист;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Реферат;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Введение;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Основную часть;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Выводы;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Список использованной литературы;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Приложения.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 Требования к содержанию структурных элементов работы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3.3.1 Титульный лист реферата содержит: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наименование высшего учебного заведения, где наполненный реферат;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дисциплина, с которой наполнена реферативный обзор;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название темы реферата;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преподавателя;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студента;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город и год.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Пример оформления титульного листа приведен в приложении А.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3.3.2 Реферат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Лист реферата содержит краткую аннотацию работы. Здесь указывается общий объем реферата, количество таблиц, иллюстраций, </w:t>
      </w: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приложений, указывается цель работы, объект и методы исследований, полученные результаты, и т.д. Внизу приводят 8-10 ключевых слов. Пример оформления письма реферата приведен в приложении Б.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3.3.3. Содержание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 помещают после письма реферата. Он содержит наименование и номера начальных страниц всех разделов, подразделов и пунктов (если они имеют заголовок). Пример оформления содержания приведен в приложении В.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3.3.4 Список условных обозначений, символов, единиц, сокращений и терминов (при необходимости).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 реферате использована специфическая терминология, а также использованы малоизвестные сокращения, новые символы, обозначения и т.д., то их перечень может быть приведен в реферате в виде отдельного списка, которой помещают перед вступлением.</w:t>
      </w:r>
      <w:proofErr w:type="gramEnd"/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Перечень нужно печатать двумя колонками, в которых слева по алфавиту приводят, например, сокращение, справа - их подробное расшифровки.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Если в реферате специальные термины, сокращения, символы, обозначения и т.д. повторяются менее трех раз, перечень не составляется, а их расшифровки приводят в тексте при первом упоминании.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3.3.5 Введение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Раскрывает сущность и состояние вопроса, которое раскрывается при изложении темы реферата, и ее значимость, актуальность и исходные данные для изложения мысли.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Далее приводят общую характеристику реферата в последовательности, которая рекомендована ниже: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актуальность темы: путем критического анализа и сравнения с известными решениями задачи, обосновывают актуальность и целесообразность работы для развития соответствующей отрасли, производства или науки;</w:t>
      </w:r>
    </w:p>
    <w:p w:rsidR="000E535D" w:rsidRPr="00547786" w:rsidRDefault="000E535D" w:rsidP="000E5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цель и задачи работы: формируют цель работы и задачи, которые необходимо достичь при написании реферата и раскрытии заданной темы.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3.3.6 Общая часть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Общая часть реферата состоит из разделов, подразделов, пунктов, подпунктов. Каждый раздел начинают с новой страницы. </w:t>
      </w:r>
      <w:proofErr w:type="gramStart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Общем</w:t>
      </w:r>
      <w:proofErr w:type="gramEnd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текста каждого раздела может предшествовать предисловие с коротким описанием.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3.3.7 Выводы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Содержит краткие выводы по результатам выполненной работы, предложения по их использованию данной. Излагаются наиболее важные результаты, полученные при написании реферата.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3.3.8 </w:t>
      </w: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Список использованной литературы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нужно давать на источники, материалы или отдельные результаты на идеях и выводах которых разрабатываются проблемы, задачи, вопросы, изучению которых посвящен реферативный обзор.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Ссылки в тексте реферата на источники нужно означать порядковым номером по перечню ссылок, которые выделены двумя квадратными скобками, например: "в работе [3-5] ...".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все таблицы реферативного обзора должны быть ссылки в тексте.</w:t>
      </w:r>
    </w:p>
    <w:p w:rsidR="000E535D" w:rsidRPr="00547786" w:rsidRDefault="000E535D" w:rsidP="000E5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35D" w:rsidRPr="00547786" w:rsidRDefault="000E535D" w:rsidP="000E53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Критерии оценки индивидуального задания</w:t>
      </w:r>
    </w:p>
    <w:p w:rsidR="000E535D" w:rsidRPr="00547786" w:rsidRDefault="000E535D" w:rsidP="000E53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9"/>
        <w:tblW w:w="0" w:type="auto"/>
        <w:tblInd w:w="648" w:type="dxa"/>
        <w:tblLook w:val="01E0"/>
      </w:tblPr>
      <w:tblGrid>
        <w:gridCol w:w="5580"/>
        <w:gridCol w:w="2340"/>
      </w:tblGrid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те кущей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студента О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коэффициент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весомости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Лекция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Практические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задания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Индивидуальная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Самостоятельная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0E535D" w:rsidRPr="00547786" w:rsidTr="00CF01B2">
        <w:tc>
          <w:tcPr>
            <w:tcW w:w="5580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Зачет</w:t>
            </w:r>
            <w:proofErr w:type="spellEnd"/>
          </w:p>
        </w:tc>
        <w:tc>
          <w:tcPr>
            <w:tcW w:w="2340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0E535D" w:rsidRPr="00547786" w:rsidRDefault="000E535D" w:rsidP="000E535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47786">
        <w:rPr>
          <w:rFonts w:ascii="Times New Roman" w:eastAsia="Times New Roman" w:hAnsi="Times New Roman" w:cs="Times New Roman"/>
          <w:color w:val="000000"/>
          <w:position w:val="-28"/>
          <w:sz w:val="28"/>
          <w:szCs w:val="24"/>
          <w:lang w:val="uk-UA" w:eastAsia="ru-RU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47pt" o:ole="">
            <v:imagedata r:id="rId7" o:title=""/>
          </v:shape>
          <o:OLEObject Type="Embed" ProgID="Equation.3" ShapeID="_x0000_i1025" DrawAspect="Content" ObjectID="_1551776912" r:id="rId8"/>
        </w:object>
      </w:r>
    </w:p>
    <w:tbl>
      <w:tblPr>
        <w:tblStyle w:val="a9"/>
        <w:tblW w:w="0" w:type="auto"/>
        <w:tblLook w:val="01E0"/>
      </w:tblPr>
      <w:tblGrid>
        <w:gridCol w:w="8448"/>
        <w:gridCol w:w="1123"/>
      </w:tblGrid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Завдання  поточної роботи:  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Індивідуальна робота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uk-UA" w:eastAsia="ru-RU"/>
              </w:rPr>
              <w:t>інд.р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Бальна шкала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|задавання|РРррооол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обота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отсутствие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занний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материала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|та|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оформлена по нормам,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подготовлен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индивидуальной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студент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|інше|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с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замечаниями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доработка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один раз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заметаний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полный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вопросам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была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необходимость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дополнительной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подготовке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отвечает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незначительные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недостатки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0E535D" w:rsidRPr="00547786" w:rsidTr="00CF01B2"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наличие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собственных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выводов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0E535D" w:rsidRPr="00547786" w:rsidTr="00CF01B2">
        <w:trPr>
          <w:hidden/>
        </w:trPr>
        <w:tc>
          <w:tcPr>
            <w:tcW w:w="8448" w:type="dxa"/>
          </w:tcPr>
          <w:p w:rsidR="000E535D" w:rsidRPr="00547786" w:rsidRDefault="000E535D" w:rsidP="00CF01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Защита прошла хорошо, проявленная активность и стремление к знаниям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проявленная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активность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стремление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знаниям</w:t>
            </w:r>
            <w:proofErr w:type="spellEnd"/>
          </w:p>
        </w:tc>
        <w:tc>
          <w:tcPr>
            <w:tcW w:w="1123" w:type="dxa"/>
          </w:tcPr>
          <w:p w:rsidR="000E535D" w:rsidRPr="00547786" w:rsidRDefault="000E535D" w:rsidP="00CF0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</w:tbl>
    <w:p w:rsidR="000E535D" w:rsidRPr="00547786" w:rsidRDefault="000E535D" w:rsidP="000E535D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Штрафные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санкции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E535D" w:rsidRPr="00547786" w:rsidRDefault="000E535D" w:rsidP="000E535D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- 0,1.</w:t>
      </w:r>
    </w:p>
    <w:p w:rsidR="000E535D" w:rsidRPr="00547786" w:rsidRDefault="000E535D" w:rsidP="000E535D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задача - 0,2.</w:t>
      </w:r>
    </w:p>
    <w:p w:rsidR="000E535D" w:rsidRPr="00547786" w:rsidRDefault="000E535D" w:rsidP="000E535D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задачи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- 0,25.</w:t>
      </w:r>
    </w:p>
    <w:p w:rsidR="000E535D" w:rsidRPr="00547786" w:rsidRDefault="000E535D" w:rsidP="000E535D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Коэффициент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веса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индивидуального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оставляйте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Кij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</w:t>
      </w:r>
      <w:r w:rsidRPr="00547786">
        <w:rPr>
          <w:rFonts w:ascii="Times New Roman" w:eastAsia="Times New Roman" w:hAnsi="Times New Roman" w:cs="Times New Roman"/>
          <w:color w:val="000000"/>
          <w:position w:val="-30"/>
          <w:sz w:val="28"/>
          <w:szCs w:val="24"/>
          <w:lang w:val="uk-UA" w:eastAsia="ru-RU"/>
        </w:rPr>
        <w:object w:dxaOrig="2560" w:dyaOrig="720">
          <v:shape id="_x0000_i1026" type="#_x0000_t75" style="width:192pt;height:54pt" o:ole="">
            <v:imagedata r:id="rId9" o:title=""/>
          </v:shape>
          <o:OLEObject Type="Embed" ProgID="Equation.3" ShapeID="_x0000_i1026" DrawAspect="Content" ObjectID="_1551776913" r:id="rId10"/>
        </w:object>
      </w:r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(1-Ш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val="en-US" w:eastAsia="ru-RU"/>
        </w:rPr>
        <w:t>ij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)</w:t>
      </w:r>
    </w:p>
    <w:p w:rsidR="000E535D" w:rsidRPr="00547786" w:rsidRDefault="000E535D" w:rsidP="000E5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E535D" w:rsidRPr="000E535D" w:rsidRDefault="000E535D" w:rsidP="000E535D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page40"/>
      <w:bookmarkEnd w:id="1"/>
    </w:p>
    <w:p w:rsidR="00821287" w:rsidRPr="00821287" w:rsidRDefault="00821287" w:rsidP="008212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vertAlign w:val="superscript"/>
          <w:lang w:val="uk-UA" w:eastAsia="ru-RU"/>
        </w:rPr>
      </w:pPr>
      <w:r w:rsidRPr="008212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5. Учебно-методические материалы по дисциплине</w:t>
      </w:r>
    </w:p>
    <w:p w:rsidR="00821287" w:rsidRPr="00AB4978" w:rsidRDefault="00821287" w:rsidP="00821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821287" w:rsidRPr="003177D6" w:rsidRDefault="00821287" w:rsidP="008212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Основна</w:t>
      </w: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литература</w:t>
      </w:r>
      <w:proofErr w:type="spellEnd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821287" w:rsidRPr="009D44C6" w:rsidRDefault="00821287" w:rsidP="00821287">
      <w:pPr>
        <w:widowControl w:val="0"/>
        <w:numPr>
          <w:ilvl w:val="0"/>
          <w:numId w:val="22"/>
        </w:numPr>
        <w:tabs>
          <w:tab w:val="clear" w:pos="168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А.Я. Основы управления персоналом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учебник / А.Я.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ИНФРА - М, 2003. - 304 с. - </w:t>
      </w:r>
      <w:r w:rsidRPr="009D44C6">
        <w:rPr>
          <w:rFonts w:ascii="Times New Roman" w:hAnsi="Times New Roman" w:cs="Times New Roman"/>
          <w:iCs/>
          <w:sz w:val="28"/>
          <w:szCs w:val="28"/>
        </w:rPr>
        <w:t>базовый учебник</w:t>
      </w:r>
    </w:p>
    <w:p w:rsidR="00821287" w:rsidRPr="009D44C6" w:rsidRDefault="00821287" w:rsidP="00821287">
      <w:pPr>
        <w:widowControl w:val="0"/>
        <w:numPr>
          <w:ilvl w:val="0"/>
          <w:numId w:val="22"/>
        </w:numPr>
        <w:tabs>
          <w:tab w:val="clear" w:pos="168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Управление персоналом: Учебник для вузов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од ред. д-ра эк. н., проф. А.Я.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к. эк. н., проф. Л.В. Ивановской. – М.: Изд-во «Экзамен», 2006. – 352с. (Серия» Учебник для вузов)</w:t>
      </w:r>
    </w:p>
    <w:p w:rsidR="00821287" w:rsidRPr="009D44C6" w:rsidRDefault="00821287" w:rsidP="00821287">
      <w:pPr>
        <w:widowControl w:val="0"/>
        <w:numPr>
          <w:ilvl w:val="0"/>
          <w:numId w:val="22"/>
        </w:numPr>
        <w:tabs>
          <w:tab w:val="clear" w:pos="168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Егоршин А.П. Основы управления персоналом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учебное пособие для вузов / А.П. Егоршин. - Н. Новгород: НИМБ, 2003. - 303 с.</w:t>
      </w:r>
    </w:p>
    <w:p w:rsidR="00821287" w:rsidRPr="009D44C6" w:rsidRDefault="00821287" w:rsidP="00821287">
      <w:pPr>
        <w:widowControl w:val="0"/>
        <w:numPr>
          <w:ilvl w:val="0"/>
          <w:numId w:val="22"/>
        </w:numPr>
        <w:tabs>
          <w:tab w:val="clear" w:pos="168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Управление персоналом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Pr="009D44C6">
        <w:rPr>
          <w:rFonts w:ascii="Times New Roman" w:hAnsi="Times New Roman" w:cs="Times New Roman"/>
          <w:iCs/>
          <w:sz w:val="28"/>
          <w:szCs w:val="28"/>
        </w:rPr>
        <w:t>для</w:t>
      </w:r>
      <w:r w:rsidRPr="009D44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44C6">
        <w:rPr>
          <w:rFonts w:ascii="Times New Roman" w:hAnsi="Times New Roman" w:cs="Times New Roman"/>
          <w:sz w:val="28"/>
          <w:szCs w:val="28"/>
        </w:rPr>
        <w:t>вузов / под ред. Т.В. Базарова, Б.Л. Еремина.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ЮНИТИ, 2003. - 560 с.</w:t>
      </w:r>
    </w:p>
    <w:p w:rsidR="00821287" w:rsidRPr="009D44C6" w:rsidRDefault="00821287" w:rsidP="00821287">
      <w:pPr>
        <w:widowControl w:val="0"/>
        <w:numPr>
          <w:ilvl w:val="0"/>
          <w:numId w:val="22"/>
        </w:numPr>
        <w:tabs>
          <w:tab w:val="clear" w:pos="168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Олегов Ю.Г Управление персоналом, оценка эффективности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учебное пособие для вузов / Ю.Г.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Л.В. Карташова.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Экзамен, 2004.-256 с. </w:t>
      </w:r>
    </w:p>
    <w:p w:rsidR="00821287" w:rsidRPr="009D44C6" w:rsidRDefault="00821287" w:rsidP="0082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1287" w:rsidRPr="003177D6" w:rsidRDefault="00821287" w:rsidP="0082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Дополнительная</w:t>
      </w:r>
      <w:proofErr w:type="spellEnd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литература</w:t>
      </w:r>
      <w:proofErr w:type="spellEnd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Беляцкий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Н.П. Управление персоналом : учеб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особие / Н.П.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Беляцкий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, С.Е.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Велесько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Ройщ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Мн.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Интерпрессервис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Экоперспекти-ва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2003. - 352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Бойдаченко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П.Г. Служба управления персоналом предприятия / П.Г.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Бойдаченко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М., 1999. - 233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C6">
        <w:rPr>
          <w:rFonts w:ascii="Times New Roman" w:hAnsi="Times New Roman" w:cs="Times New Roman"/>
          <w:sz w:val="28"/>
          <w:szCs w:val="28"/>
        </w:rPr>
        <w:t>Генкина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Б.М. Основы управления персоналом / Б.М. Генкина.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Высшая школа, 2004. - 294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Грехем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Х.Т.,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Беннет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К Управление человеческими ресурсами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учебное пособие для вузов / пер. с англ.; под ред. Т.Ю. Базарова, Б.Л. Еремина.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ЮНИТИ-ДАНА, 2003. - 598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Егоршин А.П. Управление персоналом: учебник для вузов. Н Новгород. 2003.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 xml:space="preserve">Журавлев П.В. Технология управления персоналом. Настольная книга менеджера / П.В. Журавлев, С.А.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Каргашов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Экзамен, 2001. -544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Иванцевич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Дж. Основы управления персоналом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учебное пособие / Дж.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Иванцевич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А.А. Лобанов.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Дело, 2002. - 269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А.Я. Управление организации : практикум / А.Я.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>. : ИНФРА-М, 2002. - 296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А.Я. Управление персоналом организации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учебник для вузов </w:t>
      </w:r>
      <w:r w:rsidRPr="009D44C6">
        <w:rPr>
          <w:rFonts w:ascii="Times New Roman" w:hAnsi="Times New Roman" w:cs="Times New Roman"/>
          <w:sz w:val="28"/>
          <w:szCs w:val="28"/>
        </w:rPr>
        <w:lastRenderedPageBreak/>
        <w:t xml:space="preserve">/ А.Я.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</w:t>
      </w:r>
      <w:r w:rsidRPr="009D44C6">
        <w:rPr>
          <w:rFonts w:ascii="Times New Roman" w:hAnsi="Times New Roman" w:cs="Times New Roman"/>
          <w:smallCaps/>
          <w:sz w:val="28"/>
          <w:szCs w:val="28"/>
        </w:rPr>
        <w:t>инфра-м., 200</w:t>
      </w:r>
      <w:r w:rsidRPr="009D44C6">
        <w:rPr>
          <w:rFonts w:ascii="Times New Roman" w:hAnsi="Times New Roman" w:cs="Times New Roman"/>
          <w:sz w:val="28"/>
          <w:szCs w:val="28"/>
        </w:rPr>
        <w:t>4. - 493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А.Я. Управление персоналом: курсовые проекты, практика, государственный экзамен, дипломный проект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учебное пособие / А.Я.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ИНФРА-М, 2003. - 431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Малышев К.Б. Психология управления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научно-метод.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 / К.Б. Малышев.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ПЕРСЭ, 2000. - 144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Пугачев В.П. Руководство персоналом организации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учебник / В.П. Пугачев.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Аспект Пресс, 2000. - 279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13, Пугачев В.П. Тесты, деловые игры, тренинги в управлении персоналом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учебник для вузов / В.П. Пугачев. - М.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 xml:space="preserve"> Аспект Пресс, 2000. -285 с.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Викерстафф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Герчиков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В. Управление персоналом. - Новосибирск, 1996.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О.С., Наумов А.И. Менеджмент: человек, стратегия, организация, процесс. - М. Изд-во Московского университета, 1995.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Десслер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Г. Управление персоналом. - М.; БИНОМ, 1997. 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Зигерт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Л. «Руководить без конфликтов». –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М.:Экономика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1989г.</w:t>
      </w:r>
    </w:p>
    <w:p w:rsidR="00821287" w:rsidRPr="009D44C6" w:rsidRDefault="00821287" w:rsidP="008212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Иванцевич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Дж.М., Лобанов А.А. «Человеческие ресурсы управления»; - М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>,; «</w:t>
      </w:r>
      <w:proofErr w:type="gramEnd"/>
      <w:r w:rsidRPr="009D44C6">
        <w:rPr>
          <w:rFonts w:ascii="Times New Roman" w:hAnsi="Times New Roman" w:cs="Times New Roman"/>
          <w:sz w:val="28"/>
          <w:szCs w:val="28"/>
        </w:rPr>
        <w:t>Дело» 1993г.</w:t>
      </w:r>
    </w:p>
    <w:p w:rsidR="00821287" w:rsidRPr="009D44C6" w:rsidRDefault="00821287" w:rsidP="008212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Карлоф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В. Деловая стратегия. -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М.:Экономика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1991.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А.Я. Управление персоналом организации. - М.: Инфра-М, 1997.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Маслов Е.В. Управление персоналом предприятия. - М.: Инфра-М, 1999.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Магура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М.И. Поиск и отбор персонала. - М.: Бизнес-школа "Интел-Синтез", 1999.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Магура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М.И. Оценка результатов работы.</w:t>
      </w:r>
      <w:r w:rsidRPr="009D44C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D44C6">
        <w:rPr>
          <w:rFonts w:ascii="Times New Roman" w:hAnsi="Times New Roman" w:cs="Times New Roman"/>
          <w:sz w:val="28"/>
          <w:szCs w:val="28"/>
        </w:rPr>
        <w:t>М.: Бизнес-школа "Интел-Синтез", 2001.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М.Х., Альберт М.,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Ф. Основы менеджмента. - М.: Дело, 1992. 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Ю.Г., Журавлев П.В. Управление персоналом.- М.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Финстат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., 1997.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Поляков В.А. Технология карьеры. - М.: Дело, 1995.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Пугачев В.П. Руководство персоналом организации. - М.: АСПЕК-ПРЕСС,1998.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Травин В.В., Дятлов В.А. Основы кадрового менеджмента. - М.: Дело, 1999.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>Уткин Э.А. Кочеткова И.А. Управление персоналом в малом и среднем бизнесе. - М.: АКАЛИС.1996.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C6">
        <w:rPr>
          <w:rFonts w:ascii="Times New Roman" w:hAnsi="Times New Roman" w:cs="Times New Roman"/>
          <w:sz w:val="28"/>
          <w:szCs w:val="28"/>
        </w:rPr>
        <w:t xml:space="preserve">Чернышев В.Н. </w:t>
      </w:r>
      <w:proofErr w:type="spellStart"/>
      <w:r w:rsidRPr="009D44C6">
        <w:rPr>
          <w:rFonts w:ascii="Times New Roman" w:hAnsi="Times New Roman" w:cs="Times New Roman"/>
          <w:sz w:val="28"/>
          <w:szCs w:val="28"/>
        </w:rPr>
        <w:t>Двинин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А.П. Человек и персонал в управлении. - СПб</w:t>
      </w:r>
      <w:proofErr w:type="gramStart"/>
      <w:r w:rsidRPr="009D44C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9D44C6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>, 1997</w:t>
      </w:r>
    </w:p>
    <w:p w:rsidR="00821287" w:rsidRPr="009D44C6" w:rsidRDefault="00821287" w:rsidP="0082128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C6">
        <w:rPr>
          <w:rFonts w:ascii="Times New Roman" w:hAnsi="Times New Roman" w:cs="Times New Roman"/>
          <w:sz w:val="28"/>
          <w:szCs w:val="28"/>
        </w:rPr>
        <w:t>Шекшня</w:t>
      </w:r>
      <w:proofErr w:type="spellEnd"/>
      <w:r w:rsidRPr="009D44C6">
        <w:rPr>
          <w:rFonts w:ascii="Times New Roman" w:hAnsi="Times New Roman" w:cs="Times New Roman"/>
          <w:sz w:val="28"/>
          <w:szCs w:val="28"/>
        </w:rPr>
        <w:t xml:space="preserve"> С.В. Управление персоналом современной организации.</w:t>
      </w:r>
      <w:r w:rsidRPr="009D4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4C6">
        <w:rPr>
          <w:rFonts w:ascii="Times New Roman" w:hAnsi="Times New Roman" w:cs="Times New Roman"/>
          <w:bCs/>
          <w:sz w:val="28"/>
          <w:szCs w:val="28"/>
        </w:rPr>
        <w:t>- М.:</w:t>
      </w:r>
      <w:r w:rsidRPr="009D44C6">
        <w:rPr>
          <w:rFonts w:ascii="Times New Roman" w:hAnsi="Times New Roman" w:cs="Times New Roman"/>
          <w:sz w:val="28"/>
          <w:szCs w:val="28"/>
        </w:rPr>
        <w:t xml:space="preserve"> Бизнес-школа "Интел-синтез", 2000.</w:t>
      </w:r>
    </w:p>
    <w:p w:rsidR="00821287" w:rsidRPr="009D44C6" w:rsidRDefault="00821287" w:rsidP="00821287">
      <w:pPr>
        <w:pStyle w:val="2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 w:rsidRPr="009D44C6">
        <w:t xml:space="preserve">Журналы "Управление персоналом", "Служба кадров", "Справочник </w:t>
      </w:r>
      <w:r w:rsidRPr="009D44C6">
        <w:lastRenderedPageBreak/>
        <w:t>кадровика", "Известия Академии труда и занятости" и др.</w:t>
      </w:r>
    </w:p>
    <w:p w:rsidR="00821287" w:rsidRDefault="00821287" w:rsidP="00821287">
      <w:pPr>
        <w:pStyle w:val="2"/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:rsidR="00821287" w:rsidRPr="003177D6" w:rsidRDefault="00821287" w:rsidP="0082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Электронн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ные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источники</w:t>
      </w: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821287" w:rsidRDefault="00821287" w:rsidP="00821287">
      <w:pPr>
        <w:pStyle w:val="1"/>
        <w:numPr>
          <w:ilvl w:val="0"/>
          <w:numId w:val="24"/>
        </w:numPr>
        <w:spacing w:before="0" w:after="0"/>
        <w:ind w:left="709" w:right="1134"/>
        <w:jc w:val="both"/>
        <w:rPr>
          <w:sz w:val="28"/>
          <w:szCs w:val="28"/>
        </w:rPr>
      </w:pPr>
      <w:r w:rsidRPr="009D44C6">
        <w:rPr>
          <w:sz w:val="28"/>
          <w:szCs w:val="28"/>
        </w:rPr>
        <w:t>Материалы административно-управленческого портала (</w:t>
      </w:r>
      <w:hyperlink r:id="rId11" w:history="1">
        <w:r w:rsidRPr="009D44C6">
          <w:rPr>
            <w:rStyle w:val="aa"/>
            <w:sz w:val="28"/>
            <w:szCs w:val="28"/>
          </w:rPr>
          <w:t>www.aup.ru</w:t>
        </w:r>
      </w:hyperlink>
      <w:r w:rsidRPr="009D44C6">
        <w:rPr>
          <w:sz w:val="28"/>
          <w:szCs w:val="28"/>
        </w:rPr>
        <w:t>)</w:t>
      </w:r>
    </w:p>
    <w:p w:rsidR="00821287" w:rsidRPr="009D44C6" w:rsidRDefault="00821287" w:rsidP="00821287">
      <w:pPr>
        <w:pStyle w:val="1"/>
        <w:numPr>
          <w:ilvl w:val="0"/>
          <w:numId w:val="24"/>
        </w:numPr>
        <w:spacing w:before="0" w:after="0"/>
        <w:ind w:left="709" w:right="1134"/>
        <w:jc w:val="both"/>
        <w:rPr>
          <w:sz w:val="28"/>
          <w:szCs w:val="28"/>
        </w:rPr>
      </w:pPr>
      <w:r w:rsidRPr="009D44C6">
        <w:rPr>
          <w:sz w:val="28"/>
          <w:szCs w:val="28"/>
        </w:rPr>
        <w:t xml:space="preserve">Материалы сайта </w:t>
      </w:r>
      <w:hyperlink r:id="rId12" w:history="1">
        <w:r w:rsidRPr="009D44C6">
          <w:rPr>
            <w:rStyle w:val="aa"/>
            <w:sz w:val="28"/>
            <w:szCs w:val="28"/>
          </w:rPr>
          <w:t>www.dis.ru</w:t>
        </w:r>
      </w:hyperlink>
      <w:r w:rsidRPr="009D44C6">
        <w:rPr>
          <w:sz w:val="28"/>
          <w:szCs w:val="28"/>
        </w:rPr>
        <w:t xml:space="preserve">  Издательской группы “Дело и сервис”</w:t>
      </w:r>
    </w:p>
    <w:p w:rsidR="00821287" w:rsidRPr="009D44C6" w:rsidRDefault="00821287" w:rsidP="00821287">
      <w:pPr>
        <w:pStyle w:val="1"/>
        <w:numPr>
          <w:ilvl w:val="0"/>
          <w:numId w:val="24"/>
        </w:numPr>
        <w:spacing w:before="0" w:after="0"/>
        <w:ind w:left="709" w:right="1134"/>
        <w:jc w:val="both"/>
        <w:rPr>
          <w:sz w:val="28"/>
          <w:szCs w:val="28"/>
          <w:lang w:val="en-US"/>
        </w:rPr>
      </w:pPr>
      <w:proofErr w:type="spellStart"/>
      <w:r w:rsidRPr="009D44C6">
        <w:rPr>
          <w:sz w:val="28"/>
          <w:szCs w:val="28"/>
          <w:lang w:val="en-US"/>
        </w:rPr>
        <w:t>Материалы</w:t>
      </w:r>
      <w:proofErr w:type="spellEnd"/>
      <w:r w:rsidRPr="009D44C6">
        <w:rPr>
          <w:sz w:val="28"/>
          <w:szCs w:val="28"/>
          <w:lang w:val="en-US"/>
        </w:rPr>
        <w:t xml:space="preserve"> </w:t>
      </w:r>
      <w:proofErr w:type="spellStart"/>
      <w:r w:rsidRPr="009D44C6">
        <w:rPr>
          <w:sz w:val="28"/>
          <w:szCs w:val="28"/>
          <w:lang w:val="en-US"/>
        </w:rPr>
        <w:t>сайта</w:t>
      </w:r>
      <w:proofErr w:type="spellEnd"/>
      <w:r w:rsidRPr="009D44C6">
        <w:rPr>
          <w:sz w:val="28"/>
          <w:szCs w:val="28"/>
          <w:lang w:val="en-US"/>
        </w:rPr>
        <w:t xml:space="preserve"> Human Resource  Management (</w:t>
      </w:r>
      <w:hyperlink r:id="rId13" w:history="1">
        <w:r w:rsidRPr="009D44C6">
          <w:rPr>
            <w:rStyle w:val="aa"/>
            <w:sz w:val="28"/>
            <w:szCs w:val="28"/>
            <w:lang w:val="en-US"/>
          </w:rPr>
          <w:t>www.hrm.ru</w:t>
        </w:r>
      </w:hyperlink>
      <w:r w:rsidRPr="009D44C6">
        <w:rPr>
          <w:sz w:val="28"/>
          <w:szCs w:val="28"/>
          <w:lang w:val="en-US"/>
        </w:rPr>
        <w:t>)</w:t>
      </w:r>
    </w:p>
    <w:p w:rsidR="00821287" w:rsidRPr="009D44C6" w:rsidRDefault="00821287" w:rsidP="00821287">
      <w:pPr>
        <w:pStyle w:val="1"/>
        <w:numPr>
          <w:ilvl w:val="0"/>
          <w:numId w:val="24"/>
        </w:numPr>
        <w:spacing w:before="0" w:after="0"/>
        <w:ind w:left="709" w:right="1134"/>
        <w:jc w:val="both"/>
        <w:rPr>
          <w:sz w:val="28"/>
          <w:szCs w:val="28"/>
        </w:rPr>
      </w:pPr>
      <w:r w:rsidRPr="009D44C6">
        <w:rPr>
          <w:sz w:val="28"/>
          <w:szCs w:val="28"/>
        </w:rPr>
        <w:t>Электронный журнал «</w:t>
      </w:r>
      <w:proofErr w:type="spellStart"/>
      <w:r w:rsidRPr="009D44C6">
        <w:rPr>
          <w:sz w:val="28"/>
          <w:szCs w:val="28"/>
          <w:lang w:val="en-US"/>
        </w:rPr>
        <w:t>Marketingmix</w:t>
      </w:r>
      <w:proofErr w:type="spellEnd"/>
      <w:r w:rsidRPr="009D44C6">
        <w:rPr>
          <w:sz w:val="28"/>
          <w:szCs w:val="28"/>
        </w:rPr>
        <w:t>» (</w:t>
      </w:r>
      <w:hyperlink r:id="rId14" w:history="1">
        <w:r w:rsidRPr="009D44C6">
          <w:rPr>
            <w:rStyle w:val="aa"/>
            <w:sz w:val="28"/>
            <w:szCs w:val="28"/>
          </w:rPr>
          <w:t>www.marketingmix.ru</w:t>
        </w:r>
      </w:hyperlink>
      <w:r w:rsidRPr="009D44C6">
        <w:rPr>
          <w:sz w:val="28"/>
          <w:szCs w:val="28"/>
        </w:rPr>
        <w:t>)</w:t>
      </w:r>
    </w:p>
    <w:p w:rsidR="00821287" w:rsidRPr="003177D6" w:rsidRDefault="00821287" w:rsidP="0082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7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Норматив</w:t>
      </w:r>
      <w:r w:rsidRPr="00317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но-правовые акты:</w:t>
      </w:r>
    </w:p>
    <w:p w:rsidR="00821287" w:rsidRPr="003177D6" w:rsidRDefault="00821287" w:rsidP="00821287">
      <w:pPr>
        <w:pStyle w:val="a7"/>
        <w:numPr>
          <w:ilvl w:val="0"/>
          <w:numId w:val="21"/>
        </w:numPr>
        <w:shd w:val="clear" w:color="auto" w:fill="FFFFFF"/>
        <w:tabs>
          <w:tab w:val="clear" w:pos="720"/>
        </w:tabs>
        <w:spacing w:after="30" w:line="270" w:lineRule="atLeast"/>
        <w:ind w:hanging="11"/>
        <w:rPr>
          <w:color w:val="000000"/>
          <w:szCs w:val="28"/>
        </w:rPr>
      </w:pPr>
      <w:r w:rsidRPr="003177D6">
        <w:rPr>
          <w:color w:val="000000"/>
          <w:szCs w:val="28"/>
        </w:rPr>
        <w:t>Трудовой кодекс РФ;</w:t>
      </w:r>
    </w:p>
    <w:p w:rsidR="00821287" w:rsidRPr="003177D6" w:rsidRDefault="00821287" w:rsidP="0082128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30" w:line="270" w:lineRule="atLeast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коллективных договорах и соглашениях»;</w:t>
      </w:r>
    </w:p>
    <w:p w:rsidR="00821287" w:rsidRPr="003177D6" w:rsidRDefault="00821287" w:rsidP="0082128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30" w:line="270" w:lineRule="atLeast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порядке разрешения коллективных трудовых споров»;</w:t>
      </w:r>
    </w:p>
    <w:p w:rsidR="00821287" w:rsidRPr="003177D6" w:rsidRDefault="00821287" w:rsidP="0082128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30" w:line="270" w:lineRule="atLeast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профессиональных союзах, их правах и гарантиях их деятельности»;</w:t>
      </w:r>
    </w:p>
    <w:p w:rsidR="000E535D" w:rsidRDefault="000E535D" w:rsidP="006B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535D" w:rsidSect="00C50E10">
      <w:footerReference w:type="default" r:id="rId15"/>
      <w:pgSz w:w="11906" w:h="16838"/>
      <w:pgMar w:top="1134" w:right="850" w:bottom="993" w:left="1701" w:header="708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0D" w:rsidRDefault="0032080D" w:rsidP="00C50E10">
      <w:pPr>
        <w:spacing w:after="0" w:line="240" w:lineRule="auto"/>
      </w:pPr>
      <w:r>
        <w:separator/>
      </w:r>
    </w:p>
  </w:endnote>
  <w:endnote w:type="continuationSeparator" w:id="0">
    <w:p w:rsidR="0032080D" w:rsidRDefault="0032080D" w:rsidP="00C5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569503"/>
      <w:docPartObj>
        <w:docPartGallery w:val="Page Numbers (Bottom of Page)"/>
        <w:docPartUnique/>
      </w:docPartObj>
    </w:sdtPr>
    <w:sdtContent>
      <w:p w:rsidR="00C77A7E" w:rsidRDefault="006F6C24">
        <w:pPr>
          <w:pStyle w:val="a5"/>
          <w:jc w:val="center"/>
        </w:pPr>
        <w:r>
          <w:fldChar w:fldCharType="begin"/>
        </w:r>
        <w:r w:rsidR="00C77A7E">
          <w:instrText>PAGE   \* MERGEFORMAT</w:instrText>
        </w:r>
        <w:r>
          <w:fldChar w:fldCharType="separate"/>
        </w:r>
        <w:r w:rsidR="00621C8C">
          <w:rPr>
            <w:noProof/>
          </w:rPr>
          <w:t>3</w:t>
        </w:r>
        <w:r>
          <w:fldChar w:fldCharType="end"/>
        </w:r>
      </w:p>
    </w:sdtContent>
  </w:sdt>
  <w:p w:rsidR="00C77A7E" w:rsidRDefault="00C77A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0D" w:rsidRDefault="0032080D" w:rsidP="00C50E10">
      <w:pPr>
        <w:spacing w:after="0" w:line="240" w:lineRule="auto"/>
      </w:pPr>
      <w:r>
        <w:separator/>
      </w:r>
    </w:p>
  </w:footnote>
  <w:footnote w:type="continuationSeparator" w:id="0">
    <w:p w:rsidR="0032080D" w:rsidRDefault="0032080D" w:rsidP="00C5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02F27"/>
    <w:multiLevelType w:val="multilevel"/>
    <w:tmpl w:val="0B4E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24D7AB7"/>
    <w:multiLevelType w:val="singleLevel"/>
    <w:tmpl w:val="46D825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76272CF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4">
    <w:nsid w:val="13DF00E7"/>
    <w:multiLevelType w:val="singleLevel"/>
    <w:tmpl w:val="B414D65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5FE5D50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6050FA1"/>
    <w:multiLevelType w:val="multilevel"/>
    <w:tmpl w:val="E536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A3FE6"/>
    <w:multiLevelType w:val="hybridMultilevel"/>
    <w:tmpl w:val="8098C698"/>
    <w:lvl w:ilvl="0" w:tplc="5720F094">
      <w:start w:val="1"/>
      <w:numFmt w:val="decimal"/>
      <w:lvlText w:val="%1."/>
      <w:lvlJc w:val="left"/>
    </w:lvl>
    <w:lvl w:ilvl="1" w:tplc="179AB1D4">
      <w:numFmt w:val="decimal"/>
      <w:lvlText w:val=""/>
      <w:lvlJc w:val="left"/>
    </w:lvl>
    <w:lvl w:ilvl="2" w:tplc="AF1C3A00">
      <w:numFmt w:val="decimal"/>
      <w:lvlText w:val=""/>
      <w:lvlJc w:val="left"/>
    </w:lvl>
    <w:lvl w:ilvl="3" w:tplc="5D9E01D6">
      <w:numFmt w:val="decimal"/>
      <w:lvlText w:val=""/>
      <w:lvlJc w:val="left"/>
    </w:lvl>
    <w:lvl w:ilvl="4" w:tplc="EBF4A968">
      <w:numFmt w:val="decimal"/>
      <w:lvlText w:val=""/>
      <w:lvlJc w:val="left"/>
    </w:lvl>
    <w:lvl w:ilvl="5" w:tplc="7EDE9D22">
      <w:numFmt w:val="decimal"/>
      <w:lvlText w:val=""/>
      <w:lvlJc w:val="left"/>
    </w:lvl>
    <w:lvl w:ilvl="6" w:tplc="89448998">
      <w:numFmt w:val="decimal"/>
      <w:lvlText w:val=""/>
      <w:lvlJc w:val="left"/>
    </w:lvl>
    <w:lvl w:ilvl="7" w:tplc="26943E0A">
      <w:numFmt w:val="decimal"/>
      <w:lvlText w:val=""/>
      <w:lvlJc w:val="left"/>
    </w:lvl>
    <w:lvl w:ilvl="8" w:tplc="93464DC4">
      <w:numFmt w:val="decimal"/>
      <w:lvlText w:val=""/>
      <w:lvlJc w:val="left"/>
    </w:lvl>
  </w:abstractNum>
  <w:abstractNum w:abstractNumId="8">
    <w:nsid w:val="3B236845"/>
    <w:multiLevelType w:val="singleLevel"/>
    <w:tmpl w:val="B570159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643EC0"/>
    <w:multiLevelType w:val="hybridMultilevel"/>
    <w:tmpl w:val="FE4C500C"/>
    <w:lvl w:ilvl="0" w:tplc="4266AAD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13524"/>
    <w:multiLevelType w:val="singleLevel"/>
    <w:tmpl w:val="CEF2A4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DE56E2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12">
    <w:nsid w:val="4779211B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13">
    <w:nsid w:val="490621FA"/>
    <w:multiLevelType w:val="hybridMultilevel"/>
    <w:tmpl w:val="FF086872"/>
    <w:lvl w:ilvl="0" w:tplc="97842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D255DF"/>
    <w:multiLevelType w:val="singleLevel"/>
    <w:tmpl w:val="07C6B9D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538099C"/>
    <w:multiLevelType w:val="hybridMultilevel"/>
    <w:tmpl w:val="D22EAD5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5A11090E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17">
    <w:nsid w:val="5A855D95"/>
    <w:multiLevelType w:val="hybridMultilevel"/>
    <w:tmpl w:val="324E6570"/>
    <w:lvl w:ilvl="0" w:tplc="E20E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FB6F9D"/>
    <w:multiLevelType w:val="singleLevel"/>
    <w:tmpl w:val="6D086F2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2CB61A6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20">
    <w:nsid w:val="68025BE1"/>
    <w:multiLevelType w:val="multilevel"/>
    <w:tmpl w:val="3AD4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FE61C5"/>
    <w:multiLevelType w:val="singleLevel"/>
    <w:tmpl w:val="26DAE73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E602861"/>
    <w:multiLevelType w:val="singleLevel"/>
    <w:tmpl w:val="C1349176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</w:lvl>
  </w:abstractNum>
  <w:abstractNum w:abstractNumId="23">
    <w:nsid w:val="7CD255B6"/>
    <w:multiLevelType w:val="singleLevel"/>
    <w:tmpl w:val="FE74638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7DAB6ADC"/>
    <w:multiLevelType w:val="singleLevel"/>
    <w:tmpl w:val="AED4AE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7E376485"/>
    <w:multiLevelType w:val="multilevel"/>
    <w:tmpl w:val="0584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1"/>
  </w:num>
  <w:num w:numId="5">
    <w:abstractNumId w:val="11"/>
  </w:num>
  <w:num w:numId="6">
    <w:abstractNumId w:val="22"/>
  </w:num>
  <w:num w:numId="7">
    <w:abstractNumId w:val="19"/>
  </w:num>
  <w:num w:numId="8">
    <w:abstractNumId w:val="16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4"/>
  </w:num>
  <w:num w:numId="14">
    <w:abstractNumId w:val="2"/>
  </w:num>
  <w:num w:numId="15">
    <w:abstractNumId w:val="21"/>
  </w:num>
  <w:num w:numId="16">
    <w:abstractNumId w:val="8"/>
  </w:num>
  <w:num w:numId="17">
    <w:abstractNumId w:val="18"/>
  </w:num>
  <w:num w:numId="18">
    <w:abstractNumId w:val="23"/>
  </w:num>
  <w:num w:numId="19">
    <w:abstractNumId w:val="24"/>
  </w:num>
  <w:num w:numId="20">
    <w:abstractNumId w:val="7"/>
  </w:num>
  <w:num w:numId="21">
    <w:abstractNumId w:val="6"/>
  </w:num>
  <w:num w:numId="22">
    <w:abstractNumId w:val="9"/>
  </w:num>
  <w:num w:numId="23">
    <w:abstractNumId w:val="20"/>
  </w:num>
  <w:num w:numId="24">
    <w:abstractNumId w:val="15"/>
  </w:num>
  <w:num w:numId="25">
    <w:abstractNumId w:val="25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7D9"/>
    <w:rsid w:val="000241D6"/>
    <w:rsid w:val="00042C96"/>
    <w:rsid w:val="00062CDC"/>
    <w:rsid w:val="00062EB7"/>
    <w:rsid w:val="000C51F6"/>
    <w:rsid w:val="000D2A6D"/>
    <w:rsid w:val="000E535D"/>
    <w:rsid w:val="000F79F8"/>
    <w:rsid w:val="00124A76"/>
    <w:rsid w:val="00155695"/>
    <w:rsid w:val="0019351E"/>
    <w:rsid w:val="001A00BF"/>
    <w:rsid w:val="001A1979"/>
    <w:rsid w:val="001B6D6B"/>
    <w:rsid w:val="001F37CD"/>
    <w:rsid w:val="002677D9"/>
    <w:rsid w:val="002944AB"/>
    <w:rsid w:val="002A7ADB"/>
    <w:rsid w:val="002E40D0"/>
    <w:rsid w:val="00310794"/>
    <w:rsid w:val="0032080D"/>
    <w:rsid w:val="003213C0"/>
    <w:rsid w:val="00323A38"/>
    <w:rsid w:val="003642AD"/>
    <w:rsid w:val="0036546A"/>
    <w:rsid w:val="003C1794"/>
    <w:rsid w:val="004C2638"/>
    <w:rsid w:val="005B46E5"/>
    <w:rsid w:val="005F0326"/>
    <w:rsid w:val="005F22A8"/>
    <w:rsid w:val="00615941"/>
    <w:rsid w:val="00621C8C"/>
    <w:rsid w:val="00652C7F"/>
    <w:rsid w:val="006B2334"/>
    <w:rsid w:val="006D30BE"/>
    <w:rsid w:val="006F6C24"/>
    <w:rsid w:val="00727CB2"/>
    <w:rsid w:val="00743230"/>
    <w:rsid w:val="00773957"/>
    <w:rsid w:val="00781B85"/>
    <w:rsid w:val="007C283D"/>
    <w:rsid w:val="007D5B81"/>
    <w:rsid w:val="00821287"/>
    <w:rsid w:val="00822E4C"/>
    <w:rsid w:val="008531F0"/>
    <w:rsid w:val="00871F8C"/>
    <w:rsid w:val="008D0FBD"/>
    <w:rsid w:val="0090152E"/>
    <w:rsid w:val="009146B1"/>
    <w:rsid w:val="009C5BBD"/>
    <w:rsid w:val="009D10CA"/>
    <w:rsid w:val="00A04061"/>
    <w:rsid w:val="00A478D6"/>
    <w:rsid w:val="00A92F82"/>
    <w:rsid w:val="00AB54FD"/>
    <w:rsid w:val="00AD67B9"/>
    <w:rsid w:val="00AE6C64"/>
    <w:rsid w:val="00B70191"/>
    <w:rsid w:val="00B75C54"/>
    <w:rsid w:val="00BC276F"/>
    <w:rsid w:val="00BD43A1"/>
    <w:rsid w:val="00C06CA1"/>
    <w:rsid w:val="00C24812"/>
    <w:rsid w:val="00C301EB"/>
    <w:rsid w:val="00C4645B"/>
    <w:rsid w:val="00C50E10"/>
    <w:rsid w:val="00C60974"/>
    <w:rsid w:val="00C77A7E"/>
    <w:rsid w:val="00CD1D86"/>
    <w:rsid w:val="00CE2780"/>
    <w:rsid w:val="00D32971"/>
    <w:rsid w:val="00E21B74"/>
    <w:rsid w:val="00E24E52"/>
    <w:rsid w:val="00E34948"/>
    <w:rsid w:val="00EA5214"/>
    <w:rsid w:val="00EE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10"/>
  </w:style>
  <w:style w:type="paragraph" w:styleId="a5">
    <w:name w:val="footer"/>
    <w:basedOn w:val="a"/>
    <w:link w:val="a6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10"/>
  </w:style>
  <w:style w:type="paragraph" w:styleId="a7">
    <w:name w:val="List Paragraph"/>
    <w:basedOn w:val="a"/>
    <w:qFormat/>
    <w:rsid w:val="000C51F6"/>
    <w:pPr>
      <w:ind w:left="720"/>
      <w:contextualSpacing/>
    </w:pPr>
  </w:style>
  <w:style w:type="paragraph" w:styleId="a8">
    <w:name w:val="No Spacing"/>
    <w:uiPriority w:val="1"/>
    <w:qFormat/>
    <w:rsid w:val="001B6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0E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82128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21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21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82128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Normal (Web)"/>
    <w:basedOn w:val="a"/>
    <w:uiPriority w:val="99"/>
    <w:rsid w:val="007D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10"/>
  </w:style>
  <w:style w:type="paragraph" w:styleId="a5">
    <w:name w:val="footer"/>
    <w:basedOn w:val="a"/>
    <w:link w:val="a6"/>
    <w:uiPriority w:val="99"/>
    <w:unhideWhenUsed/>
    <w:rsid w:val="00C50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10"/>
  </w:style>
  <w:style w:type="paragraph" w:styleId="a7">
    <w:name w:val="List Paragraph"/>
    <w:basedOn w:val="a"/>
    <w:qFormat/>
    <w:rsid w:val="000C51F6"/>
    <w:pPr>
      <w:ind w:left="720"/>
      <w:contextualSpacing/>
    </w:pPr>
  </w:style>
  <w:style w:type="paragraph" w:styleId="a8">
    <w:name w:val="No Spacing"/>
    <w:uiPriority w:val="1"/>
    <w:qFormat/>
    <w:rsid w:val="001B6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0E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82128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21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21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82128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Normal (Web)"/>
    <w:basedOn w:val="a"/>
    <w:uiPriority w:val="99"/>
    <w:rsid w:val="007D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hrm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di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p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marketingmi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23</cp:revision>
  <cp:lastPrinted>2017-03-23T10:21:00Z</cp:lastPrinted>
  <dcterms:created xsi:type="dcterms:W3CDTF">2016-10-02T07:32:00Z</dcterms:created>
  <dcterms:modified xsi:type="dcterms:W3CDTF">2017-03-23T10:21:00Z</dcterms:modified>
</cp:coreProperties>
</file>