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69" w:rsidRDefault="00BF3569" w:rsidP="00BF3569">
      <w:pPr>
        <w:pStyle w:val="ae"/>
        <w:spacing w:line="240" w:lineRule="auto"/>
        <w:ind w:left="113" w:right="113" w:firstLine="709"/>
        <w:jc w:val="right"/>
        <w:rPr>
          <w:rFonts w:ascii="Times New Roman" w:hAnsi="Times New Roman" w:cs="Times New Roman"/>
          <w:sz w:val="24"/>
          <w:szCs w:val="24"/>
        </w:rPr>
      </w:pPr>
      <w:r w:rsidRPr="00FF4695">
        <w:rPr>
          <w:rFonts w:ascii="Times New Roman" w:hAnsi="Times New Roman" w:cs="Times New Roman"/>
          <w:sz w:val="24"/>
          <w:szCs w:val="24"/>
        </w:rPr>
        <w:t>Быстрицкая Т. Б.</w:t>
      </w:r>
      <w:r>
        <w:rPr>
          <w:rFonts w:ascii="Times New Roman" w:hAnsi="Times New Roman" w:cs="Times New Roman"/>
          <w:sz w:val="24"/>
          <w:szCs w:val="24"/>
        </w:rPr>
        <w:t xml:space="preserve">, </w:t>
      </w:r>
      <w:r w:rsidR="000F62F4">
        <w:rPr>
          <w:rFonts w:ascii="Times New Roman" w:hAnsi="Times New Roman" w:cs="Times New Roman"/>
          <w:sz w:val="24"/>
          <w:szCs w:val="24"/>
        </w:rPr>
        <w:t>ЭТЭК-12</w:t>
      </w:r>
    </w:p>
    <w:p w:rsidR="00BF3569" w:rsidRDefault="00BF3569" w:rsidP="00BF3569">
      <w:pPr>
        <w:pStyle w:val="ae"/>
        <w:spacing w:line="240" w:lineRule="auto"/>
        <w:ind w:left="113" w:right="113" w:firstLine="709"/>
        <w:jc w:val="right"/>
        <w:rPr>
          <w:rFonts w:ascii="Times New Roman" w:hAnsi="Times New Roman" w:cs="Times New Roman"/>
          <w:sz w:val="24"/>
          <w:szCs w:val="24"/>
        </w:rPr>
      </w:pPr>
      <w:proofErr w:type="spellStart"/>
      <w:r>
        <w:rPr>
          <w:rFonts w:ascii="Times New Roman" w:hAnsi="Times New Roman" w:cs="Times New Roman"/>
          <w:sz w:val="24"/>
          <w:szCs w:val="24"/>
        </w:rPr>
        <w:t>Какунина</w:t>
      </w:r>
      <w:proofErr w:type="spellEnd"/>
      <w:r>
        <w:rPr>
          <w:rFonts w:ascii="Times New Roman" w:hAnsi="Times New Roman" w:cs="Times New Roman"/>
          <w:sz w:val="24"/>
          <w:szCs w:val="24"/>
        </w:rPr>
        <w:t xml:space="preserve"> А.А, старший преподаватель кафедры экономики и маркетинга</w:t>
      </w:r>
    </w:p>
    <w:p w:rsidR="00BF3569" w:rsidRDefault="00BF3569" w:rsidP="00BF3569">
      <w:pPr>
        <w:pStyle w:val="ae"/>
        <w:spacing w:line="240" w:lineRule="auto"/>
        <w:ind w:left="113" w:right="113" w:firstLine="709"/>
        <w:jc w:val="right"/>
        <w:rPr>
          <w:rFonts w:ascii="Times New Roman" w:hAnsi="Times New Roman" w:cs="Times New Roman"/>
          <w:i/>
          <w:sz w:val="24"/>
          <w:szCs w:val="24"/>
        </w:rPr>
      </w:pPr>
      <w:r>
        <w:rPr>
          <w:rFonts w:ascii="Times New Roman" w:hAnsi="Times New Roman" w:cs="Times New Roman"/>
          <w:i/>
          <w:sz w:val="24"/>
          <w:szCs w:val="24"/>
        </w:rPr>
        <w:t>Донецкий Национальный Технический Университет</w:t>
      </w:r>
    </w:p>
    <w:p w:rsidR="00080476" w:rsidRDefault="00D23BDB" w:rsidP="00080476">
      <w:pPr>
        <w:pStyle w:val="ae"/>
        <w:spacing w:line="240" w:lineRule="auto"/>
        <w:ind w:left="0" w:right="113"/>
        <w:jc w:val="center"/>
        <w:rPr>
          <w:rFonts w:ascii="Times New Roman" w:hAnsi="Times New Roman" w:cs="Times New Roman"/>
          <w:b/>
          <w:sz w:val="24"/>
          <w:szCs w:val="24"/>
        </w:rPr>
      </w:pPr>
      <w:r>
        <w:rPr>
          <w:rFonts w:ascii="Times New Roman" w:hAnsi="Times New Roman" w:cs="Times New Roman"/>
          <w:b/>
          <w:sz w:val="24"/>
          <w:szCs w:val="24"/>
        </w:rPr>
        <w:t xml:space="preserve">ФАКТОРНЫЙ </w:t>
      </w:r>
      <w:r w:rsidR="006A39A9">
        <w:rPr>
          <w:rFonts w:ascii="Times New Roman" w:hAnsi="Times New Roman" w:cs="Times New Roman"/>
          <w:b/>
          <w:sz w:val="24"/>
          <w:szCs w:val="24"/>
        </w:rPr>
        <w:t xml:space="preserve">АНАЛИЗ ПРОИЗВОДИТЕЛЬНОСТИ ТРУДА УГЛЕДОБЫВАЕЩЕГО ПРЕДПРИЯТИЯ </w:t>
      </w:r>
    </w:p>
    <w:p w:rsidR="006A39A9" w:rsidRPr="006A39A9" w:rsidRDefault="006A39A9" w:rsidP="00080476">
      <w:pPr>
        <w:pStyle w:val="ae"/>
        <w:spacing w:line="240" w:lineRule="auto"/>
        <w:ind w:left="0" w:right="113"/>
        <w:jc w:val="center"/>
        <w:rPr>
          <w:rFonts w:ascii="Times New Roman" w:hAnsi="Times New Roman" w:cs="Times New Roman"/>
          <w:b/>
          <w:sz w:val="24"/>
          <w:szCs w:val="24"/>
        </w:rPr>
      </w:pPr>
      <w:r>
        <w:rPr>
          <w:rFonts w:ascii="Times New Roman" w:hAnsi="Times New Roman" w:cs="Times New Roman"/>
          <w:b/>
          <w:sz w:val="24"/>
          <w:szCs w:val="24"/>
        </w:rPr>
        <w:t>(НА ПРИМЕР</w:t>
      </w:r>
      <w:r w:rsidR="00E7052F">
        <w:rPr>
          <w:rFonts w:ascii="Times New Roman" w:hAnsi="Times New Roman" w:cs="Times New Roman"/>
          <w:b/>
          <w:sz w:val="24"/>
          <w:szCs w:val="24"/>
        </w:rPr>
        <w:t>Е ШАХТЫ ИМ. А. А. СКОЧИНСКОГО) И ПУТИ ЕЁ ПОВЫШЕНИЯ</w:t>
      </w:r>
    </w:p>
    <w:p w:rsidR="00080476" w:rsidRDefault="00080476"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Аннотация</w:t>
      </w:r>
      <w:r w:rsidR="005027D5">
        <w:rPr>
          <w:rFonts w:ascii="Times New Roman" w:hAnsi="Times New Roman" w:cs="Times New Roman"/>
          <w:sz w:val="24"/>
          <w:szCs w:val="24"/>
        </w:rPr>
        <w:t xml:space="preserve">: </w:t>
      </w:r>
      <w:r w:rsidR="002C146F">
        <w:rPr>
          <w:rFonts w:ascii="Times New Roman" w:hAnsi="Times New Roman" w:cs="Times New Roman"/>
          <w:sz w:val="24"/>
          <w:szCs w:val="24"/>
        </w:rPr>
        <w:t xml:space="preserve">в статье </w:t>
      </w:r>
      <w:r w:rsidR="00D9512F">
        <w:rPr>
          <w:rFonts w:ascii="Times New Roman" w:hAnsi="Times New Roman" w:cs="Times New Roman"/>
          <w:sz w:val="24"/>
          <w:szCs w:val="24"/>
        </w:rPr>
        <w:t xml:space="preserve">затронуты вопросы рационального управления производительностью труда на угледобывающих предприятиях, выполнен факторный анализ производительности труда </w:t>
      </w:r>
      <w:r w:rsidR="002E4E45">
        <w:rPr>
          <w:rFonts w:ascii="Times New Roman" w:hAnsi="Times New Roman" w:cs="Times New Roman"/>
          <w:sz w:val="24"/>
          <w:szCs w:val="24"/>
        </w:rPr>
        <w:t xml:space="preserve">конкретного субъекта хозяйствования </w:t>
      </w:r>
      <w:r w:rsidR="00D9512F">
        <w:rPr>
          <w:rFonts w:ascii="Times New Roman" w:hAnsi="Times New Roman" w:cs="Times New Roman"/>
          <w:sz w:val="24"/>
          <w:szCs w:val="24"/>
        </w:rPr>
        <w:t xml:space="preserve">и предложены мероприятия, способствующие её повышению. </w:t>
      </w:r>
      <w:bookmarkStart w:id="0" w:name="_GoBack"/>
      <w:bookmarkEnd w:id="0"/>
    </w:p>
    <w:p w:rsidR="005027D5" w:rsidRDefault="00080476" w:rsidP="005027D5">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Ключевые слова</w:t>
      </w:r>
      <w:r w:rsidR="005027D5">
        <w:rPr>
          <w:rFonts w:ascii="Times New Roman" w:hAnsi="Times New Roman" w:cs="Times New Roman"/>
          <w:sz w:val="24"/>
          <w:szCs w:val="24"/>
        </w:rPr>
        <w:t>: факторный анализ, производительность труда, угледобывающее предприятие, метод цепных подстановок, добыча.</w:t>
      </w:r>
    </w:p>
    <w:p w:rsidR="00080476" w:rsidRPr="00BA0183" w:rsidRDefault="00080476" w:rsidP="00080476">
      <w:pPr>
        <w:spacing w:after="0" w:line="240" w:lineRule="auto"/>
        <w:ind w:left="113" w:right="113" w:firstLine="567"/>
        <w:contextualSpacing/>
        <w:jc w:val="both"/>
        <w:rPr>
          <w:rFonts w:ascii="Times New Roman" w:hAnsi="Times New Roman" w:cs="Times New Roman"/>
          <w:color w:val="000000"/>
          <w:sz w:val="24"/>
          <w:szCs w:val="24"/>
          <w:shd w:val="clear" w:color="auto" w:fill="FFFFFF"/>
        </w:rPr>
      </w:pPr>
      <w:r w:rsidRPr="00BE12EA">
        <w:rPr>
          <w:rFonts w:ascii="Times New Roman" w:hAnsi="Times New Roman" w:cs="Times New Roman"/>
          <w:color w:val="000000"/>
          <w:sz w:val="24"/>
          <w:szCs w:val="24"/>
          <w:shd w:val="clear" w:color="auto" w:fill="FFFFFF"/>
        </w:rPr>
        <w:t xml:space="preserve">Выбор основного направления развития экономики любой страны </w:t>
      </w:r>
      <w:proofErr w:type="gramStart"/>
      <w:r w:rsidRPr="00BE12EA">
        <w:rPr>
          <w:rFonts w:ascii="Times New Roman" w:hAnsi="Times New Roman" w:cs="Times New Roman"/>
          <w:color w:val="000000"/>
          <w:sz w:val="24"/>
          <w:szCs w:val="24"/>
          <w:shd w:val="clear" w:color="auto" w:fill="FFFFFF"/>
        </w:rPr>
        <w:t>зависит</w:t>
      </w:r>
      <w:proofErr w:type="gramEnd"/>
      <w:r w:rsidRPr="00BE12EA">
        <w:rPr>
          <w:rFonts w:ascii="Times New Roman" w:hAnsi="Times New Roman" w:cs="Times New Roman"/>
          <w:color w:val="000000"/>
          <w:sz w:val="24"/>
          <w:szCs w:val="24"/>
          <w:shd w:val="clear" w:color="auto" w:fill="FFFFFF"/>
        </w:rPr>
        <w:t xml:space="preserve"> прежде всего от наличия и характера собственной минерально-сырьевой базы. Угольная промышленность нашего региона является одной из базовых отраслей экономики, поскольку обеспечивает своей продукцией электроэнергетике, металлургии и других отраслях. Уголь - это стратегическое сырье, запасов которого потенциально достаточно для обеспечения энергетической безопасности </w:t>
      </w:r>
      <w:r>
        <w:rPr>
          <w:rFonts w:ascii="Times New Roman" w:hAnsi="Times New Roman" w:cs="Times New Roman"/>
          <w:color w:val="000000"/>
          <w:sz w:val="24"/>
          <w:szCs w:val="24"/>
          <w:shd w:val="clear" w:color="auto" w:fill="FFFFFF"/>
        </w:rPr>
        <w:t>Донбасса</w:t>
      </w:r>
      <w:r w:rsidRPr="00BE12EA">
        <w:rPr>
          <w:rFonts w:ascii="Times New Roman" w:hAnsi="Times New Roman" w:cs="Times New Roman"/>
          <w:color w:val="000000"/>
          <w:sz w:val="24"/>
          <w:szCs w:val="24"/>
          <w:shd w:val="clear" w:color="auto" w:fill="FFFFFF"/>
        </w:rPr>
        <w:t>. Однако в последнее время наблюдается существенное несоответствие между значением угольной промышленности и технико-экономическим состоянием, в котором она находится. По экономическим, финансовым, техническим и социальным показателям угольная промышленность находится в глубоком кризисном состоянии, что не дает возможности развиваться как самой этой области, так отраслям потребителям ее продукции. Это характеризуется падением добычи угля, физическим износом основных фондов, значительным отставанием от предусмотренных проектами реконструкции и технического перео</w:t>
      </w:r>
      <w:r>
        <w:rPr>
          <w:rFonts w:ascii="Times New Roman" w:hAnsi="Times New Roman" w:cs="Times New Roman"/>
          <w:color w:val="000000"/>
          <w:sz w:val="24"/>
          <w:szCs w:val="24"/>
          <w:shd w:val="clear" w:color="auto" w:fill="FFFFFF"/>
        </w:rPr>
        <w:t xml:space="preserve">снащения сроков ввода мощностей </w:t>
      </w:r>
      <w:r w:rsidRPr="00BA0183">
        <w:rPr>
          <w:rFonts w:ascii="Times New Roman" w:hAnsi="Times New Roman" w:cs="Times New Roman"/>
          <w:color w:val="000000"/>
          <w:sz w:val="24"/>
          <w:szCs w:val="24"/>
          <w:shd w:val="clear" w:color="auto" w:fill="FFFFFF"/>
        </w:rPr>
        <w:t>[</w:t>
      </w:r>
      <w:r w:rsidR="00927EED">
        <w:rPr>
          <w:rFonts w:ascii="Times New Roman" w:hAnsi="Times New Roman" w:cs="Times New Roman"/>
          <w:color w:val="000000"/>
          <w:sz w:val="24"/>
          <w:szCs w:val="24"/>
          <w:shd w:val="clear" w:color="auto" w:fill="FFFFFF"/>
        </w:rPr>
        <w:t>1</w:t>
      </w:r>
      <w:r w:rsidRPr="00BA018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167109" w:rsidRPr="00662031" w:rsidRDefault="00167109"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В условиях внедрения рыночных отношений, модернизации производства, его перехода к инновационному развитию особую роль играет решение задачи системного управления производительностью труда, которые позволяют отыскать внутрипроизводственные резервы повыш</w:t>
      </w:r>
      <w:r w:rsidR="007340C1">
        <w:rPr>
          <w:rFonts w:ascii="Times New Roman" w:hAnsi="Times New Roman" w:cs="Times New Roman"/>
          <w:sz w:val="24"/>
          <w:szCs w:val="24"/>
        </w:rPr>
        <w:t>ения эффективности деятельности</w:t>
      </w:r>
      <w:r w:rsidR="00965836">
        <w:rPr>
          <w:rFonts w:ascii="Times New Roman" w:hAnsi="Times New Roman" w:cs="Times New Roman"/>
          <w:sz w:val="24"/>
          <w:szCs w:val="24"/>
        </w:rPr>
        <w:t xml:space="preserve"> </w:t>
      </w:r>
      <w:r w:rsidRPr="00662031">
        <w:rPr>
          <w:rFonts w:ascii="Times New Roman" w:hAnsi="Times New Roman" w:cs="Times New Roman"/>
          <w:sz w:val="24"/>
          <w:szCs w:val="24"/>
        </w:rPr>
        <w:t>[</w:t>
      </w:r>
      <w:r w:rsidR="00927EED">
        <w:rPr>
          <w:rFonts w:ascii="Times New Roman" w:hAnsi="Times New Roman" w:cs="Times New Roman"/>
          <w:sz w:val="24"/>
          <w:szCs w:val="24"/>
        </w:rPr>
        <w:t>2</w:t>
      </w:r>
      <w:r w:rsidRPr="00662031">
        <w:rPr>
          <w:rFonts w:ascii="Times New Roman" w:hAnsi="Times New Roman" w:cs="Times New Roman"/>
          <w:sz w:val="24"/>
          <w:szCs w:val="24"/>
        </w:rPr>
        <w:t>]</w:t>
      </w:r>
      <w:r w:rsidR="007340C1">
        <w:rPr>
          <w:rFonts w:ascii="Times New Roman" w:hAnsi="Times New Roman" w:cs="Times New Roman"/>
          <w:sz w:val="24"/>
          <w:szCs w:val="24"/>
        </w:rPr>
        <w:t>.</w:t>
      </w:r>
    </w:p>
    <w:p w:rsidR="00167109" w:rsidRDefault="00167109"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Решение этой задачи возможно на основе новых, перспективных методов системного управления планированием, организацией, регулированием, анализом и контролем процессов труда.</w:t>
      </w:r>
    </w:p>
    <w:p w:rsidR="00167109" w:rsidRPr="006A5BEA" w:rsidRDefault="00167109" w:rsidP="00BA0183">
      <w:pPr>
        <w:spacing w:after="0" w:line="240" w:lineRule="auto"/>
        <w:ind w:left="113" w:right="113" w:firstLine="567"/>
        <w:contextualSpacing/>
        <w:jc w:val="both"/>
        <w:rPr>
          <w:rStyle w:val="20"/>
          <w:rFonts w:eastAsiaTheme="minorHAnsi"/>
          <w:color w:val="auto"/>
          <w:sz w:val="24"/>
          <w:szCs w:val="24"/>
        </w:rPr>
      </w:pPr>
      <w:r w:rsidRPr="006A5BEA">
        <w:rPr>
          <w:rStyle w:val="20"/>
          <w:rFonts w:eastAsiaTheme="minorHAnsi"/>
          <w:color w:val="auto"/>
          <w:sz w:val="24"/>
          <w:szCs w:val="24"/>
        </w:rPr>
        <w:t>Угольная промышленность остается наиболее трудоемкой, опасной, тяжелой и малопривлекательной по условиям труда отраслью, что обусловливает необходимость постоянного поиска новых методов роста производительности и эффективности труда.</w:t>
      </w:r>
    </w:p>
    <w:p w:rsidR="00167109" w:rsidRPr="00080476" w:rsidRDefault="00167109" w:rsidP="00BA0183">
      <w:pPr>
        <w:spacing w:after="0" w:line="240" w:lineRule="auto"/>
        <w:ind w:left="113" w:right="113" w:firstLine="567"/>
        <w:contextualSpacing/>
        <w:jc w:val="both"/>
        <w:rPr>
          <w:sz w:val="24"/>
          <w:szCs w:val="24"/>
        </w:rPr>
      </w:pPr>
      <w:r w:rsidRPr="006A5BEA">
        <w:rPr>
          <w:rStyle w:val="20"/>
          <w:rFonts w:eastAsiaTheme="minorHAnsi"/>
          <w:color w:val="auto"/>
          <w:sz w:val="24"/>
          <w:szCs w:val="24"/>
        </w:rPr>
        <w:t xml:space="preserve">Вопросы рационального управления </w:t>
      </w:r>
      <w:r w:rsidRPr="00080476">
        <w:rPr>
          <w:rStyle w:val="20"/>
          <w:rFonts w:eastAsiaTheme="minorHAnsi"/>
          <w:color w:val="auto"/>
          <w:sz w:val="24"/>
          <w:szCs w:val="24"/>
        </w:rPr>
        <w:t>производительностью  труда приобретают в настоящее время особую значимость и связи с дефицитом трудовых ресурсов, особенно высококвалифицированных кадров.</w:t>
      </w:r>
    </w:p>
    <w:p w:rsidR="00167109" w:rsidRPr="00080476" w:rsidRDefault="00167109" w:rsidP="00080476">
      <w:pPr>
        <w:spacing w:after="0" w:line="240" w:lineRule="auto"/>
        <w:ind w:firstLine="709"/>
        <w:contextualSpacing/>
        <w:jc w:val="both"/>
        <w:rPr>
          <w:rStyle w:val="20"/>
          <w:rFonts w:eastAsiaTheme="minorHAnsi"/>
          <w:color w:val="auto"/>
          <w:sz w:val="24"/>
          <w:szCs w:val="24"/>
        </w:rPr>
      </w:pPr>
      <w:r w:rsidRPr="00080476">
        <w:rPr>
          <w:rStyle w:val="20"/>
          <w:rFonts w:eastAsiaTheme="minorHAnsi"/>
          <w:color w:val="auto"/>
          <w:sz w:val="24"/>
          <w:szCs w:val="24"/>
        </w:rPr>
        <w:t>Выполнение задачи по достижению значительного роста производительности труда возможно на основе формирования и реализации новой модели непрерывного качественного развития угледобывающего производства.</w:t>
      </w:r>
    </w:p>
    <w:p w:rsidR="00080476" w:rsidRDefault="00080476" w:rsidP="00080476">
      <w:pPr>
        <w:spacing w:after="0" w:line="240" w:lineRule="auto"/>
        <w:ind w:firstLine="709"/>
        <w:jc w:val="both"/>
        <w:rPr>
          <w:rFonts w:ascii="Times New Roman" w:hAnsi="Times New Roman" w:cs="Times New Roman"/>
          <w:sz w:val="24"/>
          <w:szCs w:val="24"/>
        </w:rPr>
      </w:pPr>
      <w:r w:rsidRPr="00080476">
        <w:rPr>
          <w:rFonts w:ascii="Times New Roman" w:hAnsi="Times New Roman" w:cs="Times New Roman"/>
          <w:sz w:val="24"/>
          <w:szCs w:val="24"/>
        </w:rPr>
        <w:t xml:space="preserve">В </w:t>
      </w:r>
      <w:r>
        <w:rPr>
          <w:rFonts w:ascii="Times New Roman" w:hAnsi="Times New Roman" w:cs="Times New Roman"/>
          <w:sz w:val="24"/>
          <w:szCs w:val="24"/>
        </w:rPr>
        <w:t>угольной промышленности управлением</w:t>
      </w:r>
      <w:r w:rsidRPr="00080476">
        <w:rPr>
          <w:rFonts w:ascii="Times New Roman" w:hAnsi="Times New Roman" w:cs="Times New Roman"/>
          <w:sz w:val="24"/>
          <w:szCs w:val="24"/>
        </w:rPr>
        <w:t xml:space="preserve"> производительностью труда </w:t>
      </w:r>
      <w:r>
        <w:rPr>
          <w:rFonts w:ascii="Times New Roman" w:hAnsi="Times New Roman" w:cs="Times New Roman"/>
          <w:sz w:val="24"/>
          <w:szCs w:val="24"/>
        </w:rPr>
        <w:t xml:space="preserve">занимались такие ученые: </w:t>
      </w:r>
      <w:proofErr w:type="gramStart"/>
      <w:r>
        <w:rPr>
          <w:rFonts w:ascii="Times New Roman" w:hAnsi="Times New Roman" w:cs="Times New Roman"/>
          <w:sz w:val="24"/>
          <w:szCs w:val="24"/>
        </w:rPr>
        <w:t xml:space="preserve">Астахов A.C., Антонов Н.П., </w:t>
      </w:r>
      <w:proofErr w:type="spellStart"/>
      <w:r>
        <w:rPr>
          <w:rFonts w:ascii="Times New Roman" w:hAnsi="Times New Roman" w:cs="Times New Roman"/>
          <w:sz w:val="24"/>
          <w:szCs w:val="24"/>
        </w:rPr>
        <w:t>Грибин</w:t>
      </w:r>
      <w:proofErr w:type="spellEnd"/>
      <w:r>
        <w:rPr>
          <w:rFonts w:ascii="Times New Roman" w:hAnsi="Times New Roman" w:cs="Times New Roman"/>
          <w:sz w:val="24"/>
          <w:szCs w:val="24"/>
        </w:rPr>
        <w:t xml:space="preserve"> Ю.Г., Ефимова</w:t>
      </w:r>
      <w:r w:rsidRPr="00080476">
        <w:rPr>
          <w:rFonts w:ascii="Times New Roman" w:hAnsi="Times New Roman" w:cs="Times New Roman"/>
          <w:sz w:val="24"/>
          <w:szCs w:val="24"/>
        </w:rPr>
        <w:t xml:space="preserve"> F.A., Каминс</w:t>
      </w:r>
      <w:r>
        <w:rPr>
          <w:rFonts w:ascii="Times New Roman" w:hAnsi="Times New Roman" w:cs="Times New Roman"/>
          <w:sz w:val="24"/>
          <w:szCs w:val="24"/>
        </w:rPr>
        <w:t xml:space="preserve">кий И.Н., </w:t>
      </w:r>
      <w:proofErr w:type="spellStart"/>
      <w:r>
        <w:rPr>
          <w:rFonts w:ascii="Times New Roman" w:hAnsi="Times New Roman" w:cs="Times New Roman"/>
          <w:sz w:val="24"/>
          <w:szCs w:val="24"/>
        </w:rPr>
        <w:t>Миневич</w:t>
      </w:r>
      <w:proofErr w:type="spellEnd"/>
      <w:r>
        <w:rPr>
          <w:rFonts w:ascii="Times New Roman" w:hAnsi="Times New Roman" w:cs="Times New Roman"/>
          <w:sz w:val="24"/>
          <w:szCs w:val="24"/>
        </w:rPr>
        <w:t xml:space="preserve"> A.C., </w:t>
      </w:r>
      <w:r w:rsidRPr="00080476">
        <w:rPr>
          <w:rFonts w:ascii="Times New Roman" w:hAnsi="Times New Roman" w:cs="Times New Roman"/>
          <w:sz w:val="24"/>
          <w:szCs w:val="24"/>
        </w:rPr>
        <w:t>Никонов</w:t>
      </w:r>
      <w:r>
        <w:rPr>
          <w:rFonts w:ascii="Times New Roman" w:hAnsi="Times New Roman" w:cs="Times New Roman"/>
          <w:sz w:val="24"/>
          <w:szCs w:val="24"/>
        </w:rPr>
        <w:t xml:space="preserve"> E.C., Пономарев В.П., Попов В.Н. </w:t>
      </w:r>
      <w:r w:rsidRPr="00080476">
        <w:rPr>
          <w:rFonts w:ascii="Times New Roman" w:hAnsi="Times New Roman" w:cs="Times New Roman"/>
          <w:sz w:val="24"/>
          <w:szCs w:val="24"/>
        </w:rPr>
        <w:t xml:space="preserve">и др. </w:t>
      </w:r>
      <w:r>
        <w:rPr>
          <w:rFonts w:ascii="Times New Roman" w:hAnsi="Times New Roman" w:cs="Times New Roman"/>
          <w:sz w:val="24"/>
          <w:szCs w:val="24"/>
        </w:rPr>
        <w:t>О</w:t>
      </w:r>
      <w:r w:rsidRPr="00080476">
        <w:rPr>
          <w:rFonts w:ascii="Times New Roman" w:hAnsi="Times New Roman" w:cs="Times New Roman"/>
          <w:sz w:val="24"/>
          <w:szCs w:val="24"/>
        </w:rPr>
        <w:t xml:space="preserve">собое внимание </w:t>
      </w:r>
      <w:r>
        <w:rPr>
          <w:rFonts w:ascii="Times New Roman" w:hAnsi="Times New Roman" w:cs="Times New Roman"/>
          <w:sz w:val="24"/>
          <w:szCs w:val="24"/>
        </w:rPr>
        <w:t xml:space="preserve">в их работах </w:t>
      </w:r>
      <w:r w:rsidRPr="00080476">
        <w:rPr>
          <w:rFonts w:ascii="Times New Roman" w:hAnsi="Times New Roman" w:cs="Times New Roman"/>
          <w:sz w:val="24"/>
          <w:szCs w:val="24"/>
        </w:rPr>
        <w:t>уделялось вопросам:</w:t>
      </w:r>
      <w:r>
        <w:rPr>
          <w:rFonts w:ascii="Times New Roman" w:hAnsi="Times New Roman" w:cs="Times New Roman"/>
          <w:sz w:val="24"/>
          <w:szCs w:val="24"/>
        </w:rPr>
        <w:t xml:space="preserve"> планирования и прогнозирования</w:t>
      </w:r>
      <w:r w:rsidRPr="00080476">
        <w:rPr>
          <w:rFonts w:ascii="Times New Roman" w:hAnsi="Times New Roman" w:cs="Times New Roman"/>
          <w:sz w:val="24"/>
          <w:szCs w:val="24"/>
        </w:rPr>
        <w:t xml:space="preserve"> производительности труда; изыскания резер</w:t>
      </w:r>
      <w:r>
        <w:rPr>
          <w:rFonts w:ascii="Times New Roman" w:hAnsi="Times New Roman" w:cs="Times New Roman"/>
          <w:sz w:val="24"/>
          <w:szCs w:val="24"/>
        </w:rPr>
        <w:t xml:space="preserve">вов роста данного показателя на </w:t>
      </w:r>
      <w:r w:rsidRPr="00080476">
        <w:rPr>
          <w:rFonts w:ascii="Times New Roman" w:hAnsi="Times New Roman" w:cs="Times New Roman"/>
          <w:sz w:val="24"/>
          <w:szCs w:val="24"/>
        </w:rPr>
        <w:t>основе снижения трудоемкости работ;</w:t>
      </w:r>
      <w:proofErr w:type="gramEnd"/>
      <w:r w:rsidRPr="00080476">
        <w:rPr>
          <w:rFonts w:ascii="Times New Roman" w:hAnsi="Times New Roman" w:cs="Times New Roman"/>
          <w:sz w:val="24"/>
          <w:szCs w:val="24"/>
        </w:rPr>
        <w:t xml:space="preserve"> факторного анализа; стимулирования повышения производительности труда; управления соотношением темпов роста производительности труда и заработной платы. Вместе с тем, в этих работах недостаточно освещены научные задачи управления производительностью труда в условиях развития рыночных отношений.</w:t>
      </w:r>
    </w:p>
    <w:p w:rsidR="00080476" w:rsidRPr="00080476" w:rsidRDefault="00080476" w:rsidP="000804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Целью статьи является проведение факторного анализа производительности труда угледобывающего предприятия и разработка мероприятий по её повышению.</w:t>
      </w:r>
    </w:p>
    <w:p w:rsidR="00D40D1F" w:rsidRPr="00BA0183" w:rsidRDefault="00D40D1F" w:rsidP="00080476">
      <w:pPr>
        <w:spacing w:after="0" w:line="240" w:lineRule="auto"/>
        <w:ind w:firstLine="709"/>
        <w:contextualSpacing/>
        <w:jc w:val="both"/>
        <w:rPr>
          <w:rFonts w:ascii="Times New Roman" w:eastAsia="Times New Roman" w:hAnsi="Times New Roman" w:cs="Times New Roman"/>
          <w:sz w:val="24"/>
          <w:szCs w:val="24"/>
          <w:shd w:val="clear" w:color="auto" w:fill="FFFFFF" w:themeFill="background1"/>
        </w:rPr>
      </w:pPr>
      <w:r w:rsidRPr="00080476">
        <w:rPr>
          <w:rFonts w:ascii="Times New Roman" w:eastAsia="Times New Roman" w:hAnsi="Times New Roman" w:cs="Times New Roman"/>
          <w:sz w:val="24"/>
          <w:szCs w:val="24"/>
          <w:shd w:val="clear" w:color="auto" w:fill="FFFFFF" w:themeFill="background1"/>
        </w:rPr>
        <w:t>На протяжении 2016 г. на шахтах Донбасса добыто свыше трех миллионов тонн угля. Шахты Министерства угля и энергетики выдали на поверхность 1 479 638 тонн угля. По шахтоуправлению «Донбасс» зафиксировано 437 тысяч 50 тонн угля ГП «</w:t>
      </w:r>
      <w:proofErr w:type="spellStart"/>
      <w:r w:rsidRPr="00080476">
        <w:rPr>
          <w:rFonts w:ascii="Times New Roman" w:eastAsia="Times New Roman" w:hAnsi="Times New Roman" w:cs="Times New Roman"/>
          <w:sz w:val="24"/>
          <w:szCs w:val="24"/>
          <w:shd w:val="clear" w:color="auto" w:fill="FFFFFF" w:themeFill="background1"/>
        </w:rPr>
        <w:t>Торезантрацит</w:t>
      </w:r>
      <w:proofErr w:type="spellEnd"/>
      <w:r w:rsidRPr="00080476">
        <w:rPr>
          <w:rFonts w:ascii="Times New Roman" w:eastAsia="Times New Roman" w:hAnsi="Times New Roman" w:cs="Times New Roman"/>
          <w:sz w:val="24"/>
          <w:szCs w:val="24"/>
          <w:shd w:val="clear" w:color="auto" w:fill="FFFFFF" w:themeFill="background1"/>
        </w:rPr>
        <w:t>» - 297 тысяч тонн топлива, ГП «</w:t>
      </w:r>
      <w:proofErr w:type="spellStart"/>
      <w:r w:rsidRPr="00080476">
        <w:rPr>
          <w:rFonts w:ascii="Times New Roman" w:eastAsia="Times New Roman" w:hAnsi="Times New Roman" w:cs="Times New Roman"/>
          <w:sz w:val="24"/>
          <w:szCs w:val="24"/>
          <w:shd w:val="clear" w:color="auto" w:fill="FFFFFF" w:themeFill="background1"/>
        </w:rPr>
        <w:t>Макеевуголь</w:t>
      </w:r>
      <w:proofErr w:type="spellEnd"/>
      <w:r w:rsidRPr="00080476">
        <w:rPr>
          <w:rFonts w:ascii="Times New Roman" w:eastAsia="Times New Roman" w:hAnsi="Times New Roman" w:cs="Times New Roman"/>
          <w:sz w:val="24"/>
          <w:szCs w:val="24"/>
          <w:shd w:val="clear" w:color="auto" w:fill="FFFFFF" w:themeFill="background1"/>
        </w:rPr>
        <w:t>» — 265 тысяч</w:t>
      </w:r>
      <w:r w:rsidRPr="005F5B7B">
        <w:rPr>
          <w:rFonts w:ascii="Times New Roman" w:eastAsia="Times New Roman" w:hAnsi="Times New Roman" w:cs="Times New Roman"/>
          <w:sz w:val="24"/>
          <w:szCs w:val="24"/>
          <w:shd w:val="clear" w:color="auto" w:fill="FFFFFF" w:themeFill="background1"/>
        </w:rPr>
        <w:t xml:space="preserve"> 891 тонну. Коллектив ГП «</w:t>
      </w:r>
      <w:proofErr w:type="spellStart"/>
      <w:r w:rsidRPr="005F5B7B">
        <w:rPr>
          <w:rFonts w:ascii="Times New Roman" w:eastAsia="Times New Roman" w:hAnsi="Times New Roman" w:cs="Times New Roman"/>
          <w:sz w:val="24"/>
          <w:szCs w:val="24"/>
          <w:shd w:val="clear" w:color="auto" w:fill="FFFFFF" w:themeFill="background1"/>
        </w:rPr>
        <w:t>Шахтерскантрацит</w:t>
      </w:r>
      <w:proofErr w:type="spellEnd"/>
      <w:r w:rsidRPr="005F5B7B">
        <w:rPr>
          <w:rFonts w:ascii="Times New Roman" w:eastAsia="Times New Roman" w:hAnsi="Times New Roman" w:cs="Times New Roman"/>
          <w:sz w:val="24"/>
          <w:szCs w:val="24"/>
          <w:shd w:val="clear" w:color="auto" w:fill="FFFFFF" w:themeFill="background1"/>
        </w:rPr>
        <w:t>» добыл 232 960 тонн угля, ГП «Донецкая угольная энергетическая компания» — 128 015 тонн и РП «</w:t>
      </w:r>
      <w:proofErr w:type="spellStart"/>
      <w:r w:rsidRPr="005F5B7B">
        <w:rPr>
          <w:rFonts w:ascii="Times New Roman" w:eastAsia="Times New Roman" w:hAnsi="Times New Roman" w:cs="Times New Roman"/>
          <w:sz w:val="24"/>
          <w:szCs w:val="24"/>
          <w:shd w:val="clear" w:color="auto" w:fill="FFFFFF" w:themeFill="background1"/>
        </w:rPr>
        <w:t>Снежноеантрацит</w:t>
      </w:r>
      <w:proofErr w:type="spellEnd"/>
      <w:r w:rsidRPr="005F5B7B">
        <w:rPr>
          <w:rFonts w:ascii="Times New Roman" w:eastAsia="Times New Roman" w:hAnsi="Times New Roman" w:cs="Times New Roman"/>
          <w:sz w:val="24"/>
          <w:szCs w:val="24"/>
          <w:shd w:val="clear" w:color="auto" w:fill="FFFFFF" w:themeFill="background1"/>
        </w:rPr>
        <w:t xml:space="preserve">» — 117 480 тонн. </w:t>
      </w:r>
      <w:proofErr w:type="gramStart"/>
      <w:r w:rsidRPr="005F5B7B">
        <w:rPr>
          <w:rFonts w:ascii="Times New Roman" w:eastAsia="Times New Roman" w:hAnsi="Times New Roman" w:cs="Times New Roman"/>
          <w:sz w:val="24"/>
          <w:szCs w:val="24"/>
          <w:shd w:val="clear" w:color="auto" w:fill="FFFFFF" w:themeFill="background1"/>
        </w:rPr>
        <w:t>Горняки шахты «Комсомолец Донбасса» подняли на-гора 740 052 тонны угля, ПАО «Шахта «</w:t>
      </w:r>
      <w:proofErr w:type="spellStart"/>
      <w:r w:rsidRPr="005F5B7B">
        <w:rPr>
          <w:rFonts w:ascii="Times New Roman" w:eastAsia="Times New Roman" w:hAnsi="Times New Roman" w:cs="Times New Roman"/>
          <w:sz w:val="24"/>
          <w:szCs w:val="24"/>
          <w:shd w:val="clear" w:color="auto" w:fill="FFFFFF" w:themeFill="background1"/>
        </w:rPr>
        <w:t>Ждановская</w:t>
      </w:r>
      <w:proofErr w:type="spellEnd"/>
      <w:r w:rsidRPr="005F5B7B">
        <w:rPr>
          <w:rFonts w:ascii="Times New Roman" w:eastAsia="Times New Roman" w:hAnsi="Times New Roman" w:cs="Times New Roman"/>
          <w:sz w:val="24"/>
          <w:szCs w:val="24"/>
          <w:shd w:val="clear" w:color="auto" w:fill="FFFFFF" w:themeFill="background1"/>
        </w:rPr>
        <w:t>» — 391 860 тонн, шахты им. Засядько — 326 812 тонн, НПО «Механик» — 52 294 тонны.</w:t>
      </w:r>
      <w:proofErr w:type="gramEnd"/>
      <w:r w:rsidRPr="005F5B7B">
        <w:rPr>
          <w:rFonts w:ascii="Times New Roman" w:eastAsia="Times New Roman" w:hAnsi="Times New Roman" w:cs="Times New Roman"/>
          <w:sz w:val="24"/>
          <w:szCs w:val="24"/>
          <w:shd w:val="clear" w:color="auto" w:fill="FFFFFF" w:themeFill="background1"/>
        </w:rPr>
        <w:t xml:space="preserve"> В том числе 22 948 тонн угля на счету шахтеров малых </w:t>
      </w:r>
      <w:r w:rsidRPr="005C49B1">
        <w:rPr>
          <w:rFonts w:ascii="Times New Roman" w:eastAsia="Times New Roman" w:hAnsi="Times New Roman" w:cs="Times New Roman"/>
          <w:sz w:val="24"/>
          <w:szCs w:val="24"/>
          <w:shd w:val="clear" w:color="auto" w:fill="FFFFFF" w:themeFill="background1"/>
        </w:rPr>
        <w:t>частных угледобывающих предприятий</w:t>
      </w:r>
      <w:r w:rsidRPr="005C49B1">
        <w:rPr>
          <w:rFonts w:ascii="Times New Roman" w:hAnsi="Times New Roman" w:cs="Times New Roman"/>
          <w:sz w:val="24"/>
          <w:szCs w:val="24"/>
        </w:rPr>
        <w:t xml:space="preserve"> Донбасса</w:t>
      </w:r>
      <w:r w:rsidRPr="005C49B1">
        <w:rPr>
          <w:rFonts w:ascii="Times New Roman" w:eastAsia="Times New Roman" w:hAnsi="Times New Roman" w:cs="Times New Roman"/>
          <w:sz w:val="24"/>
          <w:szCs w:val="24"/>
          <w:shd w:val="clear" w:color="auto" w:fill="FFFFFF" w:themeFill="background1"/>
        </w:rPr>
        <w:t>.</w:t>
      </w:r>
      <w:r w:rsidR="00BA0183" w:rsidRPr="00BA0183">
        <w:rPr>
          <w:rFonts w:ascii="Times New Roman" w:eastAsia="Times New Roman" w:hAnsi="Times New Roman" w:cs="Times New Roman"/>
          <w:sz w:val="24"/>
          <w:szCs w:val="24"/>
          <w:shd w:val="clear" w:color="auto" w:fill="FFFFFF" w:themeFill="background1"/>
        </w:rPr>
        <w:t>[</w:t>
      </w:r>
      <w:r w:rsidR="007340C1">
        <w:rPr>
          <w:rFonts w:ascii="Times New Roman" w:eastAsia="Times New Roman" w:hAnsi="Times New Roman" w:cs="Times New Roman"/>
          <w:sz w:val="24"/>
          <w:szCs w:val="24"/>
          <w:shd w:val="clear" w:color="auto" w:fill="FFFFFF" w:themeFill="background1"/>
        </w:rPr>
        <w:t>3</w:t>
      </w:r>
      <w:r w:rsidR="00BA0183" w:rsidRPr="00BA0183">
        <w:rPr>
          <w:rFonts w:ascii="Times New Roman" w:eastAsia="Times New Roman" w:hAnsi="Times New Roman" w:cs="Times New Roman"/>
          <w:sz w:val="24"/>
          <w:szCs w:val="24"/>
          <w:shd w:val="clear" w:color="auto" w:fill="FFFFFF" w:themeFill="background1"/>
        </w:rPr>
        <w:t>]</w:t>
      </w:r>
    </w:p>
    <w:p w:rsidR="001000FB" w:rsidRPr="00D96B55" w:rsidRDefault="00662031"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Наряду с положительными тенденциями развития угледобывающих предприятий существуют различного рода трудности на пути инновационного развития и модернизации отрасли.</w:t>
      </w:r>
      <w:r w:rsidR="005D1833">
        <w:rPr>
          <w:rFonts w:ascii="Times New Roman" w:hAnsi="Times New Roman" w:cs="Times New Roman"/>
          <w:sz w:val="24"/>
          <w:szCs w:val="24"/>
        </w:rPr>
        <w:t xml:space="preserve"> Проведем факторный анализ производительности труда на примере конкретного предприятия угледобывающей отрасли. На первом этапе представим общую характери</w:t>
      </w:r>
      <w:r w:rsidR="000529F9">
        <w:rPr>
          <w:rFonts w:ascii="Times New Roman" w:hAnsi="Times New Roman" w:cs="Times New Roman"/>
          <w:sz w:val="24"/>
          <w:szCs w:val="24"/>
        </w:rPr>
        <w:t xml:space="preserve">стику </w:t>
      </w:r>
      <w:proofErr w:type="gramStart"/>
      <w:r w:rsidR="000529F9">
        <w:rPr>
          <w:rFonts w:ascii="Times New Roman" w:hAnsi="Times New Roman" w:cs="Times New Roman"/>
          <w:sz w:val="24"/>
          <w:szCs w:val="24"/>
        </w:rPr>
        <w:t>основных</w:t>
      </w:r>
      <w:proofErr w:type="gramEnd"/>
      <w:r w:rsidR="000529F9">
        <w:rPr>
          <w:rFonts w:ascii="Times New Roman" w:hAnsi="Times New Roman" w:cs="Times New Roman"/>
          <w:sz w:val="24"/>
          <w:szCs w:val="24"/>
        </w:rPr>
        <w:t xml:space="preserve"> ТЭП работы шахты за 2004-2015 гг.</w:t>
      </w:r>
      <w:r w:rsidR="005D1833">
        <w:rPr>
          <w:rFonts w:ascii="Times New Roman" w:hAnsi="Times New Roman" w:cs="Times New Roman"/>
          <w:sz w:val="24"/>
          <w:szCs w:val="24"/>
        </w:rPr>
        <w:t xml:space="preserve"> </w:t>
      </w:r>
    </w:p>
    <w:p w:rsidR="00927EED" w:rsidRDefault="00927EED" w:rsidP="00927EED">
      <w:pPr>
        <w:spacing w:after="0" w:line="240" w:lineRule="auto"/>
        <w:ind w:left="113" w:right="113" w:firstLine="567"/>
        <w:contextualSpacing/>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 xml:space="preserve">В табл. 1 представлены основные ТЭП работы угледобывающего предприятия (шахта им. А.А. </w:t>
      </w:r>
      <w:proofErr w:type="spellStart"/>
      <w:r>
        <w:rPr>
          <w:rFonts w:ascii="Times New Roman" w:eastAsia="Times New Roman" w:hAnsi="Times New Roman" w:cs="Times New Roman"/>
          <w:sz w:val="24"/>
          <w:szCs w:val="24"/>
          <w:shd w:val="clear" w:color="auto" w:fill="FFFFFF" w:themeFill="background1"/>
        </w:rPr>
        <w:t>Скочинского</w:t>
      </w:r>
      <w:proofErr w:type="spellEnd"/>
      <w:r>
        <w:rPr>
          <w:rFonts w:ascii="Times New Roman" w:eastAsia="Times New Roman" w:hAnsi="Times New Roman" w:cs="Times New Roman"/>
          <w:sz w:val="24"/>
          <w:szCs w:val="24"/>
          <w:shd w:val="clear" w:color="auto" w:fill="FFFFFF" w:themeFill="background1"/>
        </w:rPr>
        <w:t>) за период 2004-2015 гг. Результаты финансово-хозяйственной деятельности анализируемого предприятия характеризуются следующим:</w:t>
      </w:r>
    </w:p>
    <w:p w:rsidR="00927EED" w:rsidRDefault="00927EED" w:rsidP="00927EED">
      <w:pPr>
        <w:pStyle w:val="ae"/>
        <w:numPr>
          <w:ilvl w:val="0"/>
          <w:numId w:val="3"/>
        </w:numPr>
        <w:spacing w:after="0" w:line="240" w:lineRule="auto"/>
        <w:ind w:left="113" w:right="113" w:firstLine="567"/>
        <w:jc w:val="both"/>
        <w:rPr>
          <w:rFonts w:ascii="Times New Roman" w:eastAsia="Times New Roman" w:hAnsi="Times New Roman" w:cs="Times New Roman"/>
          <w:sz w:val="24"/>
          <w:szCs w:val="24"/>
          <w:shd w:val="clear" w:color="auto" w:fill="FFFFFF" w:themeFill="background1"/>
        </w:rPr>
      </w:pPr>
      <w:r w:rsidRPr="007340C1">
        <w:rPr>
          <w:rFonts w:ascii="Times New Roman" w:eastAsia="Times New Roman" w:hAnsi="Times New Roman" w:cs="Times New Roman"/>
          <w:sz w:val="24"/>
          <w:szCs w:val="24"/>
          <w:shd w:val="clear" w:color="auto" w:fill="FFFFFF" w:themeFill="background1"/>
        </w:rPr>
        <w:t>начиная с 2013 финансовое состояние предприятия начало значительно ухудшаться, чем об</w:t>
      </w:r>
      <w:r>
        <w:rPr>
          <w:rFonts w:ascii="Times New Roman" w:eastAsia="Times New Roman" w:hAnsi="Times New Roman" w:cs="Times New Roman"/>
          <w:sz w:val="24"/>
          <w:szCs w:val="24"/>
          <w:shd w:val="clear" w:color="auto" w:fill="FFFFFF" w:themeFill="background1"/>
        </w:rPr>
        <w:t>ъяс</w:t>
      </w:r>
      <w:r w:rsidRPr="007340C1">
        <w:rPr>
          <w:rFonts w:ascii="Times New Roman" w:eastAsia="Times New Roman" w:hAnsi="Times New Roman" w:cs="Times New Roman"/>
          <w:sz w:val="24"/>
          <w:szCs w:val="24"/>
          <w:shd w:val="clear" w:color="auto" w:fill="FFFFFF" w:themeFill="background1"/>
        </w:rPr>
        <w:t>няется увеличение суммы убытков. На отчётный период сумма убытков составляет 142307 тыс. грн.</w:t>
      </w:r>
      <w:r>
        <w:rPr>
          <w:rFonts w:ascii="Times New Roman" w:eastAsia="Times New Roman" w:hAnsi="Times New Roman" w:cs="Times New Roman"/>
          <w:sz w:val="24"/>
          <w:szCs w:val="24"/>
          <w:shd w:val="clear" w:color="auto" w:fill="FFFFFF" w:themeFill="background1"/>
        </w:rPr>
        <w:t>;</w:t>
      </w:r>
    </w:p>
    <w:p w:rsidR="00927EED" w:rsidRPr="007340C1" w:rsidRDefault="00927EED" w:rsidP="00927EED">
      <w:pPr>
        <w:pStyle w:val="ae"/>
        <w:numPr>
          <w:ilvl w:val="0"/>
          <w:numId w:val="3"/>
        </w:numPr>
        <w:spacing w:after="0" w:line="240" w:lineRule="auto"/>
        <w:ind w:left="113" w:right="113" w:firstLine="567"/>
        <w:jc w:val="both"/>
        <w:rPr>
          <w:rFonts w:ascii="Times New Roman" w:eastAsia="Times New Roman" w:hAnsi="Times New Roman" w:cs="Times New Roman"/>
          <w:sz w:val="24"/>
          <w:szCs w:val="24"/>
          <w:shd w:val="clear" w:color="auto" w:fill="FFFFFF" w:themeFill="background1"/>
        </w:rPr>
      </w:pPr>
      <w:r w:rsidRPr="007340C1">
        <w:rPr>
          <w:rFonts w:ascii="Times New Roman" w:hAnsi="Times New Roman" w:cs="Times New Roman"/>
          <w:sz w:val="24"/>
          <w:szCs w:val="24"/>
        </w:rPr>
        <w:t>среднесуточная добыча угля так же начала уменьшаться с 2012 года, достигнув своего максимума в этот год в размере 2213 тонны</w:t>
      </w:r>
      <w:r>
        <w:rPr>
          <w:rFonts w:ascii="Times New Roman" w:hAnsi="Times New Roman" w:cs="Times New Roman"/>
          <w:sz w:val="24"/>
          <w:szCs w:val="24"/>
        </w:rPr>
        <w:t>;</w:t>
      </w:r>
    </w:p>
    <w:p w:rsidR="00927EED" w:rsidRPr="007340C1" w:rsidRDefault="00927EED" w:rsidP="00927EED">
      <w:pPr>
        <w:pStyle w:val="ae"/>
        <w:numPr>
          <w:ilvl w:val="0"/>
          <w:numId w:val="3"/>
        </w:numPr>
        <w:spacing w:after="0" w:line="240" w:lineRule="auto"/>
        <w:ind w:left="113" w:right="113" w:firstLine="567"/>
        <w:jc w:val="both"/>
        <w:rPr>
          <w:rFonts w:ascii="Times New Roman" w:eastAsia="Times New Roman" w:hAnsi="Times New Roman" w:cs="Times New Roman"/>
          <w:sz w:val="24"/>
          <w:szCs w:val="24"/>
          <w:shd w:val="clear" w:color="auto" w:fill="FFFFFF" w:themeFill="background1"/>
        </w:rPr>
      </w:pPr>
      <w:r>
        <w:rPr>
          <w:rFonts w:ascii="Times New Roman" w:hAnsi="Times New Roman" w:cs="Times New Roman"/>
          <w:sz w:val="24"/>
          <w:szCs w:val="24"/>
        </w:rPr>
        <w:t>ч</w:t>
      </w:r>
      <w:r w:rsidRPr="007340C1">
        <w:rPr>
          <w:rFonts w:ascii="Times New Roman" w:hAnsi="Times New Roman" w:cs="Times New Roman"/>
          <w:sz w:val="24"/>
          <w:szCs w:val="24"/>
        </w:rPr>
        <w:t>исленность трудящихся за анализируемый период не подвергалась значительным изменениям и в среднем составляет 2250 человек.</w:t>
      </w:r>
    </w:p>
    <w:p w:rsidR="00927EED" w:rsidRDefault="00927EED" w:rsidP="00927EED">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Проведём анализ динамики показателей общей добычи по участкам предприятия.</w:t>
      </w:r>
    </w:p>
    <w:p w:rsidR="00927EED" w:rsidRDefault="00927EED" w:rsidP="005F5B7B">
      <w:pPr>
        <w:spacing w:line="240" w:lineRule="auto"/>
        <w:ind w:left="113" w:right="113" w:firstLine="567"/>
        <w:contextualSpacing/>
        <w:jc w:val="both"/>
        <w:rPr>
          <w:rFonts w:ascii="Times New Roman" w:hAnsi="Times New Roman" w:cs="Times New Roman"/>
          <w:sz w:val="24"/>
          <w:szCs w:val="24"/>
        </w:rPr>
      </w:pPr>
    </w:p>
    <w:p w:rsidR="00927EED" w:rsidRDefault="00927EED" w:rsidP="005F5B7B">
      <w:pPr>
        <w:spacing w:line="240" w:lineRule="auto"/>
        <w:ind w:left="113" w:right="113" w:firstLine="567"/>
        <w:contextualSpacing/>
        <w:jc w:val="both"/>
        <w:rPr>
          <w:rFonts w:ascii="Times New Roman" w:hAnsi="Times New Roman" w:cs="Times New Roman"/>
          <w:sz w:val="24"/>
          <w:szCs w:val="24"/>
        </w:rPr>
      </w:pPr>
      <w:r w:rsidRPr="00C34A18">
        <w:rPr>
          <w:rFonts w:ascii="Times New Roman" w:hAnsi="Times New Roman" w:cs="Times New Roman"/>
          <w:noProof/>
          <w:sz w:val="24"/>
          <w:szCs w:val="24"/>
        </w:rPr>
        <w:drawing>
          <wp:inline distT="0" distB="0" distL="0" distR="0">
            <wp:extent cx="5362575" cy="2286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27EED" w:rsidRDefault="00927EED" w:rsidP="005F5B7B">
      <w:pPr>
        <w:spacing w:line="240" w:lineRule="auto"/>
        <w:ind w:left="113" w:right="113" w:firstLine="567"/>
        <w:contextualSpacing/>
        <w:jc w:val="both"/>
        <w:rPr>
          <w:rFonts w:ascii="Times New Roman" w:hAnsi="Times New Roman" w:cs="Times New Roman"/>
          <w:sz w:val="24"/>
          <w:szCs w:val="24"/>
        </w:rPr>
      </w:pPr>
    </w:p>
    <w:p w:rsidR="00927EED" w:rsidRDefault="00927EED" w:rsidP="00927EED">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Рис. 1- Общая добыча угля за 2004- 2015 года</w:t>
      </w:r>
    </w:p>
    <w:p w:rsidR="00927EED" w:rsidRDefault="00927EED" w:rsidP="00927EED">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На рисунке 1 видно, что максимальный объем добычи угля на шахте был в 2012 году и оставлял 806160 тонн. Это на 537560 тонн больше, чем в 2015 году и на 246888 тонн больше, чем в 2004 году. Можно отметить, что с 2004 по 2012 года на предприятии наблюдалась тенденция роста объёмов добычи угля, практически с каждым годом увеличивались их показатели по сравнению с предыдущими периодами. В конечном отчётном периоде, а именно в 2015 году, показатель объёма является минимальным за 11 лет работы предприятия.</w:t>
      </w:r>
    </w:p>
    <w:p w:rsidR="00927EED" w:rsidRDefault="00927EED" w:rsidP="005F5B7B">
      <w:pPr>
        <w:spacing w:line="240" w:lineRule="auto"/>
        <w:ind w:left="113" w:right="113" w:firstLine="567"/>
        <w:contextualSpacing/>
        <w:jc w:val="both"/>
        <w:rPr>
          <w:rFonts w:ascii="Times New Roman" w:hAnsi="Times New Roman" w:cs="Times New Roman"/>
          <w:sz w:val="24"/>
          <w:szCs w:val="24"/>
        </w:rPr>
        <w:sectPr w:rsidR="00927EED" w:rsidSect="00354965">
          <w:pgSz w:w="11906" w:h="16838"/>
          <w:pgMar w:top="1134" w:right="850" w:bottom="1134" w:left="1701" w:header="708" w:footer="708" w:gutter="0"/>
          <w:cols w:space="708"/>
          <w:docGrid w:linePitch="360"/>
        </w:sectPr>
      </w:pPr>
    </w:p>
    <w:tbl>
      <w:tblPr>
        <w:tblpPr w:leftFromText="180" w:rightFromText="180" w:tblpY="765"/>
        <w:tblW w:w="14850" w:type="dxa"/>
        <w:tblLayout w:type="fixed"/>
        <w:tblLook w:val="04A0"/>
      </w:tblPr>
      <w:tblGrid>
        <w:gridCol w:w="2093"/>
        <w:gridCol w:w="709"/>
        <w:gridCol w:w="850"/>
        <w:gridCol w:w="992"/>
        <w:gridCol w:w="851"/>
        <w:gridCol w:w="1134"/>
        <w:gridCol w:w="850"/>
        <w:gridCol w:w="851"/>
        <w:gridCol w:w="992"/>
        <w:gridCol w:w="992"/>
        <w:gridCol w:w="851"/>
        <w:gridCol w:w="992"/>
        <w:gridCol w:w="851"/>
        <w:gridCol w:w="850"/>
        <w:gridCol w:w="992"/>
      </w:tblGrid>
      <w:tr w:rsidR="005B5FAE" w:rsidRPr="008A1F8C" w:rsidTr="0071492A">
        <w:trPr>
          <w:trHeight w:val="420"/>
        </w:trPr>
        <w:tc>
          <w:tcPr>
            <w:tcW w:w="2093" w:type="dxa"/>
            <w:vMerge w:val="restart"/>
            <w:tcBorders>
              <w:top w:val="single" w:sz="4" w:space="0" w:color="auto"/>
              <w:left w:val="single" w:sz="4" w:space="0" w:color="auto"/>
              <w:right w:val="single" w:sz="4" w:space="0" w:color="auto"/>
            </w:tcBorders>
            <w:shd w:val="clear" w:color="auto" w:fill="auto"/>
            <w:noWrap/>
            <w:vAlign w:val="center"/>
            <w:hideMark/>
          </w:tcPr>
          <w:p w:rsidR="005B5FAE" w:rsidRPr="005B5FAE" w:rsidRDefault="005B5FAE"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Наименование</w:t>
            </w:r>
          </w:p>
          <w:p w:rsidR="005B5FAE" w:rsidRPr="005B5FAE" w:rsidRDefault="005B5FAE" w:rsidP="00F01EB8">
            <w:pPr>
              <w:spacing w:after="0" w:line="240" w:lineRule="auto"/>
              <w:jc w:val="center"/>
              <w:rPr>
                <w:rFonts w:ascii="Times New Roman" w:eastAsia="Times New Roman" w:hAnsi="Times New Roman" w:cs="Times New Roman"/>
                <w:sz w:val="20"/>
                <w:szCs w:val="20"/>
              </w:rPr>
            </w:pPr>
          </w:p>
        </w:tc>
        <w:tc>
          <w:tcPr>
            <w:tcW w:w="709" w:type="dxa"/>
            <w:vMerge w:val="restart"/>
            <w:tcBorders>
              <w:top w:val="single" w:sz="4" w:space="0" w:color="auto"/>
              <w:left w:val="nil"/>
              <w:right w:val="single" w:sz="4" w:space="0" w:color="auto"/>
            </w:tcBorders>
            <w:shd w:val="clear" w:color="auto" w:fill="auto"/>
            <w:noWrap/>
            <w:vAlign w:val="center"/>
            <w:hideMark/>
          </w:tcPr>
          <w:p w:rsidR="005B5FAE" w:rsidRPr="005B5FAE" w:rsidRDefault="005B5FAE"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Ед.</w:t>
            </w:r>
          </w:p>
          <w:p w:rsidR="005B5FAE" w:rsidRPr="005B5FAE" w:rsidRDefault="005B5FAE"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изм.</w:t>
            </w:r>
          </w:p>
        </w:tc>
        <w:tc>
          <w:tcPr>
            <w:tcW w:w="11056" w:type="dxa"/>
            <w:gridSpan w:val="12"/>
            <w:tcBorders>
              <w:top w:val="single" w:sz="4" w:space="0" w:color="auto"/>
              <w:left w:val="nil"/>
              <w:bottom w:val="single" w:sz="4" w:space="0" w:color="auto"/>
              <w:right w:val="single" w:sz="4" w:space="0" w:color="auto"/>
            </w:tcBorders>
            <w:shd w:val="clear" w:color="auto" w:fill="auto"/>
            <w:noWrap/>
            <w:vAlign w:val="center"/>
            <w:hideMark/>
          </w:tcPr>
          <w:p w:rsidR="005B5FAE" w:rsidRPr="0023505A" w:rsidRDefault="0023505A" w:rsidP="008A1F8C">
            <w:pPr>
              <w:spacing w:after="0" w:line="240" w:lineRule="auto"/>
              <w:jc w:val="center"/>
              <w:rPr>
                <w:rFonts w:ascii="Times New Roman" w:eastAsia="Times New Roman" w:hAnsi="Times New Roman" w:cs="Times New Roman"/>
                <w:sz w:val="24"/>
                <w:szCs w:val="24"/>
              </w:rPr>
            </w:pPr>
            <w:r w:rsidRPr="0023505A">
              <w:rPr>
                <w:rFonts w:ascii="Times New Roman" w:eastAsia="Times New Roman" w:hAnsi="Times New Roman" w:cs="Times New Roman"/>
                <w:sz w:val="24"/>
                <w:szCs w:val="24"/>
              </w:rPr>
              <w:t>Период (годы)</w:t>
            </w:r>
          </w:p>
        </w:tc>
        <w:tc>
          <w:tcPr>
            <w:tcW w:w="992" w:type="dxa"/>
            <w:vMerge w:val="restart"/>
            <w:tcBorders>
              <w:top w:val="single" w:sz="4" w:space="0" w:color="auto"/>
              <w:left w:val="nil"/>
              <w:right w:val="single" w:sz="4" w:space="0" w:color="auto"/>
            </w:tcBorders>
            <w:shd w:val="clear" w:color="auto" w:fill="auto"/>
            <w:noWrap/>
            <w:vAlign w:val="bottom"/>
            <w:hideMark/>
          </w:tcPr>
          <w:p w:rsidR="005B5FAE" w:rsidRPr="005B5FAE" w:rsidRDefault="005B5FAE" w:rsidP="008A1F8C">
            <w:pPr>
              <w:spacing w:after="0" w:line="240" w:lineRule="auto"/>
              <w:jc w:val="center"/>
              <w:rPr>
                <w:rFonts w:ascii="Times New Roman" w:eastAsia="Times New Roman" w:hAnsi="Times New Roman" w:cs="Times New Roman"/>
                <w:b/>
                <w:bCs/>
                <w:sz w:val="20"/>
                <w:szCs w:val="20"/>
              </w:rPr>
            </w:pPr>
            <w:r w:rsidRPr="005B5FAE">
              <w:rPr>
                <w:rFonts w:ascii="Times New Roman" w:eastAsia="Times New Roman" w:hAnsi="Times New Roman" w:cs="Times New Roman"/>
                <w:b/>
                <w:bCs/>
                <w:sz w:val="20"/>
                <w:szCs w:val="20"/>
              </w:rPr>
              <w:t xml:space="preserve"> +,- 2015г. к </w:t>
            </w:r>
          </w:p>
          <w:p w:rsidR="005B5FAE" w:rsidRPr="005B5FAE" w:rsidRDefault="005B5FAE" w:rsidP="008A1F8C">
            <w:pPr>
              <w:spacing w:after="0" w:line="240" w:lineRule="auto"/>
              <w:jc w:val="center"/>
              <w:rPr>
                <w:rFonts w:ascii="Times New Roman" w:eastAsia="Times New Roman" w:hAnsi="Times New Roman" w:cs="Times New Roman"/>
                <w:b/>
                <w:bCs/>
                <w:sz w:val="20"/>
                <w:szCs w:val="20"/>
              </w:rPr>
            </w:pPr>
            <w:r w:rsidRPr="005B5FAE">
              <w:rPr>
                <w:rFonts w:ascii="Times New Roman" w:eastAsia="Times New Roman" w:hAnsi="Times New Roman" w:cs="Times New Roman"/>
                <w:b/>
                <w:bCs/>
                <w:sz w:val="20"/>
                <w:szCs w:val="20"/>
              </w:rPr>
              <w:t>2004г.</w:t>
            </w:r>
          </w:p>
        </w:tc>
      </w:tr>
      <w:tr w:rsidR="005B5FAE" w:rsidRPr="008A1F8C" w:rsidTr="005B5FAE">
        <w:trPr>
          <w:trHeight w:val="420"/>
        </w:trPr>
        <w:tc>
          <w:tcPr>
            <w:tcW w:w="2093" w:type="dxa"/>
            <w:vMerge/>
            <w:tcBorders>
              <w:left w:val="single" w:sz="4" w:space="0" w:color="auto"/>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jc w:val="center"/>
              <w:rPr>
                <w:rFonts w:ascii="Times New Roman" w:eastAsia="Times New Roman" w:hAnsi="Times New Roman" w:cs="Times New Roman"/>
                <w:sz w:val="20"/>
                <w:szCs w:val="20"/>
              </w:rPr>
            </w:pPr>
          </w:p>
        </w:tc>
        <w:tc>
          <w:tcPr>
            <w:tcW w:w="709" w:type="dxa"/>
            <w:vMerge/>
            <w:tcBorders>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2005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2008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2013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2014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B5FAE" w:rsidRPr="005B5FAE" w:rsidRDefault="005B5FAE" w:rsidP="005B5FAE">
            <w:pPr>
              <w:spacing w:after="0" w:line="240" w:lineRule="auto"/>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p w:rsidR="005B5FAE" w:rsidRPr="005B5FAE" w:rsidRDefault="005B5FAE"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b/>
                <w:bCs/>
                <w:sz w:val="20"/>
                <w:szCs w:val="20"/>
              </w:rPr>
              <w:t>2015</w:t>
            </w:r>
          </w:p>
        </w:tc>
        <w:tc>
          <w:tcPr>
            <w:tcW w:w="992" w:type="dxa"/>
            <w:vMerge/>
            <w:tcBorders>
              <w:left w:val="nil"/>
              <w:bottom w:val="single" w:sz="4" w:space="0" w:color="auto"/>
              <w:right w:val="single" w:sz="4" w:space="0" w:color="auto"/>
            </w:tcBorders>
            <w:shd w:val="clear" w:color="auto" w:fill="auto"/>
            <w:noWrap/>
            <w:vAlign w:val="bottom"/>
            <w:hideMark/>
          </w:tcPr>
          <w:p w:rsidR="005B5FAE" w:rsidRPr="005B5FAE" w:rsidRDefault="005B5FAE" w:rsidP="005B5FAE">
            <w:pPr>
              <w:spacing w:after="0" w:line="240" w:lineRule="auto"/>
              <w:jc w:val="center"/>
              <w:rPr>
                <w:rFonts w:ascii="Times New Roman" w:eastAsia="Times New Roman" w:hAnsi="Times New Roman" w:cs="Times New Roman"/>
                <w:b/>
                <w:bCs/>
                <w:sz w:val="20"/>
                <w:szCs w:val="20"/>
              </w:rPr>
            </w:pPr>
          </w:p>
        </w:tc>
      </w:tr>
      <w:tr w:rsidR="005E421F" w:rsidRPr="008A1F8C" w:rsidTr="005B5FAE">
        <w:trPr>
          <w:trHeight w:val="2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21F" w:rsidRPr="005B5FAE" w:rsidRDefault="00167109" w:rsidP="00F01EB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Добыча</w:t>
            </w:r>
            <w:r w:rsidR="005E421F" w:rsidRPr="005B5FAE">
              <w:rPr>
                <w:rFonts w:ascii="Times New Roman" w:eastAsia="Times New Roman" w:hAnsi="Times New Roman" w:cs="Times New Roman"/>
                <w:sz w:val="20"/>
                <w:szCs w:val="20"/>
              </w:rPr>
              <w:t>, общая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тонн</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559272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530742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563980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458500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624625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518200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567800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619500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806160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662660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329280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268600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-290672</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Среднесуточная добыча</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тонн</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1547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1480</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1562</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1275</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1721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1435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1564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1713</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2213</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1845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914</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755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-792</w:t>
            </w:r>
          </w:p>
        </w:tc>
      </w:tr>
      <w:tr w:rsidR="005E421F" w:rsidRPr="008A1F8C" w:rsidTr="005B5FAE">
        <w:trPr>
          <w:trHeight w:val="391"/>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Производительность труда</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т/</w:t>
            </w:r>
            <w:proofErr w:type="spellStart"/>
            <w:proofErr w:type="gramStart"/>
            <w:r w:rsidRPr="005B5FAE">
              <w:rPr>
                <w:rFonts w:ascii="Times New Roman" w:eastAsia="Times New Roman" w:hAnsi="Times New Roman" w:cs="Times New Roman"/>
                <w:sz w:val="20"/>
                <w:szCs w:val="20"/>
              </w:rPr>
              <w:t>мес</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23,5</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19,7</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22,3</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5E421F">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xml:space="preserve">30,8   </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13,2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lang w:val="en-US"/>
              </w:rPr>
            </w:pPr>
            <w:r w:rsidRPr="005B5FAE">
              <w:rPr>
                <w:rFonts w:ascii="Times New Roman" w:eastAsia="Times New Roman" w:hAnsi="Times New Roman" w:cs="Times New Roman"/>
                <w:sz w:val="20"/>
                <w:szCs w:val="20"/>
              </w:rPr>
              <w:t>-13,178</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Численность трудящихся</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чел.</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2227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2265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2383</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2316</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2337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2309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2344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2395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2570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2566</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2467</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2215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-12</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xml:space="preserve">в </w:t>
            </w:r>
            <w:proofErr w:type="spellStart"/>
            <w:r w:rsidRPr="005B5FAE">
              <w:rPr>
                <w:rFonts w:ascii="Times New Roman" w:eastAsia="Times New Roman" w:hAnsi="Times New Roman" w:cs="Times New Roman"/>
                <w:sz w:val="20"/>
                <w:szCs w:val="20"/>
              </w:rPr>
              <w:t>т.ч</w:t>
            </w:r>
            <w:proofErr w:type="gramStart"/>
            <w:r w:rsidRPr="005B5FAE">
              <w:rPr>
                <w:rFonts w:ascii="Times New Roman" w:eastAsia="Times New Roman" w:hAnsi="Times New Roman" w:cs="Times New Roman"/>
                <w:sz w:val="20"/>
                <w:szCs w:val="20"/>
              </w:rPr>
              <w:t>.П</w:t>
            </w:r>
            <w:proofErr w:type="gramEnd"/>
            <w:r w:rsidRPr="005B5FAE">
              <w:rPr>
                <w:rFonts w:ascii="Times New Roman" w:eastAsia="Times New Roman" w:hAnsi="Times New Roman" w:cs="Times New Roman"/>
                <w:sz w:val="20"/>
                <w:szCs w:val="20"/>
              </w:rPr>
              <w:t>ПП</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чел.</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2149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2188</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2306</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2242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2265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2253</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2291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2343</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2529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2527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2422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2177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28</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из них рабочие</w:t>
            </w:r>
          </w:p>
        </w:tc>
        <w:tc>
          <w:tcPr>
            <w:tcW w:w="709" w:type="dxa"/>
            <w:tcBorders>
              <w:top w:val="nil"/>
              <w:left w:val="nil"/>
              <w:bottom w:val="single" w:sz="4" w:space="0" w:color="auto"/>
              <w:right w:val="single" w:sz="4" w:space="0" w:color="auto"/>
            </w:tcBorders>
            <w:shd w:val="clear" w:color="000000" w:fill="FFFFFF"/>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чел.</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1851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1892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2001</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1935</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1948</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1934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1970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2014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2180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2178</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2080</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1872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ГРОЗ</w:t>
            </w:r>
          </w:p>
        </w:tc>
        <w:tc>
          <w:tcPr>
            <w:tcW w:w="709" w:type="dxa"/>
            <w:tcBorders>
              <w:top w:val="nil"/>
              <w:left w:val="nil"/>
              <w:bottom w:val="single" w:sz="4" w:space="0" w:color="auto"/>
              <w:right w:val="single" w:sz="4" w:space="0" w:color="auto"/>
            </w:tcBorders>
            <w:shd w:val="clear" w:color="000000" w:fill="FFFFFF"/>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чел.</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274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308</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296</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301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305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320</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389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385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361</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317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проходчики</w:t>
            </w:r>
          </w:p>
        </w:tc>
        <w:tc>
          <w:tcPr>
            <w:tcW w:w="709" w:type="dxa"/>
            <w:tcBorders>
              <w:top w:val="nil"/>
              <w:left w:val="nil"/>
              <w:bottom w:val="single" w:sz="4" w:space="0" w:color="auto"/>
              <w:right w:val="single" w:sz="4" w:space="0" w:color="auto"/>
            </w:tcBorders>
            <w:shd w:val="clear" w:color="000000" w:fill="FFFFFF"/>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чел.</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275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271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320</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313</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298</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344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373</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343</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16</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Готов</w:t>
            </w:r>
            <w:proofErr w:type="gramStart"/>
            <w:r w:rsidRPr="005B5FAE">
              <w:rPr>
                <w:rFonts w:ascii="Times New Roman" w:eastAsia="Times New Roman" w:hAnsi="Times New Roman" w:cs="Times New Roman"/>
                <w:sz w:val="20"/>
                <w:szCs w:val="20"/>
              </w:rPr>
              <w:t>.т</w:t>
            </w:r>
            <w:proofErr w:type="gramEnd"/>
            <w:r w:rsidRPr="005B5FAE">
              <w:rPr>
                <w:rFonts w:ascii="Times New Roman" w:eastAsia="Times New Roman" w:hAnsi="Times New Roman" w:cs="Times New Roman"/>
                <w:sz w:val="20"/>
                <w:szCs w:val="20"/>
              </w:rPr>
              <w:t>оварная</w:t>
            </w:r>
            <w:proofErr w:type="spellEnd"/>
            <w:r w:rsidRPr="005B5FAE">
              <w:rPr>
                <w:rFonts w:ascii="Times New Roman" w:eastAsia="Times New Roman" w:hAnsi="Times New Roman" w:cs="Times New Roman"/>
                <w:sz w:val="20"/>
                <w:szCs w:val="20"/>
              </w:rPr>
              <w:t xml:space="preserve"> в </w:t>
            </w:r>
            <w:proofErr w:type="spellStart"/>
            <w:r w:rsidRPr="005B5FAE">
              <w:rPr>
                <w:rFonts w:ascii="Times New Roman" w:eastAsia="Times New Roman" w:hAnsi="Times New Roman" w:cs="Times New Roman"/>
                <w:sz w:val="20"/>
                <w:szCs w:val="20"/>
              </w:rPr>
              <w:t>сопост.цен</w:t>
            </w:r>
            <w:proofErr w:type="spellEnd"/>
            <w:r w:rsidRPr="005B5FAE">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shd w:val="clear" w:color="000000" w:fill="FFFFFF"/>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т</w:t>
            </w:r>
            <w:proofErr w:type="gramStart"/>
            <w:r w:rsidRPr="005B5FAE">
              <w:rPr>
                <w:rFonts w:ascii="Times New Roman" w:eastAsia="Times New Roman" w:hAnsi="Times New Roman" w:cs="Times New Roman"/>
                <w:sz w:val="20"/>
                <w:szCs w:val="20"/>
              </w:rPr>
              <w:t>.г</w:t>
            </w:r>
            <w:proofErr w:type="gramEnd"/>
            <w:r w:rsidRPr="005B5FAE">
              <w:rPr>
                <w:rFonts w:ascii="Times New Roman" w:eastAsia="Times New Roman" w:hAnsi="Times New Roman" w:cs="Times New Roman"/>
                <w:sz w:val="20"/>
                <w:szCs w:val="20"/>
              </w:rPr>
              <w:t>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57819,9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114814,5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157567</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139875</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367071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188288</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408126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455274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529780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383011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212812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485168</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427348,1</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Выработка ППП</w:t>
            </w:r>
          </w:p>
        </w:tc>
        <w:tc>
          <w:tcPr>
            <w:tcW w:w="709" w:type="dxa"/>
            <w:tcBorders>
              <w:top w:val="nil"/>
              <w:left w:val="nil"/>
              <w:bottom w:val="single" w:sz="4" w:space="0" w:color="auto"/>
              <w:right w:val="single" w:sz="4" w:space="0" w:color="auto"/>
            </w:tcBorders>
            <w:shd w:val="clear" w:color="000000" w:fill="FFFFFF"/>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т</w:t>
            </w:r>
            <w:proofErr w:type="gramStart"/>
            <w:r w:rsidRPr="005B5FAE">
              <w:rPr>
                <w:rFonts w:ascii="Times New Roman" w:eastAsia="Times New Roman" w:hAnsi="Times New Roman" w:cs="Times New Roman"/>
                <w:sz w:val="20"/>
                <w:szCs w:val="20"/>
              </w:rPr>
              <w:t>.г</w:t>
            </w:r>
            <w:proofErr w:type="gramEnd"/>
            <w:r w:rsidRPr="005B5FAE">
              <w:rPr>
                <w:rFonts w:ascii="Times New Roman" w:eastAsia="Times New Roman" w:hAnsi="Times New Roman" w:cs="Times New Roman"/>
                <w:sz w:val="20"/>
                <w:szCs w:val="20"/>
              </w:rPr>
              <w:t>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5E421F">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26905,4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52475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68329</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62388</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162062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83572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178143</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194312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209482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151567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87866</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222861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195955,5</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xml:space="preserve">Готовая </w:t>
            </w:r>
            <w:proofErr w:type="spellStart"/>
            <w:r w:rsidRPr="005B5FAE">
              <w:rPr>
                <w:rFonts w:ascii="Times New Roman" w:eastAsia="Times New Roman" w:hAnsi="Times New Roman" w:cs="Times New Roman"/>
                <w:sz w:val="20"/>
                <w:szCs w:val="20"/>
              </w:rPr>
              <w:t>прод</w:t>
            </w:r>
            <w:proofErr w:type="spellEnd"/>
            <w:r w:rsidRPr="005B5FAE">
              <w:rPr>
                <w:rFonts w:ascii="Times New Roman" w:eastAsia="Times New Roman" w:hAnsi="Times New Roman" w:cs="Times New Roman"/>
                <w:sz w:val="20"/>
                <w:szCs w:val="20"/>
              </w:rPr>
              <w:t xml:space="preserve">. в </w:t>
            </w:r>
            <w:proofErr w:type="spellStart"/>
            <w:r w:rsidRPr="005B5FAE">
              <w:rPr>
                <w:rFonts w:ascii="Times New Roman" w:eastAsia="Times New Roman" w:hAnsi="Times New Roman" w:cs="Times New Roman"/>
                <w:sz w:val="20"/>
                <w:szCs w:val="20"/>
              </w:rPr>
              <w:t>нат</w:t>
            </w:r>
            <w:proofErr w:type="gramStart"/>
            <w:r w:rsidRPr="005B5FAE">
              <w:rPr>
                <w:rFonts w:ascii="Times New Roman" w:eastAsia="Times New Roman" w:hAnsi="Times New Roman" w:cs="Times New Roman"/>
                <w:sz w:val="20"/>
                <w:szCs w:val="20"/>
              </w:rPr>
              <w:t>.в</w:t>
            </w:r>
            <w:proofErr w:type="gramEnd"/>
            <w:r w:rsidRPr="005B5FAE">
              <w:rPr>
                <w:rFonts w:ascii="Times New Roman" w:eastAsia="Times New Roman" w:hAnsi="Times New Roman" w:cs="Times New Roman"/>
                <w:sz w:val="20"/>
                <w:szCs w:val="20"/>
              </w:rPr>
              <w:t>ыраж</w:t>
            </w:r>
            <w:proofErr w:type="spellEnd"/>
            <w:r w:rsidRPr="005B5FAE">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тыс</w:t>
            </w:r>
            <w:proofErr w:type="gramStart"/>
            <w:r w:rsidRPr="005B5FAE">
              <w:rPr>
                <w:rFonts w:ascii="Times New Roman" w:eastAsia="Times New Roman" w:hAnsi="Times New Roman" w:cs="Times New Roman"/>
                <w:sz w:val="20"/>
                <w:szCs w:val="20"/>
              </w:rPr>
              <w:t>.т</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558,6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529,2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553,8</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413,1</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404,6</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335,5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407,1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545,9</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806,5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469,3</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206,3</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202,1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-356,52</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Реализация угля</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тыс</w:t>
            </w:r>
            <w:proofErr w:type="gramStart"/>
            <w:r w:rsidRPr="005B5FAE">
              <w:rPr>
                <w:rFonts w:ascii="Times New Roman" w:eastAsia="Times New Roman" w:hAnsi="Times New Roman" w:cs="Times New Roman"/>
                <w:sz w:val="20"/>
                <w:szCs w:val="20"/>
              </w:rPr>
              <w:t>.т</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558</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529,2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542,5</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423,9</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404,9</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335,6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407,0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546,0</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806,5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463,4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212,2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200,2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-357,786</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xml:space="preserve">в </w:t>
            </w:r>
            <w:proofErr w:type="spellStart"/>
            <w:r w:rsidRPr="005B5FAE">
              <w:rPr>
                <w:rFonts w:ascii="Times New Roman" w:eastAsia="Times New Roman" w:hAnsi="Times New Roman" w:cs="Times New Roman"/>
                <w:sz w:val="20"/>
                <w:szCs w:val="20"/>
              </w:rPr>
              <w:t>денеж</w:t>
            </w:r>
            <w:proofErr w:type="gramStart"/>
            <w:r w:rsidRPr="005B5FAE">
              <w:rPr>
                <w:rFonts w:ascii="Times New Roman" w:eastAsia="Times New Roman" w:hAnsi="Times New Roman" w:cs="Times New Roman"/>
                <w:sz w:val="20"/>
                <w:szCs w:val="20"/>
              </w:rPr>
              <w:t>.в</w:t>
            </w:r>
            <w:proofErr w:type="gramEnd"/>
            <w:r w:rsidRPr="005B5FAE">
              <w:rPr>
                <w:rFonts w:ascii="Times New Roman" w:eastAsia="Times New Roman" w:hAnsi="Times New Roman" w:cs="Times New Roman"/>
                <w:sz w:val="20"/>
                <w:szCs w:val="20"/>
              </w:rPr>
              <w:t>ыражении</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т</w:t>
            </w:r>
            <w:proofErr w:type="gramStart"/>
            <w:r w:rsidRPr="005B5FAE">
              <w:rPr>
                <w:rFonts w:ascii="Times New Roman" w:eastAsia="Times New Roman" w:hAnsi="Times New Roman" w:cs="Times New Roman"/>
                <w:sz w:val="20"/>
                <w:szCs w:val="20"/>
              </w:rPr>
              <w:t>.г</w:t>
            </w:r>
            <w:proofErr w:type="gramEnd"/>
            <w:r w:rsidRPr="005B5FAE">
              <w:rPr>
                <w:rFonts w:ascii="Times New Roman" w:eastAsia="Times New Roman" w:hAnsi="Times New Roman" w:cs="Times New Roman"/>
                <w:sz w:val="20"/>
                <w:szCs w:val="20"/>
              </w:rPr>
              <w:t>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92112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153634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151972</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161531</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396312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184490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403887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450847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524252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371860</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214230</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474507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382395</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Полная себестоимость</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т</w:t>
            </w:r>
            <w:proofErr w:type="gramStart"/>
            <w:r w:rsidRPr="005B5FAE">
              <w:rPr>
                <w:rFonts w:ascii="Times New Roman" w:eastAsia="Times New Roman" w:hAnsi="Times New Roman" w:cs="Times New Roman"/>
                <w:sz w:val="20"/>
                <w:szCs w:val="20"/>
              </w:rPr>
              <w:t>.г</w:t>
            </w:r>
            <w:proofErr w:type="gramEnd"/>
            <w:r w:rsidRPr="005B5FAE">
              <w:rPr>
                <w:rFonts w:ascii="Times New Roman" w:eastAsia="Times New Roman" w:hAnsi="Times New Roman" w:cs="Times New Roman"/>
                <w:sz w:val="20"/>
                <w:szCs w:val="20"/>
              </w:rPr>
              <w:t>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78942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119884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141445</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162049</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261978</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262670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339513</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403065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498453</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522352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388242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623840</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544898</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Себестоимость 1 тонны</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грн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141,31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226,53</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255,42</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392,3</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647,50</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782,85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834,05</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738,29</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618,04</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1113,02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1881,96</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5B5FAE">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3087,</w:t>
            </w:r>
            <w:r w:rsidR="005B5FAE" w:rsidRPr="005B5FAE">
              <w:rPr>
                <w:rFonts w:ascii="Times New Roman" w:eastAsia="Times New Roman" w:hAnsi="Times New Roman" w:cs="Times New Roman"/>
                <w:sz w:val="20"/>
                <w:szCs w:val="20"/>
              </w:rPr>
              <w:t xml:space="preserve"> </w:t>
            </w:r>
            <w:r w:rsidR="005B5FAE">
              <w:rPr>
                <w:rFonts w:ascii="Times New Roman" w:eastAsia="Times New Roman" w:hAnsi="Times New Roman" w:cs="Times New Roman"/>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2945,78</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Прибыль, убыток</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т</w:t>
            </w:r>
            <w:proofErr w:type="gramStart"/>
            <w:r w:rsidRPr="005B5FAE">
              <w:rPr>
                <w:rFonts w:ascii="Times New Roman" w:eastAsia="Times New Roman" w:hAnsi="Times New Roman" w:cs="Times New Roman"/>
                <w:sz w:val="20"/>
                <w:szCs w:val="20"/>
              </w:rPr>
              <w:t>.г</w:t>
            </w:r>
            <w:proofErr w:type="gramEnd"/>
            <w:r w:rsidRPr="005B5FAE">
              <w:rPr>
                <w:rFonts w:ascii="Times New Roman" w:eastAsia="Times New Roman" w:hAnsi="Times New Roman" w:cs="Times New Roman"/>
                <w:sz w:val="20"/>
                <w:szCs w:val="20"/>
              </w:rPr>
              <w:t>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22280</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8644</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-5847</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133965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-78207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64467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47689</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25799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-145094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18"/>
                <w:szCs w:val="18"/>
              </w:rPr>
            </w:pPr>
            <w:r w:rsidRPr="005B5FAE">
              <w:rPr>
                <w:rFonts w:ascii="Times New Roman" w:eastAsia="Times New Roman" w:hAnsi="Times New Roman" w:cs="Times New Roman"/>
                <w:sz w:val="18"/>
                <w:szCs w:val="18"/>
              </w:rPr>
              <w:t>-179391</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18"/>
                <w:szCs w:val="18"/>
              </w:rPr>
            </w:pPr>
            <w:r w:rsidRPr="005B5FAE">
              <w:rPr>
                <w:rFonts w:ascii="Times New Roman" w:eastAsia="Times New Roman" w:hAnsi="Times New Roman" w:cs="Times New Roman"/>
                <w:sz w:val="18"/>
                <w:szCs w:val="18"/>
              </w:rPr>
              <w:t>-142307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-142307</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Цена 1 тонны</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грн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165,06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290,32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284,85</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378,14</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978,61</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549,76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992,42</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825,64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650,06</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803,85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18"/>
                <w:szCs w:val="18"/>
              </w:rPr>
            </w:pPr>
            <w:r w:rsidRPr="005B5FAE">
              <w:rPr>
                <w:rFonts w:ascii="Times New Roman" w:eastAsia="Times New Roman" w:hAnsi="Times New Roman" w:cs="Times New Roman"/>
                <w:sz w:val="18"/>
                <w:szCs w:val="18"/>
              </w:rPr>
              <w:t>1012,38</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18"/>
                <w:szCs w:val="18"/>
              </w:rPr>
            </w:pPr>
            <w:r w:rsidRPr="005B5FAE">
              <w:rPr>
                <w:rFonts w:ascii="Times New Roman" w:eastAsia="Times New Roman" w:hAnsi="Times New Roman" w:cs="Times New Roman"/>
                <w:sz w:val="18"/>
                <w:szCs w:val="18"/>
              </w:rPr>
              <w:t>2383,47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2218,41</w:t>
            </w:r>
          </w:p>
        </w:tc>
      </w:tr>
      <w:tr w:rsidR="005E421F" w:rsidRPr="008A1F8C" w:rsidTr="005B5FAE">
        <w:trPr>
          <w:trHeight w:val="2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5E421F" w:rsidRPr="005B5FAE" w:rsidRDefault="005E421F" w:rsidP="00F01EB8">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Среднемесячная з/плата труд.</w:t>
            </w:r>
          </w:p>
        </w:tc>
        <w:tc>
          <w:tcPr>
            <w:tcW w:w="709"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proofErr w:type="spellStart"/>
            <w:r w:rsidRPr="005B5FAE">
              <w:rPr>
                <w:rFonts w:ascii="Times New Roman" w:eastAsia="Times New Roman" w:hAnsi="Times New Roman" w:cs="Times New Roman"/>
                <w:sz w:val="20"/>
                <w:szCs w:val="20"/>
              </w:rPr>
              <w:t>грн</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885,8</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1457,4</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1745,4</w:t>
            </w:r>
          </w:p>
        </w:tc>
        <w:tc>
          <w:tcPr>
            <w:tcW w:w="1134"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2122,2</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3424,2</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3623,9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4625,9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5532,7</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6311,9</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6527,5</w:t>
            </w:r>
          </w:p>
        </w:tc>
        <w:tc>
          <w:tcPr>
            <w:tcW w:w="851"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4486,7</w:t>
            </w:r>
          </w:p>
        </w:tc>
        <w:tc>
          <w:tcPr>
            <w:tcW w:w="850"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8743,7</w:t>
            </w:r>
          </w:p>
        </w:tc>
        <w:tc>
          <w:tcPr>
            <w:tcW w:w="992" w:type="dxa"/>
            <w:tcBorders>
              <w:top w:val="nil"/>
              <w:left w:val="nil"/>
              <w:bottom w:val="single" w:sz="4" w:space="0" w:color="auto"/>
              <w:right w:val="single" w:sz="4" w:space="0" w:color="auto"/>
            </w:tcBorders>
            <w:shd w:val="clear" w:color="auto" w:fill="auto"/>
            <w:noWrap/>
            <w:vAlign w:val="center"/>
            <w:hideMark/>
          </w:tcPr>
          <w:p w:rsidR="005E421F" w:rsidRPr="005B5FAE" w:rsidRDefault="005E421F" w:rsidP="008A1F8C">
            <w:pPr>
              <w:spacing w:after="0" w:line="240" w:lineRule="auto"/>
              <w:jc w:val="center"/>
              <w:rPr>
                <w:rFonts w:ascii="Times New Roman" w:eastAsia="Times New Roman" w:hAnsi="Times New Roman" w:cs="Times New Roman"/>
                <w:sz w:val="20"/>
                <w:szCs w:val="20"/>
              </w:rPr>
            </w:pPr>
            <w:r w:rsidRPr="005B5FAE">
              <w:rPr>
                <w:rFonts w:ascii="Times New Roman" w:eastAsia="Times New Roman" w:hAnsi="Times New Roman" w:cs="Times New Roman"/>
                <w:sz w:val="20"/>
                <w:szCs w:val="20"/>
              </w:rPr>
              <w:t>7857,9</w:t>
            </w:r>
          </w:p>
        </w:tc>
      </w:tr>
    </w:tbl>
    <w:p w:rsidR="005F5B7B" w:rsidRPr="00D96B55" w:rsidRDefault="00BA0183" w:rsidP="005F5B7B">
      <w:pPr>
        <w:spacing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D96B55">
        <w:rPr>
          <w:rFonts w:ascii="Times New Roman" w:hAnsi="Times New Roman" w:cs="Times New Roman"/>
          <w:sz w:val="24"/>
          <w:szCs w:val="24"/>
        </w:rPr>
        <w:t xml:space="preserve">1- </w:t>
      </w:r>
      <w:proofErr w:type="gramStart"/>
      <w:r w:rsidR="00D96B55">
        <w:rPr>
          <w:rFonts w:ascii="Times New Roman" w:hAnsi="Times New Roman" w:cs="Times New Roman"/>
          <w:sz w:val="24"/>
          <w:szCs w:val="24"/>
        </w:rPr>
        <w:t>Технико- экономические</w:t>
      </w:r>
      <w:proofErr w:type="gramEnd"/>
      <w:r w:rsidR="00D96B55">
        <w:rPr>
          <w:rFonts w:ascii="Times New Roman" w:hAnsi="Times New Roman" w:cs="Times New Roman"/>
          <w:sz w:val="24"/>
          <w:szCs w:val="24"/>
        </w:rPr>
        <w:t xml:space="preserve"> показатели предприятия</w:t>
      </w:r>
    </w:p>
    <w:p w:rsidR="008A1F8C" w:rsidRPr="00BA0183" w:rsidRDefault="008A1F8C" w:rsidP="005F5B7B">
      <w:pPr>
        <w:spacing w:line="240" w:lineRule="auto"/>
        <w:ind w:left="113" w:right="113" w:firstLine="567"/>
        <w:contextualSpacing/>
        <w:jc w:val="both"/>
        <w:rPr>
          <w:rFonts w:ascii="Times New Roman" w:hAnsi="Times New Roman" w:cs="Times New Roman"/>
          <w:sz w:val="24"/>
          <w:szCs w:val="24"/>
        </w:rPr>
      </w:pPr>
    </w:p>
    <w:p w:rsidR="00F01EB8" w:rsidRPr="00BA0183" w:rsidRDefault="00F01EB8" w:rsidP="005F5B7B">
      <w:pPr>
        <w:spacing w:line="240" w:lineRule="auto"/>
        <w:ind w:left="113" w:right="113" w:firstLine="567"/>
        <w:contextualSpacing/>
        <w:jc w:val="both"/>
        <w:rPr>
          <w:rFonts w:ascii="Times New Roman" w:hAnsi="Times New Roman" w:cs="Times New Roman"/>
          <w:sz w:val="24"/>
          <w:szCs w:val="24"/>
        </w:rPr>
      </w:pPr>
    </w:p>
    <w:p w:rsidR="00F01EB8" w:rsidRPr="00BA0183" w:rsidRDefault="00F01EB8" w:rsidP="005F5B7B">
      <w:pPr>
        <w:spacing w:line="240" w:lineRule="auto"/>
        <w:ind w:left="113" w:right="113" w:firstLine="567"/>
        <w:contextualSpacing/>
        <w:jc w:val="both"/>
        <w:rPr>
          <w:rFonts w:ascii="Times New Roman" w:hAnsi="Times New Roman" w:cs="Times New Roman"/>
          <w:sz w:val="24"/>
          <w:szCs w:val="24"/>
        </w:rPr>
      </w:pPr>
    </w:p>
    <w:p w:rsidR="00F01EB8" w:rsidRPr="00BA0183" w:rsidRDefault="00F01EB8" w:rsidP="005F5B7B">
      <w:pPr>
        <w:spacing w:line="240" w:lineRule="auto"/>
        <w:ind w:left="113" w:right="113" w:firstLine="567"/>
        <w:contextualSpacing/>
        <w:jc w:val="both"/>
        <w:rPr>
          <w:rFonts w:ascii="Times New Roman" w:hAnsi="Times New Roman" w:cs="Times New Roman"/>
          <w:sz w:val="24"/>
          <w:szCs w:val="24"/>
        </w:rPr>
      </w:pPr>
    </w:p>
    <w:p w:rsidR="00F01EB8" w:rsidRPr="00C34A18" w:rsidRDefault="00F01EB8" w:rsidP="00C34A18">
      <w:pPr>
        <w:spacing w:line="240" w:lineRule="auto"/>
        <w:ind w:right="113"/>
        <w:contextualSpacing/>
        <w:jc w:val="both"/>
        <w:rPr>
          <w:rFonts w:ascii="Times New Roman" w:hAnsi="Times New Roman" w:cs="Times New Roman"/>
          <w:sz w:val="24"/>
          <w:szCs w:val="24"/>
        </w:rPr>
        <w:sectPr w:rsidR="00F01EB8" w:rsidRPr="00C34A18" w:rsidSect="00435BC4">
          <w:pgSz w:w="16838" w:h="11906" w:orient="landscape"/>
          <w:pgMar w:top="851" w:right="1134" w:bottom="1701" w:left="1134" w:header="709" w:footer="709" w:gutter="0"/>
          <w:cols w:space="708"/>
          <w:docGrid w:linePitch="360"/>
        </w:sectPr>
      </w:pPr>
    </w:p>
    <w:p w:rsidR="000529F9" w:rsidRDefault="000529F9" w:rsidP="000529F9">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Себестоимость одной тонны продукции увеличивалась с каждым годом, начиная с 2004 (рис 2).</w:t>
      </w:r>
    </w:p>
    <w:p w:rsidR="000529F9" w:rsidRPr="00C34A18" w:rsidRDefault="000529F9" w:rsidP="000529F9">
      <w:pPr>
        <w:spacing w:after="0" w:line="240" w:lineRule="auto"/>
        <w:ind w:left="113" w:right="113" w:firstLine="567"/>
        <w:contextualSpacing/>
        <w:jc w:val="both"/>
        <w:rPr>
          <w:rFonts w:ascii="Times New Roman" w:hAnsi="Times New Roman" w:cs="Times New Roman"/>
          <w:sz w:val="24"/>
          <w:szCs w:val="24"/>
        </w:rPr>
      </w:pPr>
      <w:r w:rsidRPr="00261FC3">
        <w:rPr>
          <w:rFonts w:ascii="Times New Roman" w:hAnsi="Times New Roman" w:cs="Times New Roman"/>
          <w:noProof/>
          <w:sz w:val="24"/>
          <w:szCs w:val="24"/>
        </w:rPr>
        <w:drawing>
          <wp:inline distT="0" distB="0" distL="0" distR="0">
            <wp:extent cx="5219700" cy="22574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61FC3" w:rsidRPr="00C34A18" w:rsidRDefault="00BA018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Рис. </w:t>
      </w:r>
      <w:r w:rsidR="0071492A">
        <w:rPr>
          <w:rFonts w:ascii="Times New Roman" w:hAnsi="Times New Roman" w:cs="Times New Roman"/>
          <w:sz w:val="24"/>
          <w:szCs w:val="24"/>
        </w:rPr>
        <w:t>2</w:t>
      </w:r>
      <w:r w:rsidR="00261FC3">
        <w:rPr>
          <w:rFonts w:ascii="Times New Roman" w:hAnsi="Times New Roman" w:cs="Times New Roman"/>
          <w:sz w:val="24"/>
          <w:szCs w:val="24"/>
        </w:rPr>
        <w:t>- Себестоимость одной тонны продукции за 2004-2015 года.</w:t>
      </w:r>
    </w:p>
    <w:p w:rsidR="008A1F8C" w:rsidRDefault="00261FC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В 2012 году наметилась тенденция по её снижению, но всё же с 2013 года себестоимость начала интенсивно возрастать с каждым годом. Это говорит о высоких затратах на производство готовой продукции.</w:t>
      </w:r>
    </w:p>
    <w:p w:rsidR="00D40D1F" w:rsidRDefault="00D3780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Для </w:t>
      </w:r>
      <w:r w:rsidR="00D40D1F">
        <w:rPr>
          <w:rFonts w:ascii="Times New Roman" w:hAnsi="Times New Roman" w:cs="Times New Roman"/>
          <w:sz w:val="24"/>
          <w:szCs w:val="24"/>
        </w:rPr>
        <w:t xml:space="preserve">факторного </w:t>
      </w:r>
      <w:r>
        <w:rPr>
          <w:rFonts w:ascii="Times New Roman" w:hAnsi="Times New Roman" w:cs="Times New Roman"/>
          <w:sz w:val="24"/>
          <w:szCs w:val="24"/>
        </w:rPr>
        <w:t xml:space="preserve">анализа производительности труда представлена двухфакторная модель. </w:t>
      </w:r>
      <w:r w:rsidR="00D40D1F">
        <w:rPr>
          <w:rFonts w:ascii="Times New Roman" w:hAnsi="Times New Roman" w:cs="Times New Roman"/>
          <w:sz w:val="24"/>
          <w:szCs w:val="24"/>
        </w:rPr>
        <w:t>На основе данных табл. 1 была осуществлена выборка необходимых показателей для выполнения факторного анализа ПТ (табл. 2).</w:t>
      </w:r>
    </w:p>
    <w:p w:rsidR="0005129D" w:rsidRDefault="00BA018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FB0EA8">
        <w:rPr>
          <w:rFonts w:ascii="Times New Roman" w:hAnsi="Times New Roman" w:cs="Times New Roman"/>
          <w:sz w:val="24"/>
          <w:szCs w:val="24"/>
        </w:rPr>
        <w:t>2</w:t>
      </w:r>
      <w:r w:rsidR="00167109">
        <w:rPr>
          <w:rFonts w:ascii="Times New Roman" w:hAnsi="Times New Roman" w:cs="Times New Roman"/>
          <w:sz w:val="24"/>
          <w:szCs w:val="24"/>
        </w:rPr>
        <w:t xml:space="preserve"> </w:t>
      </w:r>
      <w:r w:rsidR="00FB0EA8">
        <w:rPr>
          <w:rFonts w:ascii="Times New Roman" w:hAnsi="Times New Roman" w:cs="Times New Roman"/>
          <w:sz w:val="24"/>
          <w:szCs w:val="24"/>
        </w:rPr>
        <w:t xml:space="preserve">- Исходные данные для </w:t>
      </w:r>
      <w:r w:rsidR="00E7052F">
        <w:rPr>
          <w:rFonts w:ascii="Times New Roman" w:hAnsi="Times New Roman" w:cs="Times New Roman"/>
          <w:sz w:val="24"/>
          <w:szCs w:val="24"/>
        </w:rPr>
        <w:t xml:space="preserve">факторного анализа </w:t>
      </w:r>
      <w:r w:rsidR="00FB0EA8">
        <w:rPr>
          <w:rFonts w:ascii="Times New Roman" w:hAnsi="Times New Roman" w:cs="Times New Roman"/>
          <w:sz w:val="24"/>
          <w:szCs w:val="24"/>
        </w:rPr>
        <w:t>ПТ</w:t>
      </w:r>
      <w:r w:rsidR="00167109">
        <w:rPr>
          <w:rFonts w:ascii="Times New Roman" w:hAnsi="Times New Roman" w:cs="Times New Roman"/>
          <w:sz w:val="24"/>
          <w:szCs w:val="24"/>
        </w:rPr>
        <w:t xml:space="preserve"> </w:t>
      </w:r>
    </w:p>
    <w:tbl>
      <w:tblPr>
        <w:tblW w:w="9395" w:type="dxa"/>
        <w:tblInd w:w="93" w:type="dxa"/>
        <w:tblLook w:val="04A0"/>
      </w:tblPr>
      <w:tblGrid>
        <w:gridCol w:w="3134"/>
        <w:gridCol w:w="1276"/>
        <w:gridCol w:w="1275"/>
        <w:gridCol w:w="1843"/>
        <w:gridCol w:w="1867"/>
      </w:tblGrid>
      <w:tr w:rsidR="00FB0EA8" w:rsidRPr="00FB0EA8" w:rsidTr="00167109">
        <w:trPr>
          <w:trHeight w:val="606"/>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EA8" w:rsidRPr="00FB0EA8" w:rsidRDefault="00167109"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Показа</w:t>
            </w:r>
            <w:r w:rsidR="00FB0EA8" w:rsidRPr="00FB0EA8">
              <w:rPr>
                <w:rFonts w:ascii="Times New Roman" w:eastAsia="Times New Roman" w:hAnsi="Times New Roman" w:cs="Times New Roman"/>
                <w:color w:val="000000"/>
                <w:sz w:val="24"/>
                <w:szCs w:val="24"/>
              </w:rPr>
              <w:t>тели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2014 год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2015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B0EA8" w:rsidRPr="00FB0EA8" w:rsidRDefault="00167109"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FB0EA8" w:rsidRPr="00FB0EA8">
              <w:rPr>
                <w:rFonts w:ascii="Times New Roman" w:eastAsia="Times New Roman" w:hAnsi="Times New Roman" w:cs="Times New Roman"/>
                <w:color w:val="000000"/>
                <w:sz w:val="24"/>
                <w:szCs w:val="24"/>
              </w:rPr>
              <w:t>бсолютное отклонение</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FB0EA8" w:rsidRPr="00FB0EA8" w:rsidRDefault="00167109"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FB0EA8" w:rsidRPr="00FB0EA8">
              <w:rPr>
                <w:rFonts w:ascii="Times New Roman" w:eastAsia="Times New Roman" w:hAnsi="Times New Roman" w:cs="Times New Roman"/>
                <w:color w:val="000000"/>
                <w:sz w:val="24"/>
                <w:szCs w:val="24"/>
              </w:rPr>
              <w:t>тносительное отклонение</w:t>
            </w:r>
          </w:p>
        </w:tc>
      </w:tr>
      <w:tr w:rsidR="00BA0183" w:rsidRPr="00FB0EA8" w:rsidTr="00167109">
        <w:trPr>
          <w:trHeight w:val="303"/>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BA0183" w:rsidRPr="00FB0EA8" w:rsidRDefault="00BA0183" w:rsidP="001671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Производительность труда за год, тонн/чел. в год</w:t>
            </w:r>
          </w:p>
        </w:tc>
        <w:tc>
          <w:tcPr>
            <w:tcW w:w="1276" w:type="dxa"/>
            <w:tcBorders>
              <w:top w:val="nil"/>
              <w:left w:val="nil"/>
              <w:bottom w:val="single" w:sz="4" w:space="0" w:color="auto"/>
              <w:right w:val="single" w:sz="4" w:space="0" w:color="auto"/>
            </w:tcBorders>
            <w:shd w:val="clear" w:color="auto" w:fill="auto"/>
            <w:noWrap/>
            <w:vAlign w:val="center"/>
            <w:hideMark/>
          </w:tcPr>
          <w:p w:rsidR="00BA0183" w:rsidRPr="00FB0EA8" w:rsidRDefault="00215B2E"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133,47</w:t>
            </w:r>
          </w:p>
        </w:tc>
        <w:tc>
          <w:tcPr>
            <w:tcW w:w="1275" w:type="dxa"/>
            <w:tcBorders>
              <w:top w:val="nil"/>
              <w:left w:val="nil"/>
              <w:bottom w:val="single" w:sz="4" w:space="0" w:color="auto"/>
              <w:right w:val="single" w:sz="4" w:space="0" w:color="auto"/>
            </w:tcBorders>
            <w:shd w:val="clear" w:color="auto" w:fill="auto"/>
            <w:noWrap/>
            <w:vAlign w:val="center"/>
            <w:hideMark/>
          </w:tcPr>
          <w:p w:rsidR="00BA0183" w:rsidRPr="00FB0EA8" w:rsidRDefault="00215B2E"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121,26</w:t>
            </w:r>
          </w:p>
        </w:tc>
        <w:tc>
          <w:tcPr>
            <w:tcW w:w="1843" w:type="dxa"/>
            <w:tcBorders>
              <w:top w:val="nil"/>
              <w:left w:val="nil"/>
              <w:bottom w:val="single" w:sz="4" w:space="0" w:color="auto"/>
              <w:right w:val="single" w:sz="4" w:space="0" w:color="auto"/>
            </w:tcBorders>
            <w:shd w:val="clear" w:color="auto" w:fill="auto"/>
            <w:noWrap/>
            <w:vAlign w:val="center"/>
            <w:hideMark/>
          </w:tcPr>
          <w:p w:rsidR="00BA0183" w:rsidRPr="00FB0EA8" w:rsidRDefault="00215B2E"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-12,21</w:t>
            </w:r>
          </w:p>
        </w:tc>
        <w:tc>
          <w:tcPr>
            <w:tcW w:w="1867" w:type="dxa"/>
            <w:tcBorders>
              <w:top w:val="nil"/>
              <w:left w:val="nil"/>
              <w:bottom w:val="single" w:sz="4" w:space="0" w:color="auto"/>
              <w:right w:val="single" w:sz="4" w:space="0" w:color="auto"/>
            </w:tcBorders>
            <w:shd w:val="clear" w:color="auto" w:fill="auto"/>
            <w:noWrap/>
            <w:vAlign w:val="center"/>
            <w:hideMark/>
          </w:tcPr>
          <w:p w:rsidR="00BA0183" w:rsidRPr="00FB0EA8" w:rsidRDefault="00215B2E" w:rsidP="0016710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90,850</w:t>
            </w:r>
          </w:p>
        </w:tc>
      </w:tr>
      <w:tr w:rsidR="00FB0EA8" w:rsidRPr="00FB0EA8" w:rsidTr="00167109">
        <w:trPr>
          <w:trHeight w:val="303"/>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FB0EA8" w:rsidRPr="00FB0EA8" w:rsidRDefault="00BA0183" w:rsidP="001671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Добыча </w:t>
            </w:r>
            <w:r w:rsidRPr="00FB0EA8">
              <w:rPr>
                <w:rFonts w:ascii="Times New Roman" w:eastAsia="Times New Roman" w:hAnsi="Times New Roman" w:cs="Times New Roman"/>
                <w:color w:val="000000"/>
                <w:sz w:val="24"/>
                <w:szCs w:val="24"/>
              </w:rPr>
              <w:t>общая</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w:t>
            </w:r>
            <w:proofErr w:type="gramEnd"/>
            <w:r>
              <w:rPr>
                <w:rFonts w:ascii="Times New Roman" w:eastAsia="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329280</w:t>
            </w:r>
          </w:p>
        </w:tc>
        <w:tc>
          <w:tcPr>
            <w:tcW w:w="1275"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268600</w:t>
            </w:r>
          </w:p>
        </w:tc>
        <w:tc>
          <w:tcPr>
            <w:tcW w:w="1843"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-60680</w:t>
            </w:r>
          </w:p>
        </w:tc>
        <w:tc>
          <w:tcPr>
            <w:tcW w:w="1867"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81,57</w:t>
            </w:r>
          </w:p>
        </w:tc>
      </w:tr>
      <w:tr w:rsidR="00FB0EA8" w:rsidRPr="00FB0EA8" w:rsidTr="00167109">
        <w:trPr>
          <w:trHeight w:val="303"/>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FB0EA8" w:rsidRPr="00FB0EA8" w:rsidRDefault="00BA0183" w:rsidP="001671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Число рабочих, чел</w:t>
            </w:r>
          </w:p>
        </w:tc>
        <w:tc>
          <w:tcPr>
            <w:tcW w:w="1276"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2467</w:t>
            </w:r>
          </w:p>
        </w:tc>
        <w:tc>
          <w:tcPr>
            <w:tcW w:w="1275"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2215</w:t>
            </w:r>
          </w:p>
        </w:tc>
        <w:tc>
          <w:tcPr>
            <w:tcW w:w="1843"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-252</w:t>
            </w:r>
          </w:p>
        </w:tc>
        <w:tc>
          <w:tcPr>
            <w:tcW w:w="1867" w:type="dxa"/>
            <w:tcBorders>
              <w:top w:val="nil"/>
              <w:left w:val="nil"/>
              <w:bottom w:val="single" w:sz="4" w:space="0" w:color="auto"/>
              <w:right w:val="single" w:sz="4" w:space="0" w:color="auto"/>
            </w:tcBorders>
            <w:shd w:val="clear" w:color="auto" w:fill="auto"/>
            <w:noWrap/>
            <w:vAlign w:val="center"/>
            <w:hideMark/>
          </w:tcPr>
          <w:p w:rsidR="00FB0EA8" w:rsidRPr="00FB0EA8" w:rsidRDefault="00FB0EA8" w:rsidP="00167109">
            <w:pPr>
              <w:spacing w:after="0" w:line="240" w:lineRule="auto"/>
              <w:jc w:val="center"/>
              <w:rPr>
                <w:rFonts w:ascii="Times New Roman" w:eastAsia="Times New Roman" w:hAnsi="Times New Roman" w:cs="Times New Roman"/>
                <w:color w:val="000000"/>
                <w:sz w:val="24"/>
                <w:szCs w:val="24"/>
              </w:rPr>
            </w:pPr>
            <w:r w:rsidRPr="00FB0EA8">
              <w:rPr>
                <w:rFonts w:ascii="Times New Roman" w:eastAsia="Times New Roman" w:hAnsi="Times New Roman" w:cs="Times New Roman"/>
                <w:color w:val="000000"/>
                <w:sz w:val="24"/>
                <w:szCs w:val="24"/>
              </w:rPr>
              <w:t>89,79</w:t>
            </w:r>
          </w:p>
        </w:tc>
      </w:tr>
    </w:tbl>
    <w:p w:rsidR="00FB0EA8" w:rsidRDefault="00FB0EA8" w:rsidP="00BA0183">
      <w:pPr>
        <w:spacing w:after="0" w:line="240" w:lineRule="auto"/>
        <w:ind w:left="113" w:right="113" w:firstLine="567"/>
        <w:contextualSpacing/>
        <w:jc w:val="both"/>
        <w:rPr>
          <w:rFonts w:ascii="Times New Roman" w:hAnsi="Times New Roman" w:cs="Times New Roman"/>
          <w:sz w:val="24"/>
          <w:szCs w:val="24"/>
        </w:rPr>
      </w:pPr>
    </w:p>
    <w:p w:rsidR="008A1F8C" w:rsidRDefault="00D3780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Методом цепных подстановок проанализируем, как изменяется значение показателя под влиянием некоторых факторов</w:t>
      </w:r>
      <w:r w:rsidR="00167109">
        <w:rPr>
          <w:rFonts w:ascii="Times New Roman" w:hAnsi="Times New Roman" w:cs="Times New Roman"/>
          <w:sz w:val="24"/>
          <w:szCs w:val="24"/>
        </w:rPr>
        <w:t xml:space="preserve"> </w:t>
      </w:r>
      <w:r w:rsidR="00BA0183">
        <w:rPr>
          <w:rFonts w:ascii="Times New Roman" w:hAnsi="Times New Roman" w:cs="Times New Roman"/>
          <w:sz w:val="24"/>
          <w:szCs w:val="24"/>
        </w:rPr>
        <w:t>(общей добычи и числа рабочих)</w:t>
      </w:r>
    </w:p>
    <w:p w:rsidR="00D37803" w:rsidRDefault="00D3780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Производительность труда определяется как отношение об</w:t>
      </w:r>
      <w:r w:rsidR="0087558C">
        <w:rPr>
          <w:rFonts w:ascii="Times New Roman" w:hAnsi="Times New Roman" w:cs="Times New Roman"/>
          <w:sz w:val="24"/>
          <w:szCs w:val="24"/>
        </w:rPr>
        <w:t>ъ</w:t>
      </w:r>
      <w:r>
        <w:rPr>
          <w:rFonts w:ascii="Times New Roman" w:hAnsi="Times New Roman" w:cs="Times New Roman"/>
          <w:sz w:val="24"/>
          <w:szCs w:val="24"/>
        </w:rPr>
        <w:t>ёма произведённой продукции к численности работников. Найдём данный показатель для базисного 2014 года и отчётного 2015 года.</w:t>
      </w:r>
    </w:p>
    <w:p w:rsidR="00D37803" w:rsidRDefault="00D37803"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Кратная двухфакторная модель при нахождении методом цепных подстановок имеет следующий вид:</w:t>
      </w:r>
    </w:p>
    <w:p w:rsidR="00167109" w:rsidRDefault="00ED604E" w:rsidP="00BA0183">
      <w:pPr>
        <w:spacing w:after="0" w:line="240" w:lineRule="auto"/>
        <w:ind w:left="113" w:right="113" w:firstLine="567"/>
        <w:contextualSpacing/>
        <w:jc w:val="center"/>
        <w:rPr>
          <w:rFonts w:ascii="Times New Roman" w:hAnsi="Times New Roman" w:cs="Times New Roman"/>
          <w:sz w:val="24"/>
          <w:szCs w:val="24"/>
          <w:lang w:val="uk-UA"/>
        </w:rPr>
      </w:pPr>
      <w:r w:rsidRPr="00D37803">
        <w:rPr>
          <w:rFonts w:ascii="Times New Roman" w:hAnsi="Times New Roman" w:cs="Times New Roman"/>
          <w:position w:val="-24"/>
          <w:sz w:val="24"/>
          <w:szCs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8.75pt" o:ole="">
            <v:imagedata r:id="rId7" o:title=""/>
          </v:shape>
          <o:OLEObject Type="Embed" ProgID="Equation.3" ShapeID="_x0000_i1025" DrawAspect="Content" ObjectID="_1572171063" r:id="rId8"/>
        </w:object>
      </w:r>
      <w:r w:rsidR="00D37803">
        <w:rPr>
          <w:rFonts w:ascii="Times New Roman" w:hAnsi="Times New Roman" w:cs="Times New Roman"/>
          <w:sz w:val="24"/>
          <w:szCs w:val="24"/>
          <w:lang w:val="uk-UA"/>
        </w:rPr>
        <w:t>,</w:t>
      </w:r>
    </w:p>
    <w:p w:rsidR="00D37803" w:rsidRDefault="00167109" w:rsidP="00BA0183">
      <w:pPr>
        <w:spacing w:after="0" w:line="240" w:lineRule="auto"/>
        <w:ind w:left="113" w:right="113" w:firstLine="567"/>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uk-UA"/>
        </w:rPr>
        <w:t>г</w:t>
      </w:r>
      <w:r w:rsidR="00D37803">
        <w:rPr>
          <w:rFonts w:ascii="Times New Roman" w:hAnsi="Times New Roman" w:cs="Times New Roman"/>
          <w:sz w:val="24"/>
          <w:szCs w:val="24"/>
          <w:lang w:val="uk-UA"/>
        </w:rPr>
        <w:t>де</w:t>
      </w:r>
      <w:proofErr w:type="spellEnd"/>
      <w:r>
        <w:rPr>
          <w:rFonts w:ascii="Times New Roman" w:hAnsi="Times New Roman" w:cs="Times New Roman"/>
          <w:sz w:val="24"/>
          <w:szCs w:val="24"/>
          <w:lang w:val="uk-UA"/>
        </w:rPr>
        <w:t xml:space="preserve"> </w:t>
      </w:r>
      <w:r w:rsidR="00D37803">
        <w:rPr>
          <w:rFonts w:ascii="Times New Roman" w:hAnsi="Times New Roman" w:cs="Times New Roman"/>
          <w:sz w:val="24"/>
          <w:szCs w:val="24"/>
        </w:rPr>
        <w:t>y-производительность труда</w:t>
      </w:r>
      <w:r w:rsidR="00D10C30">
        <w:rPr>
          <w:rFonts w:ascii="Times New Roman" w:hAnsi="Times New Roman" w:cs="Times New Roman"/>
          <w:sz w:val="24"/>
          <w:szCs w:val="24"/>
        </w:rPr>
        <w:t xml:space="preserve">, </w:t>
      </w:r>
      <w:proofErr w:type="spellStart"/>
      <w:r w:rsidR="00D10C30">
        <w:rPr>
          <w:rFonts w:ascii="Times New Roman" w:hAnsi="Times New Roman" w:cs="Times New Roman"/>
          <w:sz w:val="24"/>
          <w:szCs w:val="24"/>
        </w:rPr>
        <w:t>нат.ед</w:t>
      </w:r>
      <w:proofErr w:type="spellEnd"/>
      <w:r w:rsidR="00D10C30">
        <w:rPr>
          <w:rFonts w:ascii="Times New Roman" w:hAnsi="Times New Roman" w:cs="Times New Roman"/>
          <w:sz w:val="24"/>
          <w:szCs w:val="24"/>
        </w:rPr>
        <w:t>./чел.</w:t>
      </w:r>
    </w:p>
    <w:p w:rsidR="00D37803" w:rsidRPr="00D37803" w:rsidRDefault="00D37803" w:rsidP="00BA0183">
      <w:pPr>
        <w:spacing w:after="0" w:line="240" w:lineRule="auto"/>
        <w:ind w:left="113" w:right="113"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a</w:t>
      </w:r>
      <w:r w:rsidRPr="00D37803">
        <w:rPr>
          <w:rFonts w:ascii="Times New Roman" w:hAnsi="Times New Roman" w:cs="Times New Roman"/>
          <w:sz w:val="24"/>
          <w:szCs w:val="24"/>
        </w:rPr>
        <w:t>-</w:t>
      </w:r>
      <w:r>
        <w:rPr>
          <w:rFonts w:ascii="Times New Roman" w:hAnsi="Times New Roman" w:cs="Times New Roman"/>
          <w:sz w:val="24"/>
          <w:szCs w:val="24"/>
        </w:rPr>
        <w:t>об</w:t>
      </w:r>
      <w:r w:rsidR="007340C1">
        <w:rPr>
          <w:rFonts w:ascii="Times New Roman" w:hAnsi="Times New Roman" w:cs="Times New Roman"/>
          <w:sz w:val="24"/>
          <w:szCs w:val="24"/>
        </w:rPr>
        <w:t>ъ</w:t>
      </w:r>
      <w:r>
        <w:rPr>
          <w:rFonts w:ascii="Times New Roman" w:hAnsi="Times New Roman" w:cs="Times New Roman"/>
          <w:sz w:val="24"/>
          <w:szCs w:val="24"/>
        </w:rPr>
        <w:t>ём</w:t>
      </w:r>
      <w:proofErr w:type="gramEnd"/>
      <w:r>
        <w:rPr>
          <w:rFonts w:ascii="Times New Roman" w:hAnsi="Times New Roman" w:cs="Times New Roman"/>
          <w:sz w:val="24"/>
          <w:szCs w:val="24"/>
        </w:rPr>
        <w:t xml:space="preserve"> продукции</w:t>
      </w:r>
      <w:r w:rsidR="00D10C30">
        <w:rPr>
          <w:rFonts w:ascii="Times New Roman" w:hAnsi="Times New Roman" w:cs="Times New Roman"/>
          <w:sz w:val="24"/>
          <w:szCs w:val="24"/>
        </w:rPr>
        <w:t xml:space="preserve">, </w:t>
      </w:r>
      <w:proofErr w:type="spellStart"/>
      <w:r w:rsidR="00D10C30">
        <w:rPr>
          <w:rFonts w:ascii="Times New Roman" w:hAnsi="Times New Roman" w:cs="Times New Roman"/>
          <w:sz w:val="24"/>
          <w:szCs w:val="24"/>
        </w:rPr>
        <w:t>нат.ед</w:t>
      </w:r>
      <w:proofErr w:type="spellEnd"/>
      <w:r w:rsidR="00D10C30">
        <w:rPr>
          <w:rFonts w:ascii="Times New Roman" w:hAnsi="Times New Roman" w:cs="Times New Roman"/>
          <w:sz w:val="24"/>
          <w:szCs w:val="24"/>
        </w:rPr>
        <w:t>.</w:t>
      </w:r>
    </w:p>
    <w:p w:rsidR="00D37803" w:rsidRPr="00ED604E" w:rsidRDefault="00D37803" w:rsidP="00BA0183">
      <w:pPr>
        <w:spacing w:after="0" w:line="240" w:lineRule="auto"/>
        <w:ind w:left="113" w:right="113"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lang w:val="en-US"/>
        </w:rPr>
        <w:t>b</w:t>
      </w:r>
      <w:r w:rsidRPr="00ED604E">
        <w:rPr>
          <w:rFonts w:ascii="Times New Roman" w:hAnsi="Times New Roman" w:cs="Times New Roman"/>
          <w:sz w:val="24"/>
          <w:szCs w:val="24"/>
        </w:rPr>
        <w:t>-</w:t>
      </w:r>
      <w:r w:rsidR="00ED604E">
        <w:rPr>
          <w:rFonts w:ascii="Times New Roman" w:hAnsi="Times New Roman" w:cs="Times New Roman"/>
          <w:sz w:val="24"/>
          <w:szCs w:val="24"/>
        </w:rPr>
        <w:t>численность</w:t>
      </w:r>
      <w:proofErr w:type="gramEnd"/>
      <w:r w:rsidR="00ED604E">
        <w:rPr>
          <w:rFonts w:ascii="Times New Roman" w:hAnsi="Times New Roman" w:cs="Times New Roman"/>
          <w:sz w:val="24"/>
          <w:szCs w:val="24"/>
        </w:rPr>
        <w:t xml:space="preserve"> рабочих</w:t>
      </w:r>
      <w:r w:rsidR="00D10C30">
        <w:rPr>
          <w:rFonts w:ascii="Times New Roman" w:hAnsi="Times New Roman" w:cs="Times New Roman"/>
          <w:sz w:val="24"/>
          <w:szCs w:val="24"/>
        </w:rPr>
        <w:t>, чел.</w:t>
      </w:r>
    </w:p>
    <w:p w:rsidR="008A1F8C" w:rsidRDefault="00167109"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Алгоритм выполнения расчетов по базисному году:</w:t>
      </w:r>
    </w:p>
    <w:p w:rsidR="00167109" w:rsidRDefault="00ED604E" w:rsidP="00BA0183">
      <w:pPr>
        <w:spacing w:after="0" w:line="240" w:lineRule="auto"/>
        <w:ind w:left="113" w:right="113" w:firstLine="567"/>
        <w:contextualSpacing/>
        <w:jc w:val="center"/>
        <w:rPr>
          <w:rFonts w:ascii="Times New Roman" w:hAnsi="Times New Roman" w:cs="Times New Roman"/>
          <w:sz w:val="24"/>
          <w:szCs w:val="24"/>
        </w:rPr>
      </w:pPr>
      <w:r w:rsidRPr="00ED604E">
        <w:rPr>
          <w:rFonts w:ascii="Times New Roman" w:hAnsi="Times New Roman" w:cs="Times New Roman"/>
          <w:position w:val="-10"/>
          <w:sz w:val="24"/>
          <w:szCs w:val="24"/>
        </w:rPr>
        <w:object w:dxaOrig="180" w:dyaOrig="340">
          <v:shape id="_x0000_i1026" type="#_x0000_t75" style="width:9pt;height:17.25pt" o:ole="">
            <v:imagedata r:id="rId9" o:title=""/>
          </v:shape>
          <o:OLEObject Type="Embed" ProgID="Equation.3" ShapeID="_x0000_i1026" DrawAspect="Content" ObjectID="_1572171064" r:id="rId10"/>
        </w:object>
      </w:r>
      <w:r w:rsidRPr="00ED604E">
        <w:rPr>
          <w:rFonts w:ascii="Times New Roman" w:hAnsi="Times New Roman" w:cs="Times New Roman"/>
          <w:position w:val="-30"/>
          <w:sz w:val="24"/>
          <w:szCs w:val="24"/>
        </w:rPr>
        <w:object w:dxaOrig="840" w:dyaOrig="700">
          <v:shape id="_x0000_i1027" type="#_x0000_t75" style="width:67.5pt;height:57pt" o:ole="">
            <v:imagedata r:id="rId11" o:title=""/>
          </v:shape>
          <o:OLEObject Type="Embed" ProgID="Equation.3" ShapeID="_x0000_i1027" DrawAspect="Content" ObjectID="_1572171065" r:id="rId12"/>
        </w:object>
      </w:r>
      <w:r>
        <w:rPr>
          <w:rFonts w:ascii="Times New Roman" w:hAnsi="Times New Roman" w:cs="Times New Roman"/>
          <w:sz w:val="24"/>
          <w:szCs w:val="24"/>
        </w:rPr>
        <w:t>,</w:t>
      </w:r>
    </w:p>
    <w:p w:rsidR="008A1F8C" w:rsidRDefault="00167109"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г</w:t>
      </w:r>
      <w:r w:rsidR="00ED604E">
        <w:rPr>
          <w:rFonts w:ascii="Times New Roman" w:hAnsi="Times New Roman" w:cs="Times New Roman"/>
          <w:sz w:val="24"/>
          <w:szCs w:val="24"/>
        </w:rPr>
        <w:t>де</w:t>
      </w:r>
      <w:r>
        <w:rPr>
          <w:rFonts w:ascii="Times New Roman" w:hAnsi="Times New Roman" w:cs="Times New Roman"/>
          <w:sz w:val="24"/>
          <w:szCs w:val="24"/>
        </w:rPr>
        <w:t xml:space="preserve"> д</w:t>
      </w:r>
      <w:r w:rsidR="00ED604E">
        <w:rPr>
          <w:rFonts w:ascii="Times New Roman" w:hAnsi="Times New Roman" w:cs="Times New Roman"/>
          <w:sz w:val="24"/>
          <w:szCs w:val="24"/>
        </w:rPr>
        <w:t>ля отчётного года</w:t>
      </w:r>
    </w:p>
    <w:p w:rsidR="008A1F8C" w:rsidRDefault="00ED604E" w:rsidP="00BA0183">
      <w:pPr>
        <w:spacing w:after="0" w:line="240" w:lineRule="auto"/>
        <w:ind w:left="113" w:right="113" w:firstLine="567"/>
        <w:contextualSpacing/>
        <w:jc w:val="center"/>
        <w:rPr>
          <w:rFonts w:ascii="Times New Roman" w:hAnsi="Times New Roman" w:cs="Times New Roman"/>
          <w:sz w:val="24"/>
          <w:szCs w:val="24"/>
        </w:rPr>
      </w:pPr>
      <w:r w:rsidRPr="00ED604E">
        <w:rPr>
          <w:rFonts w:ascii="Times New Roman" w:hAnsi="Times New Roman" w:cs="Times New Roman"/>
          <w:position w:val="-30"/>
          <w:sz w:val="24"/>
          <w:szCs w:val="24"/>
        </w:rPr>
        <w:object w:dxaOrig="800" w:dyaOrig="700">
          <v:shape id="_x0000_i1028" type="#_x0000_t75" style="width:65.25pt;height:57.75pt" o:ole="">
            <v:imagedata r:id="rId13" o:title=""/>
          </v:shape>
          <o:OLEObject Type="Embed" ProgID="Equation.3" ShapeID="_x0000_i1028" DrawAspect="Content" ObjectID="_1572171066" r:id="rId14"/>
        </w:object>
      </w:r>
    </w:p>
    <w:p w:rsidR="00ED604E" w:rsidRDefault="00ED604E"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Общее отношение результативных показателей определяется разностью:</w:t>
      </w:r>
    </w:p>
    <w:p w:rsidR="00ED604E" w:rsidRPr="00ED604E" w:rsidRDefault="00ED604E" w:rsidP="00BA0183">
      <w:pPr>
        <w:spacing w:after="0" w:line="240" w:lineRule="auto"/>
        <w:ind w:left="113" w:right="113" w:firstLine="567"/>
        <w:contextualSpacing/>
        <w:jc w:val="both"/>
        <w:rPr>
          <w:rFonts w:ascii="Times New Roman" w:hAnsi="Times New Roman" w:cs="Times New Roman"/>
          <w:sz w:val="28"/>
          <w:szCs w:val="28"/>
          <w:vertAlign w:val="subscript"/>
        </w:rPr>
      </w:pPr>
      <w:r w:rsidRPr="00ED604E">
        <w:rPr>
          <w:rFonts w:ascii="Times New Roman" w:hAnsi="Times New Roman" w:cs="Times New Roman"/>
          <w:sz w:val="28"/>
          <w:szCs w:val="28"/>
        </w:rPr>
        <w:t>∆y=y</w:t>
      </w:r>
      <w:r w:rsidRPr="00ED604E">
        <w:rPr>
          <w:rFonts w:ascii="Times New Roman" w:hAnsi="Times New Roman" w:cs="Times New Roman"/>
          <w:sz w:val="28"/>
          <w:szCs w:val="28"/>
          <w:vertAlign w:val="subscript"/>
        </w:rPr>
        <w:t>1</w:t>
      </w:r>
      <w:r w:rsidRPr="00ED604E">
        <w:rPr>
          <w:rFonts w:ascii="Times New Roman" w:hAnsi="Times New Roman" w:cs="Times New Roman"/>
          <w:sz w:val="28"/>
          <w:szCs w:val="28"/>
        </w:rPr>
        <w:t>-</w:t>
      </w:r>
      <w:r w:rsidRPr="00ED604E">
        <w:rPr>
          <w:rFonts w:ascii="Times New Roman" w:hAnsi="Times New Roman" w:cs="Times New Roman"/>
          <w:sz w:val="28"/>
          <w:szCs w:val="28"/>
          <w:lang w:val="en-US"/>
        </w:rPr>
        <w:t>y</w:t>
      </w:r>
      <w:r w:rsidRPr="00ED604E">
        <w:rPr>
          <w:rFonts w:ascii="Times New Roman" w:hAnsi="Times New Roman" w:cs="Times New Roman"/>
          <w:sz w:val="28"/>
          <w:szCs w:val="28"/>
          <w:vertAlign w:val="subscript"/>
        </w:rPr>
        <w:t>0</w:t>
      </w:r>
    </w:p>
    <w:p w:rsidR="008A1F8C" w:rsidRDefault="00ED604E"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у</w:t>
      </w:r>
      <w:proofErr w:type="gramStart"/>
      <w:r>
        <w:rPr>
          <w:rFonts w:ascii="Times New Roman" w:hAnsi="Times New Roman" w:cs="Times New Roman"/>
          <w:sz w:val="24"/>
          <w:szCs w:val="24"/>
          <w:vertAlign w:val="subscript"/>
        </w:rPr>
        <w:t>0</w:t>
      </w:r>
      <w:proofErr w:type="gramEnd"/>
      <w:r>
        <w:rPr>
          <w:rFonts w:ascii="Times New Roman" w:hAnsi="Times New Roman" w:cs="Times New Roman"/>
          <w:sz w:val="24"/>
          <w:szCs w:val="24"/>
        </w:rPr>
        <w:t>=329280:2467=133,47 тонн/чел. в год</w:t>
      </w:r>
    </w:p>
    <w:p w:rsidR="00ED604E" w:rsidRDefault="00023EFA"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у</w:t>
      </w:r>
      <w:proofErr w:type="gramStart"/>
      <w:r>
        <w:rPr>
          <w:rFonts w:ascii="Times New Roman" w:hAnsi="Times New Roman" w:cs="Times New Roman"/>
          <w:sz w:val="24"/>
          <w:szCs w:val="24"/>
          <w:vertAlign w:val="subscript"/>
        </w:rPr>
        <w:t>1</w:t>
      </w:r>
      <w:proofErr w:type="gramEnd"/>
      <w:r>
        <w:rPr>
          <w:rFonts w:ascii="Times New Roman" w:hAnsi="Times New Roman" w:cs="Times New Roman"/>
          <w:sz w:val="24"/>
          <w:szCs w:val="24"/>
        </w:rPr>
        <w:t>=268600:2215=121,26 тонн/чел. в год</w:t>
      </w:r>
    </w:p>
    <w:p w:rsidR="00023EFA" w:rsidRDefault="00023EFA"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Найдём изменения результативного показателя под влиянием фактора а </w:t>
      </w:r>
      <w:r w:rsidR="00FB0EA8">
        <w:rPr>
          <w:rFonts w:ascii="Times New Roman" w:hAnsi="Times New Roman" w:cs="Times New Roman"/>
          <w:sz w:val="24"/>
          <w:szCs w:val="24"/>
        </w:rPr>
        <w:t>(</w:t>
      </w:r>
      <w:r w:rsidR="002E4E45">
        <w:rPr>
          <w:rFonts w:ascii="Times New Roman" w:hAnsi="Times New Roman" w:cs="Times New Roman"/>
          <w:sz w:val="24"/>
          <w:szCs w:val="24"/>
        </w:rPr>
        <w:t>объ</w:t>
      </w:r>
      <w:r>
        <w:rPr>
          <w:rFonts w:ascii="Times New Roman" w:hAnsi="Times New Roman" w:cs="Times New Roman"/>
          <w:sz w:val="24"/>
          <w:szCs w:val="24"/>
        </w:rPr>
        <w:t>ём выпускаемой продукции</w:t>
      </w:r>
      <w:r w:rsidR="00FB0EA8">
        <w:rPr>
          <w:rFonts w:ascii="Times New Roman" w:hAnsi="Times New Roman" w:cs="Times New Roman"/>
          <w:sz w:val="24"/>
          <w:szCs w:val="24"/>
        </w:rPr>
        <w:t>)</w:t>
      </w:r>
      <w:r>
        <w:rPr>
          <w:rFonts w:ascii="Times New Roman" w:hAnsi="Times New Roman" w:cs="Times New Roman"/>
          <w:sz w:val="24"/>
          <w:szCs w:val="24"/>
        </w:rPr>
        <w:t>:</w:t>
      </w:r>
    </w:p>
    <w:p w:rsidR="00023EFA" w:rsidRPr="00023EFA" w:rsidRDefault="00023EFA" w:rsidP="00BA0183">
      <w:pPr>
        <w:spacing w:after="0" w:line="240" w:lineRule="auto"/>
        <w:ind w:left="113" w:right="113" w:firstLine="567"/>
        <w:contextualSpacing/>
        <w:jc w:val="both"/>
        <w:rPr>
          <w:rFonts w:ascii="Times New Roman" w:hAnsi="Times New Roman" w:cs="Times New Roman"/>
          <w:sz w:val="24"/>
          <w:szCs w:val="24"/>
        </w:rPr>
      </w:pPr>
      <w:r w:rsidRPr="00023EFA">
        <w:rPr>
          <w:rFonts w:ascii="Times New Roman" w:hAnsi="Times New Roman" w:cs="Times New Roman"/>
          <w:position w:val="-10"/>
          <w:sz w:val="24"/>
          <w:szCs w:val="24"/>
        </w:rPr>
        <w:object w:dxaOrig="180" w:dyaOrig="340">
          <v:shape id="_x0000_i1029" type="#_x0000_t75" style="width:9pt;height:17.25pt" o:ole="">
            <v:imagedata r:id="rId9" o:title=""/>
          </v:shape>
          <o:OLEObject Type="Embed" ProgID="Equation.3" ShapeID="_x0000_i1029" DrawAspect="Content" ObjectID="_1572171067" r:id="rId15"/>
        </w:object>
      </w:r>
      <w:r w:rsidR="00D41488" w:rsidRPr="00023EFA">
        <w:rPr>
          <w:rFonts w:ascii="Times New Roman" w:hAnsi="Times New Roman" w:cs="Times New Roman"/>
          <w:position w:val="-30"/>
          <w:sz w:val="24"/>
          <w:szCs w:val="24"/>
        </w:rPr>
        <w:object w:dxaOrig="2360" w:dyaOrig="680">
          <v:shape id="_x0000_i1030" type="#_x0000_t75" style="width:147.75pt;height:42.75pt" o:ole="">
            <v:imagedata r:id="rId16" o:title=""/>
          </v:shape>
          <o:OLEObject Type="Embed" ProgID="Equation.3" ShapeID="_x0000_i1030" DrawAspect="Content" ObjectID="_1572171068" r:id="rId17"/>
        </w:object>
      </w:r>
      <w:r>
        <w:rPr>
          <w:rFonts w:ascii="Times New Roman" w:hAnsi="Times New Roman" w:cs="Times New Roman"/>
          <w:sz w:val="24"/>
          <w:szCs w:val="24"/>
        </w:rPr>
        <w:t>тонн/чел в год</w:t>
      </w:r>
    </w:p>
    <w:p w:rsidR="008A1F8C" w:rsidRDefault="00D41488"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Изменения результативного показателя под влиянием фактора b</w:t>
      </w:r>
      <w:r w:rsidR="00FB0EA8">
        <w:rPr>
          <w:rFonts w:ascii="Times New Roman" w:hAnsi="Times New Roman" w:cs="Times New Roman"/>
          <w:sz w:val="24"/>
          <w:szCs w:val="24"/>
        </w:rPr>
        <w:t xml:space="preserve"> (численность работников)</w:t>
      </w:r>
    </w:p>
    <w:p w:rsidR="00D41488" w:rsidRPr="00D41488" w:rsidRDefault="00D41488" w:rsidP="00BA0183">
      <w:pPr>
        <w:spacing w:after="0" w:line="240" w:lineRule="auto"/>
        <w:ind w:left="113" w:right="113" w:firstLine="567"/>
        <w:contextualSpacing/>
        <w:jc w:val="both"/>
        <w:rPr>
          <w:rFonts w:ascii="Times New Roman" w:hAnsi="Times New Roman" w:cs="Times New Roman"/>
          <w:sz w:val="24"/>
          <w:szCs w:val="24"/>
        </w:rPr>
      </w:pPr>
      <w:r w:rsidRPr="00D41488">
        <w:rPr>
          <w:rFonts w:ascii="Times New Roman" w:hAnsi="Times New Roman" w:cs="Times New Roman"/>
          <w:position w:val="-30"/>
          <w:sz w:val="24"/>
          <w:szCs w:val="24"/>
        </w:rPr>
        <w:object w:dxaOrig="2200" w:dyaOrig="700">
          <v:shape id="_x0000_i1031" type="#_x0000_t75" style="width:132.75pt;height:42.75pt" o:ole="">
            <v:imagedata r:id="rId18" o:title=""/>
          </v:shape>
          <o:OLEObject Type="Embed" ProgID="Equation.3" ShapeID="_x0000_i1031" DrawAspect="Content" ObjectID="_1572171069" r:id="rId19"/>
        </w:object>
      </w:r>
      <w:r w:rsidRPr="00D41488">
        <w:rPr>
          <w:rFonts w:ascii="Times New Roman" w:hAnsi="Times New Roman" w:cs="Times New Roman"/>
          <w:sz w:val="24"/>
          <w:szCs w:val="24"/>
        </w:rPr>
        <w:t>тонн/чел в год</w:t>
      </w:r>
    </w:p>
    <w:p w:rsidR="008A1F8C" w:rsidRDefault="00D41488"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Определим общее отношение результативных показателей</w:t>
      </w:r>
    </w:p>
    <w:p w:rsidR="00D41488" w:rsidRDefault="00D41488"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∆у=121,26-133,47=-12,21</w:t>
      </w:r>
      <w:r w:rsidR="00E7052F">
        <w:rPr>
          <w:rFonts w:ascii="Times New Roman" w:hAnsi="Times New Roman" w:cs="Times New Roman"/>
          <w:sz w:val="24"/>
          <w:szCs w:val="24"/>
        </w:rPr>
        <w:t xml:space="preserve"> </w:t>
      </w:r>
      <w:r w:rsidR="00BE12EA">
        <w:rPr>
          <w:rFonts w:ascii="Times New Roman" w:hAnsi="Times New Roman" w:cs="Times New Roman"/>
          <w:sz w:val="24"/>
          <w:szCs w:val="24"/>
        </w:rPr>
        <w:t>тонн/чел в год</w:t>
      </w:r>
      <w:r w:rsidR="00E7052F" w:rsidRPr="00BE12EA">
        <w:rPr>
          <w:rFonts w:ascii="Times New Roman" w:hAnsi="Times New Roman" w:cs="Times New Roman"/>
          <w:sz w:val="24"/>
          <w:szCs w:val="24"/>
        </w:rPr>
        <w:t>.</w:t>
      </w:r>
    </w:p>
    <w:p w:rsidR="00D41488" w:rsidRPr="00C34A18" w:rsidRDefault="00D41488"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Сделаем проверку</w:t>
      </w:r>
    </w:p>
    <w:p w:rsidR="008A1F8C" w:rsidRPr="00D41488" w:rsidRDefault="00D41488" w:rsidP="00BA0183">
      <w:pPr>
        <w:spacing w:after="0" w:line="240" w:lineRule="auto"/>
        <w:ind w:left="113" w:right="113" w:firstLine="567"/>
        <w:contextualSpacing/>
        <w:jc w:val="both"/>
        <w:rPr>
          <w:rFonts w:ascii="Times New Roman" w:hAnsi="Times New Roman" w:cs="Times New Roman"/>
          <w:sz w:val="24"/>
          <w:szCs w:val="24"/>
          <w:vertAlign w:val="superscript"/>
        </w:rPr>
      </w:pPr>
      <w:r>
        <w:rPr>
          <w:rFonts w:ascii="Times New Roman" w:hAnsi="Times New Roman" w:cs="Times New Roman"/>
          <w:sz w:val="24"/>
          <w:szCs w:val="24"/>
        </w:rPr>
        <w:t>∆у=</w:t>
      </w:r>
      <w:r w:rsidRPr="00D41488">
        <w:rPr>
          <w:rFonts w:ascii="Times New Roman" w:hAnsi="Times New Roman" w:cs="Times New Roman"/>
          <w:sz w:val="28"/>
          <w:szCs w:val="28"/>
        </w:rPr>
        <w:t xml:space="preserve"> </w:t>
      </w:r>
      <w:r w:rsidRPr="00ED604E">
        <w:rPr>
          <w:rFonts w:ascii="Times New Roman" w:hAnsi="Times New Roman" w:cs="Times New Roman"/>
          <w:sz w:val="28"/>
          <w:szCs w:val="28"/>
        </w:rPr>
        <w:t>y</w:t>
      </w:r>
      <w:r w:rsidRPr="00ED604E">
        <w:rPr>
          <w:rFonts w:ascii="Times New Roman" w:hAnsi="Times New Roman" w:cs="Times New Roman"/>
          <w:sz w:val="28"/>
          <w:szCs w:val="28"/>
          <w:vertAlign w:val="subscript"/>
        </w:rPr>
        <w:t>1</w:t>
      </w:r>
      <w:r w:rsidRPr="00ED604E">
        <w:rPr>
          <w:rFonts w:ascii="Times New Roman" w:hAnsi="Times New Roman" w:cs="Times New Roman"/>
          <w:sz w:val="28"/>
          <w:szCs w:val="28"/>
        </w:rPr>
        <w:t>-</w:t>
      </w:r>
      <w:r w:rsidRPr="00ED604E">
        <w:rPr>
          <w:rFonts w:ascii="Times New Roman" w:hAnsi="Times New Roman" w:cs="Times New Roman"/>
          <w:sz w:val="28"/>
          <w:szCs w:val="28"/>
          <w:lang w:val="en-US"/>
        </w:rPr>
        <w:t>y</w:t>
      </w:r>
      <w:r w:rsidRPr="00ED604E">
        <w:rPr>
          <w:rFonts w:ascii="Times New Roman" w:hAnsi="Times New Roman" w:cs="Times New Roman"/>
          <w:sz w:val="28"/>
          <w:szCs w:val="28"/>
          <w:vertAlign w:val="subscript"/>
        </w:rPr>
        <w:t>0</w:t>
      </w:r>
      <w:r>
        <w:rPr>
          <w:rFonts w:ascii="Times New Roman" w:hAnsi="Times New Roman" w:cs="Times New Roman"/>
          <w:sz w:val="28"/>
          <w:szCs w:val="28"/>
        </w:rPr>
        <w:t>=∆у</w:t>
      </w:r>
      <w:r>
        <w:rPr>
          <w:rFonts w:ascii="Times New Roman" w:hAnsi="Times New Roman" w:cs="Times New Roman"/>
          <w:sz w:val="28"/>
          <w:szCs w:val="28"/>
          <w:vertAlign w:val="superscript"/>
        </w:rPr>
        <w:t>а</w:t>
      </w:r>
      <w:r>
        <w:rPr>
          <w:rFonts w:ascii="Times New Roman" w:hAnsi="Times New Roman" w:cs="Times New Roman"/>
          <w:sz w:val="28"/>
          <w:szCs w:val="28"/>
        </w:rPr>
        <w:t>+∆у</w:t>
      </w:r>
      <w:proofErr w:type="gramStart"/>
      <w:r>
        <w:rPr>
          <w:rFonts w:ascii="Times New Roman" w:hAnsi="Times New Roman" w:cs="Times New Roman"/>
          <w:sz w:val="28"/>
          <w:szCs w:val="28"/>
          <w:vertAlign w:val="superscript"/>
          <w:lang w:val="en-US"/>
        </w:rPr>
        <w:t>b</w:t>
      </w:r>
      <w:proofErr w:type="gramEnd"/>
    </w:p>
    <w:p w:rsidR="00E7052F" w:rsidRDefault="00D41488" w:rsidP="00BA0183">
      <w:pPr>
        <w:spacing w:after="0" w:line="240" w:lineRule="auto"/>
        <w:ind w:left="113" w:right="113" w:firstLine="567"/>
        <w:contextualSpacing/>
        <w:jc w:val="both"/>
        <w:rPr>
          <w:rFonts w:ascii="Times New Roman" w:hAnsi="Times New Roman" w:cs="Times New Roman"/>
          <w:sz w:val="24"/>
          <w:szCs w:val="24"/>
        </w:rPr>
      </w:pPr>
      <w:r w:rsidRPr="00D41488">
        <w:rPr>
          <w:rFonts w:ascii="Times New Roman" w:hAnsi="Times New Roman" w:cs="Times New Roman"/>
          <w:sz w:val="24"/>
          <w:szCs w:val="24"/>
        </w:rPr>
        <w:t>-12</w:t>
      </w:r>
      <w:r>
        <w:rPr>
          <w:rFonts w:ascii="Times New Roman" w:hAnsi="Times New Roman" w:cs="Times New Roman"/>
          <w:sz w:val="24"/>
          <w:szCs w:val="24"/>
        </w:rPr>
        <w:t>,</w:t>
      </w:r>
      <w:r w:rsidRPr="00D41488">
        <w:rPr>
          <w:rFonts w:ascii="Times New Roman" w:hAnsi="Times New Roman" w:cs="Times New Roman"/>
          <w:sz w:val="24"/>
          <w:szCs w:val="24"/>
        </w:rPr>
        <w:t>21=</w:t>
      </w:r>
      <w:r>
        <w:rPr>
          <w:rFonts w:ascii="Times New Roman" w:hAnsi="Times New Roman" w:cs="Times New Roman"/>
          <w:sz w:val="24"/>
          <w:szCs w:val="24"/>
        </w:rPr>
        <w:t xml:space="preserve"> </w:t>
      </w:r>
      <w:r w:rsidRPr="00D41488">
        <w:rPr>
          <w:rFonts w:ascii="Times New Roman" w:hAnsi="Times New Roman" w:cs="Times New Roman"/>
          <w:sz w:val="24"/>
          <w:szCs w:val="24"/>
        </w:rPr>
        <w:t>-12</w:t>
      </w:r>
      <w:r>
        <w:rPr>
          <w:rFonts w:ascii="Times New Roman" w:hAnsi="Times New Roman" w:cs="Times New Roman"/>
          <w:sz w:val="24"/>
          <w:szCs w:val="24"/>
        </w:rPr>
        <w:t>,</w:t>
      </w:r>
      <w:r w:rsidRPr="00D41488">
        <w:rPr>
          <w:rFonts w:ascii="Times New Roman" w:hAnsi="Times New Roman" w:cs="Times New Roman"/>
          <w:sz w:val="24"/>
          <w:szCs w:val="24"/>
        </w:rPr>
        <w:t>2</w:t>
      </w:r>
      <w:r w:rsidR="00E7052F" w:rsidRPr="00BE12EA">
        <w:rPr>
          <w:rFonts w:ascii="Times New Roman" w:hAnsi="Times New Roman" w:cs="Times New Roman"/>
          <w:sz w:val="24"/>
          <w:szCs w:val="24"/>
        </w:rPr>
        <w:t>.</w:t>
      </w:r>
    </w:p>
    <w:p w:rsidR="00990C20" w:rsidRDefault="00E7052F"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Можно сделать вывод:</w:t>
      </w:r>
    </w:p>
    <w:p w:rsidR="008A1F8C" w:rsidRPr="00E7052F" w:rsidRDefault="00E7052F" w:rsidP="00BA0183">
      <w:pPr>
        <w:pStyle w:val="ae"/>
        <w:numPr>
          <w:ilvl w:val="0"/>
          <w:numId w:val="2"/>
        </w:numPr>
        <w:spacing w:after="0" w:line="240" w:lineRule="auto"/>
        <w:ind w:left="113" w:right="113" w:firstLine="567"/>
        <w:jc w:val="both"/>
        <w:rPr>
          <w:rFonts w:ascii="Times New Roman" w:hAnsi="Times New Roman" w:cs="Times New Roman"/>
          <w:sz w:val="24"/>
          <w:szCs w:val="24"/>
        </w:rPr>
      </w:pPr>
      <w:r>
        <w:rPr>
          <w:rFonts w:ascii="Times New Roman" w:hAnsi="Times New Roman" w:cs="Times New Roman"/>
          <w:sz w:val="24"/>
          <w:szCs w:val="24"/>
        </w:rPr>
        <w:t>о</w:t>
      </w:r>
      <w:r w:rsidR="00D41488" w:rsidRPr="00E7052F">
        <w:rPr>
          <w:rFonts w:ascii="Times New Roman" w:hAnsi="Times New Roman" w:cs="Times New Roman"/>
          <w:sz w:val="24"/>
          <w:szCs w:val="24"/>
        </w:rPr>
        <w:t>бщее изменение производительности труда</w:t>
      </w:r>
      <w:r w:rsidR="00FB0EA8" w:rsidRPr="00E7052F">
        <w:rPr>
          <w:rFonts w:ascii="Times New Roman" w:hAnsi="Times New Roman" w:cs="Times New Roman"/>
          <w:sz w:val="24"/>
          <w:szCs w:val="24"/>
        </w:rPr>
        <w:t xml:space="preserve"> (у)</w:t>
      </w:r>
      <w:r w:rsidR="00562098" w:rsidRPr="00E7052F">
        <w:rPr>
          <w:rFonts w:ascii="Times New Roman" w:hAnsi="Times New Roman" w:cs="Times New Roman"/>
          <w:sz w:val="24"/>
          <w:szCs w:val="24"/>
        </w:rPr>
        <w:t xml:space="preserve"> =</w:t>
      </w:r>
      <w:r w:rsidR="00990C20" w:rsidRPr="00E7052F">
        <w:rPr>
          <w:rFonts w:ascii="Times New Roman" w:hAnsi="Times New Roman" w:cs="Times New Roman"/>
          <w:sz w:val="24"/>
          <w:szCs w:val="24"/>
        </w:rPr>
        <w:t>12,21тонн\чел. в год, в том числе за счёт изменения об</w:t>
      </w:r>
      <w:r w:rsidR="00A806EE">
        <w:rPr>
          <w:rFonts w:ascii="Times New Roman" w:hAnsi="Times New Roman" w:cs="Times New Roman"/>
          <w:sz w:val="24"/>
          <w:szCs w:val="24"/>
        </w:rPr>
        <w:t>ъ</w:t>
      </w:r>
      <w:r w:rsidR="00990C20" w:rsidRPr="00E7052F">
        <w:rPr>
          <w:rFonts w:ascii="Times New Roman" w:hAnsi="Times New Roman" w:cs="Times New Roman"/>
          <w:sz w:val="24"/>
          <w:szCs w:val="24"/>
        </w:rPr>
        <w:t>ёма выпускаемой продук</w:t>
      </w:r>
      <w:r>
        <w:rPr>
          <w:rFonts w:ascii="Times New Roman" w:hAnsi="Times New Roman" w:cs="Times New Roman"/>
          <w:sz w:val="24"/>
          <w:szCs w:val="24"/>
        </w:rPr>
        <w:t>ции на (-24,59) тонн/чел. в год;</w:t>
      </w:r>
    </w:p>
    <w:p w:rsidR="00990C20" w:rsidRPr="00E7052F" w:rsidRDefault="00E7052F" w:rsidP="00BA0183">
      <w:pPr>
        <w:pStyle w:val="ae"/>
        <w:numPr>
          <w:ilvl w:val="0"/>
          <w:numId w:val="2"/>
        </w:numPr>
        <w:spacing w:after="0" w:line="240" w:lineRule="auto"/>
        <w:ind w:left="113" w:right="113" w:firstLine="567"/>
        <w:jc w:val="both"/>
        <w:rPr>
          <w:rFonts w:ascii="Times New Roman" w:hAnsi="Times New Roman" w:cs="Times New Roman"/>
          <w:sz w:val="24"/>
          <w:szCs w:val="24"/>
        </w:rPr>
      </w:pPr>
      <w:r>
        <w:rPr>
          <w:rFonts w:ascii="Times New Roman" w:hAnsi="Times New Roman" w:cs="Times New Roman"/>
          <w:sz w:val="24"/>
          <w:szCs w:val="24"/>
        </w:rPr>
        <w:t>п</w:t>
      </w:r>
      <w:r w:rsidR="00990C20" w:rsidRPr="00E7052F">
        <w:rPr>
          <w:rFonts w:ascii="Times New Roman" w:hAnsi="Times New Roman" w:cs="Times New Roman"/>
          <w:sz w:val="24"/>
          <w:szCs w:val="24"/>
        </w:rPr>
        <w:t>ри изменении численности рабочих значение производительности труда увеличи</w:t>
      </w:r>
      <w:r>
        <w:rPr>
          <w:rFonts w:ascii="Times New Roman" w:hAnsi="Times New Roman" w:cs="Times New Roman"/>
          <w:sz w:val="24"/>
          <w:szCs w:val="24"/>
        </w:rPr>
        <w:t>вается на 12,39 тонн/чел. в год;</w:t>
      </w:r>
    </w:p>
    <w:p w:rsidR="00990C20" w:rsidRPr="00E7052F" w:rsidRDefault="00E7052F" w:rsidP="00BA0183">
      <w:pPr>
        <w:pStyle w:val="ae"/>
        <w:numPr>
          <w:ilvl w:val="0"/>
          <w:numId w:val="2"/>
        </w:numPr>
        <w:spacing w:after="0" w:line="240" w:lineRule="auto"/>
        <w:ind w:left="113" w:right="113" w:firstLine="567"/>
        <w:jc w:val="both"/>
        <w:rPr>
          <w:rFonts w:ascii="Times New Roman" w:hAnsi="Times New Roman" w:cs="Times New Roman"/>
          <w:sz w:val="24"/>
          <w:szCs w:val="24"/>
        </w:rPr>
      </w:pPr>
      <w:r>
        <w:rPr>
          <w:rFonts w:ascii="Times New Roman" w:hAnsi="Times New Roman" w:cs="Times New Roman"/>
          <w:sz w:val="24"/>
          <w:szCs w:val="24"/>
        </w:rPr>
        <w:t>о</w:t>
      </w:r>
      <w:r w:rsidR="00990C20" w:rsidRPr="00E7052F">
        <w:rPr>
          <w:rFonts w:ascii="Times New Roman" w:hAnsi="Times New Roman" w:cs="Times New Roman"/>
          <w:sz w:val="24"/>
          <w:szCs w:val="24"/>
        </w:rPr>
        <w:t>бщие изменения производительности труда за рассмотренный период (2014-2015 года), равен сумме изменений ПТ под влиянием каждого фактора, входящего в модель.</w:t>
      </w:r>
    </w:p>
    <w:p w:rsidR="001000FB" w:rsidRPr="00662031"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Вопрос повышения производительности труда весьма актуален для горных предприятий. Многие предприятия отмечают важность повышения производительности труда, считают это на</w:t>
      </w:r>
      <w:r w:rsidR="00E7052F">
        <w:rPr>
          <w:rFonts w:ascii="Times New Roman" w:hAnsi="Times New Roman" w:cs="Times New Roman"/>
          <w:sz w:val="24"/>
          <w:szCs w:val="24"/>
        </w:rPr>
        <w:t xml:space="preserve">правление одним из приоритетных </w:t>
      </w:r>
      <w:r w:rsidR="00662031" w:rsidRPr="00662031">
        <w:rPr>
          <w:rFonts w:ascii="Times New Roman" w:hAnsi="Times New Roman" w:cs="Times New Roman"/>
          <w:sz w:val="24"/>
          <w:szCs w:val="24"/>
        </w:rPr>
        <w:t>[</w:t>
      </w:r>
      <w:r w:rsidR="007847C5">
        <w:rPr>
          <w:rFonts w:ascii="Times New Roman" w:hAnsi="Times New Roman" w:cs="Times New Roman"/>
          <w:sz w:val="24"/>
          <w:szCs w:val="24"/>
        </w:rPr>
        <w:t>4</w:t>
      </w:r>
      <w:r w:rsidR="00662031" w:rsidRPr="00662031">
        <w:rPr>
          <w:rFonts w:ascii="Times New Roman" w:hAnsi="Times New Roman" w:cs="Times New Roman"/>
          <w:sz w:val="24"/>
          <w:szCs w:val="24"/>
        </w:rPr>
        <w:t>]</w:t>
      </w:r>
      <w:r w:rsidR="00E7052F">
        <w:rPr>
          <w:rFonts w:ascii="Times New Roman" w:hAnsi="Times New Roman" w:cs="Times New Roman"/>
          <w:sz w:val="24"/>
          <w:szCs w:val="24"/>
        </w:rPr>
        <w:t>.</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Одним из способов повышения производительности труда является выявление и использование резервов ее роста. Резервы производительности труда определяют, как «неиспользованные воз</w:t>
      </w:r>
      <w:r w:rsidR="00167109">
        <w:rPr>
          <w:rFonts w:ascii="Times New Roman" w:hAnsi="Times New Roman" w:cs="Times New Roman"/>
          <w:sz w:val="24"/>
          <w:szCs w:val="24"/>
        </w:rPr>
        <w:t>можности экономии затрат труда»</w:t>
      </w:r>
      <w:r w:rsidRPr="001000FB">
        <w:rPr>
          <w:rFonts w:ascii="Times New Roman" w:hAnsi="Times New Roman" w:cs="Times New Roman"/>
          <w:sz w:val="24"/>
          <w:szCs w:val="24"/>
        </w:rPr>
        <w:t xml:space="preserve">. Для выявления резервов сначала необходимо оценить текущую ситуацию в сфере производительности труда и изучить причины неполноценного использования возможностей.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Можно выделить следующие причины невыполнения планов производства и низкой производительности труда: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ведение горных работ в условиях неустойчивых пород в зонах </w:t>
      </w:r>
      <w:proofErr w:type="gramStart"/>
      <w:r w:rsidRPr="001000FB">
        <w:rPr>
          <w:rFonts w:ascii="Times New Roman" w:hAnsi="Times New Roman" w:cs="Times New Roman"/>
          <w:sz w:val="24"/>
          <w:szCs w:val="24"/>
        </w:rPr>
        <w:t>горно- геологических</w:t>
      </w:r>
      <w:proofErr w:type="gramEnd"/>
      <w:r w:rsidRPr="001000FB">
        <w:rPr>
          <w:rFonts w:ascii="Times New Roman" w:hAnsi="Times New Roman" w:cs="Times New Roman"/>
          <w:sz w:val="24"/>
          <w:szCs w:val="24"/>
        </w:rPr>
        <w:t xml:space="preserve"> нарушений;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пересмотры планов горных работ для оптимизации затрат;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переводы персонала между подразделениями;</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увеличение количества работающих пенсионеров;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нерационально составленные графики организации работ;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некачественное обслуживание оборудования;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неудовлетворительное материально-техническое снабжение.</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К резервам производительности труда в сфере использования рабочего времени и времени, связанного с производством, относятся: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оптимизация междусменных перерывов;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эффективное использование времени ремонтных смен (на шахтах);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совершенствование организации выполнения процессов и операций в течение смены;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совершенствование организации времени, связанного с производством.</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Для горного предприятия понятие «качество» в сложившейся ситуации на рынках становится все более значимым. В разрезе выявления возможных резервов производительности труда это понятие можно применить к работам и процессам, выполняемым на предприятии. Для любого горного предприятия повышение качества геологической информации, качества ремонтов и обслуживания оборудования, качество поставок вспомогательных материалов будет влиять на производительность труда. Для шахты этот перечень дополняется качеством проведения горных выработок, монтажа и демонтажа горно-шахтного оборудования.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Возможные резервы в данном случае выглядят следующим образом: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повышенное качество геологической информации позволяет увеличить точность прогнозирования и планирования;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повышенное качество ремонтов оборудования позволяет продлить его срок службы и снизить вероятность отказов во время производственного процесса;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повышенное качество материально-технического снабжения позволит ускорить проведение работ, уменьшить отвлечение работников на наладку и починку инструментов, позволит ритмичнее выполнять работы;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xml:space="preserve">● повышенное качество проведения горных выработок позволит уменьшить отвлечение работников на ремонт горных выработок и их </w:t>
      </w:r>
      <w:proofErr w:type="spellStart"/>
      <w:r w:rsidRPr="001000FB">
        <w:rPr>
          <w:rFonts w:ascii="Times New Roman" w:hAnsi="Times New Roman" w:cs="Times New Roman"/>
          <w:sz w:val="24"/>
          <w:szCs w:val="24"/>
        </w:rPr>
        <w:t>перекрепку</w:t>
      </w:r>
      <w:proofErr w:type="spellEnd"/>
      <w:r w:rsidRPr="001000FB">
        <w:rPr>
          <w:rFonts w:ascii="Times New Roman" w:hAnsi="Times New Roman" w:cs="Times New Roman"/>
          <w:sz w:val="24"/>
          <w:szCs w:val="24"/>
        </w:rPr>
        <w:t xml:space="preserve">; </w:t>
      </w:r>
    </w:p>
    <w:p w:rsidR="001000FB" w:rsidRPr="001000FB" w:rsidRDefault="001000FB" w:rsidP="00BA0183">
      <w:pPr>
        <w:spacing w:after="0" w:line="240" w:lineRule="auto"/>
        <w:ind w:left="113" w:right="113" w:firstLine="567"/>
        <w:contextualSpacing/>
        <w:jc w:val="both"/>
        <w:rPr>
          <w:rFonts w:ascii="Times New Roman" w:hAnsi="Times New Roman" w:cs="Times New Roman"/>
          <w:sz w:val="24"/>
          <w:szCs w:val="24"/>
        </w:rPr>
      </w:pPr>
      <w:r w:rsidRPr="001000FB">
        <w:rPr>
          <w:rFonts w:ascii="Times New Roman" w:hAnsi="Times New Roman" w:cs="Times New Roman"/>
          <w:sz w:val="24"/>
          <w:szCs w:val="24"/>
        </w:rPr>
        <w:t>● повышенное качество монтажа и демонтажа оборудования позволяет сделать ведение работ более безопасным.</w:t>
      </w:r>
    </w:p>
    <w:p w:rsidR="00B26534" w:rsidRDefault="00B26534" w:rsidP="00BA0183">
      <w:pPr>
        <w:spacing w:after="0" w:line="240" w:lineRule="auto"/>
        <w:ind w:left="113" w:right="113" w:firstLine="567"/>
        <w:contextualSpacing/>
        <w:jc w:val="both"/>
        <w:rPr>
          <w:rFonts w:ascii="Times New Roman" w:hAnsi="Times New Roman" w:cs="Times New Roman"/>
          <w:sz w:val="24"/>
          <w:szCs w:val="24"/>
        </w:rPr>
      </w:pPr>
      <w:r>
        <w:rPr>
          <w:rFonts w:ascii="Times New Roman" w:hAnsi="Times New Roman" w:cs="Times New Roman"/>
          <w:sz w:val="24"/>
          <w:szCs w:val="24"/>
        </w:rPr>
        <w:t>В заключении можно отмет</w:t>
      </w:r>
      <w:r w:rsidR="00E7052F">
        <w:rPr>
          <w:rFonts w:ascii="Times New Roman" w:hAnsi="Times New Roman" w:cs="Times New Roman"/>
          <w:sz w:val="24"/>
          <w:szCs w:val="24"/>
        </w:rPr>
        <w:t>ить, что на текущий момент времени</w:t>
      </w:r>
      <w:r>
        <w:rPr>
          <w:rFonts w:ascii="Times New Roman" w:hAnsi="Times New Roman" w:cs="Times New Roman"/>
          <w:sz w:val="24"/>
          <w:szCs w:val="24"/>
        </w:rPr>
        <w:t xml:space="preserve"> шахта</w:t>
      </w:r>
      <w:r w:rsidR="00BE12EA">
        <w:rPr>
          <w:rFonts w:ascii="Times New Roman" w:hAnsi="Times New Roman" w:cs="Times New Roman"/>
          <w:sz w:val="24"/>
          <w:szCs w:val="24"/>
        </w:rPr>
        <w:t xml:space="preserve"> </w:t>
      </w:r>
      <w:r w:rsidR="007D097A">
        <w:rPr>
          <w:rFonts w:ascii="Times New Roman" w:hAnsi="Times New Roman" w:cs="Times New Roman"/>
          <w:sz w:val="24"/>
          <w:szCs w:val="24"/>
        </w:rPr>
        <w:t xml:space="preserve">                </w:t>
      </w:r>
      <w:r>
        <w:rPr>
          <w:rFonts w:ascii="Times New Roman" w:hAnsi="Times New Roman" w:cs="Times New Roman"/>
          <w:sz w:val="24"/>
          <w:szCs w:val="24"/>
        </w:rPr>
        <w:t xml:space="preserve">им. А. А. </w:t>
      </w:r>
      <w:proofErr w:type="spellStart"/>
      <w:r>
        <w:rPr>
          <w:rFonts w:ascii="Times New Roman" w:hAnsi="Times New Roman" w:cs="Times New Roman"/>
          <w:sz w:val="24"/>
          <w:szCs w:val="24"/>
        </w:rPr>
        <w:t>Скочинского</w:t>
      </w:r>
      <w:proofErr w:type="spellEnd"/>
      <w:r>
        <w:rPr>
          <w:rFonts w:ascii="Times New Roman" w:hAnsi="Times New Roman" w:cs="Times New Roman"/>
          <w:sz w:val="24"/>
          <w:szCs w:val="24"/>
        </w:rPr>
        <w:t xml:space="preserve"> продолжает функционировать</w:t>
      </w:r>
      <w:r w:rsidR="000F62F4">
        <w:rPr>
          <w:rFonts w:ascii="Times New Roman" w:hAnsi="Times New Roman" w:cs="Times New Roman"/>
          <w:sz w:val="24"/>
          <w:szCs w:val="24"/>
        </w:rPr>
        <w:t>.</w:t>
      </w:r>
      <w:r>
        <w:rPr>
          <w:rFonts w:ascii="Times New Roman" w:hAnsi="Times New Roman" w:cs="Times New Roman"/>
          <w:sz w:val="24"/>
          <w:szCs w:val="24"/>
        </w:rPr>
        <w:t xml:space="preserve"> </w:t>
      </w:r>
      <w:r w:rsidR="00591AA0">
        <w:rPr>
          <w:rFonts w:ascii="Times New Roman" w:hAnsi="Times New Roman" w:cs="Times New Roman"/>
          <w:sz w:val="24"/>
          <w:szCs w:val="24"/>
        </w:rPr>
        <w:t>Не</w:t>
      </w:r>
      <w:r w:rsidR="000F62F4">
        <w:rPr>
          <w:rFonts w:ascii="Times New Roman" w:hAnsi="Times New Roman" w:cs="Times New Roman"/>
          <w:sz w:val="24"/>
          <w:szCs w:val="24"/>
        </w:rPr>
        <w:t>смотря на св</w:t>
      </w:r>
      <w:r w:rsidR="00E7052F">
        <w:rPr>
          <w:rFonts w:ascii="Times New Roman" w:hAnsi="Times New Roman" w:cs="Times New Roman"/>
          <w:sz w:val="24"/>
          <w:szCs w:val="24"/>
        </w:rPr>
        <w:t>оё тяжёлое финансовое положение,</w:t>
      </w:r>
      <w:r w:rsidR="000F62F4">
        <w:rPr>
          <w:rFonts w:ascii="Times New Roman" w:hAnsi="Times New Roman" w:cs="Times New Roman"/>
          <w:sz w:val="24"/>
          <w:szCs w:val="24"/>
        </w:rPr>
        <w:t xml:space="preserve"> шахта имеет п</w:t>
      </w:r>
      <w:r w:rsidR="00591AA0">
        <w:rPr>
          <w:rFonts w:ascii="Times New Roman" w:hAnsi="Times New Roman" w:cs="Times New Roman"/>
          <w:sz w:val="24"/>
          <w:szCs w:val="24"/>
        </w:rPr>
        <w:t>ер</w:t>
      </w:r>
      <w:r w:rsidR="000F62F4">
        <w:rPr>
          <w:rFonts w:ascii="Times New Roman" w:hAnsi="Times New Roman" w:cs="Times New Roman"/>
          <w:sz w:val="24"/>
          <w:szCs w:val="24"/>
        </w:rPr>
        <w:t xml:space="preserve">спективы и потенциал для дальнейшего развития. </w:t>
      </w:r>
      <w:r w:rsidR="00591AA0">
        <w:rPr>
          <w:rFonts w:ascii="Times New Roman" w:hAnsi="Times New Roman" w:cs="Times New Roman"/>
          <w:sz w:val="24"/>
          <w:szCs w:val="24"/>
        </w:rPr>
        <w:t>При надлежащем управлении и модернизации предприятия она сможет вносить свой вклад в развитие экономики региона.</w:t>
      </w:r>
    </w:p>
    <w:p w:rsidR="005027D5" w:rsidRPr="005027D5" w:rsidRDefault="005027D5" w:rsidP="00502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Известно, что </w:t>
      </w:r>
      <w:r w:rsidRPr="005027D5">
        <w:rPr>
          <w:rFonts w:ascii="Times New Roman" w:hAnsi="Times New Roman" w:cs="Times New Roman"/>
          <w:sz w:val="24"/>
          <w:szCs w:val="24"/>
        </w:rPr>
        <w:t>факторы, оказывающие влияние на п</w:t>
      </w:r>
      <w:r>
        <w:rPr>
          <w:rFonts w:ascii="Times New Roman" w:hAnsi="Times New Roman" w:cs="Times New Roman"/>
          <w:sz w:val="24"/>
          <w:szCs w:val="24"/>
        </w:rPr>
        <w:t>роизводительность труда рабочих,</w:t>
      </w:r>
      <w:r w:rsidRPr="005027D5">
        <w:rPr>
          <w:rFonts w:ascii="Times New Roman" w:hAnsi="Times New Roman" w:cs="Times New Roman"/>
          <w:sz w:val="24"/>
          <w:szCs w:val="24"/>
        </w:rPr>
        <w:t xml:space="preserve"> подразделяются </w:t>
      </w:r>
      <w:proofErr w:type="gramStart"/>
      <w:r w:rsidRPr="005027D5">
        <w:rPr>
          <w:rFonts w:ascii="Times New Roman" w:hAnsi="Times New Roman" w:cs="Times New Roman"/>
          <w:sz w:val="24"/>
          <w:szCs w:val="24"/>
        </w:rPr>
        <w:t>на</w:t>
      </w:r>
      <w:proofErr w:type="gramEnd"/>
      <w:r w:rsidRPr="005027D5">
        <w:rPr>
          <w:rFonts w:ascii="Times New Roman" w:hAnsi="Times New Roman" w:cs="Times New Roman"/>
          <w:sz w:val="24"/>
          <w:szCs w:val="24"/>
        </w:rPr>
        <w:t xml:space="preserve"> колич</w:t>
      </w:r>
      <w:r>
        <w:rPr>
          <w:rFonts w:ascii="Times New Roman" w:hAnsi="Times New Roman" w:cs="Times New Roman"/>
          <w:sz w:val="24"/>
          <w:szCs w:val="24"/>
        </w:rPr>
        <w:t>ественные и качественные</w:t>
      </w:r>
      <w:r w:rsidRPr="005027D5">
        <w:rPr>
          <w:rFonts w:ascii="Times New Roman" w:hAnsi="Times New Roman" w:cs="Times New Roman"/>
          <w:sz w:val="24"/>
          <w:szCs w:val="24"/>
        </w:rPr>
        <w:t>. Для использования в моделях производительности труда последние долж</w:t>
      </w:r>
      <w:r w:rsidR="00927EED">
        <w:rPr>
          <w:rFonts w:ascii="Times New Roman" w:hAnsi="Times New Roman" w:cs="Times New Roman"/>
          <w:sz w:val="24"/>
          <w:szCs w:val="24"/>
        </w:rPr>
        <w:t xml:space="preserve">ны иметь количественную оценку. </w:t>
      </w:r>
      <w:r>
        <w:rPr>
          <w:rFonts w:ascii="Times New Roman" w:hAnsi="Times New Roman" w:cs="Times New Roman"/>
          <w:sz w:val="24"/>
          <w:szCs w:val="24"/>
        </w:rPr>
        <w:t>О</w:t>
      </w:r>
      <w:r w:rsidRPr="005027D5">
        <w:rPr>
          <w:rFonts w:ascii="Times New Roman" w:hAnsi="Times New Roman" w:cs="Times New Roman"/>
          <w:sz w:val="24"/>
          <w:szCs w:val="24"/>
        </w:rPr>
        <w:t>боснованной системы количественной оценки качественных факторов не существует</w:t>
      </w:r>
      <w:r>
        <w:rPr>
          <w:rFonts w:ascii="Times New Roman" w:hAnsi="Times New Roman" w:cs="Times New Roman"/>
          <w:sz w:val="24"/>
          <w:szCs w:val="24"/>
        </w:rPr>
        <w:t xml:space="preserve">. </w:t>
      </w:r>
      <w:r w:rsidR="007D097A">
        <w:rPr>
          <w:rFonts w:ascii="Times New Roman" w:hAnsi="Times New Roman" w:cs="Times New Roman"/>
          <w:sz w:val="24"/>
          <w:szCs w:val="24"/>
        </w:rPr>
        <w:t>Разработка данной системы станет предметом последующих научных исследований.</w:t>
      </w:r>
    </w:p>
    <w:p w:rsidR="0071492A" w:rsidRDefault="0071492A" w:rsidP="00BA0183">
      <w:pPr>
        <w:spacing w:after="0" w:line="240" w:lineRule="auto"/>
        <w:ind w:left="113" w:right="113" w:firstLine="567"/>
        <w:contextualSpacing/>
        <w:jc w:val="both"/>
        <w:rPr>
          <w:rFonts w:ascii="Times New Roman" w:hAnsi="Times New Roman" w:cs="Times New Roman"/>
          <w:i/>
          <w:sz w:val="24"/>
          <w:szCs w:val="24"/>
        </w:rPr>
      </w:pPr>
      <w:r>
        <w:rPr>
          <w:rFonts w:ascii="Times New Roman" w:hAnsi="Times New Roman" w:cs="Times New Roman"/>
          <w:i/>
          <w:sz w:val="24"/>
          <w:szCs w:val="24"/>
        </w:rPr>
        <w:t>Используемая литература и источники:</w:t>
      </w:r>
    </w:p>
    <w:p w:rsidR="00927EED" w:rsidRPr="00BE12EA" w:rsidRDefault="00927EED" w:rsidP="00927EED">
      <w:pPr>
        <w:pStyle w:val="ae"/>
        <w:numPr>
          <w:ilvl w:val="0"/>
          <w:numId w:val="1"/>
        </w:numPr>
        <w:spacing w:after="0" w:line="240" w:lineRule="auto"/>
        <w:ind w:left="113" w:right="113" w:firstLine="567"/>
        <w:jc w:val="both"/>
        <w:rPr>
          <w:rFonts w:ascii="Times New Roman" w:hAnsi="Times New Roman" w:cs="Times New Roman"/>
          <w:sz w:val="24"/>
          <w:szCs w:val="24"/>
        </w:rPr>
      </w:pPr>
      <w:r>
        <w:rPr>
          <w:rFonts w:ascii="Times New Roman" w:hAnsi="Times New Roman" w:cs="Times New Roman"/>
          <w:sz w:val="24"/>
          <w:szCs w:val="24"/>
        </w:rPr>
        <w:t xml:space="preserve">Угольная промышленность и её потенциал </w:t>
      </w:r>
      <w:r w:rsidRPr="0019450A">
        <w:rPr>
          <w:rFonts w:ascii="Times New Roman" w:hAnsi="Times New Roman" w:cs="Times New Roman"/>
          <w:sz w:val="24"/>
          <w:szCs w:val="24"/>
        </w:rPr>
        <w:t>[</w:t>
      </w:r>
      <w:r>
        <w:rPr>
          <w:rFonts w:ascii="Times New Roman" w:hAnsi="Times New Roman" w:cs="Times New Roman"/>
          <w:sz w:val="24"/>
          <w:szCs w:val="24"/>
        </w:rPr>
        <w:t>Э</w:t>
      </w:r>
      <w:r w:rsidRPr="0019450A">
        <w:rPr>
          <w:rFonts w:ascii="Times New Roman" w:hAnsi="Times New Roman" w:cs="Times New Roman"/>
          <w:sz w:val="24"/>
          <w:szCs w:val="24"/>
        </w:rPr>
        <w:t xml:space="preserve">лектронный ресурс]. </w:t>
      </w:r>
      <w:r>
        <w:rPr>
          <w:rFonts w:ascii="Times New Roman" w:hAnsi="Times New Roman" w:cs="Times New Roman"/>
          <w:sz w:val="24"/>
          <w:szCs w:val="24"/>
        </w:rPr>
        <w:t>Режим доступа:</w:t>
      </w:r>
      <w:r w:rsidRPr="00BE12EA">
        <w:rPr>
          <w:rFonts w:ascii="Times New Roman" w:hAnsi="Times New Roman" w:cs="Times New Roman"/>
          <w:sz w:val="24"/>
          <w:szCs w:val="24"/>
        </w:rPr>
        <w:t>http://buymore.pro/article/promyshlennost/105/ukraines-coal-industry</w:t>
      </w:r>
    </w:p>
    <w:p w:rsidR="007340C1" w:rsidRPr="00C606B7" w:rsidRDefault="007340C1" w:rsidP="007340C1">
      <w:pPr>
        <w:pStyle w:val="ae"/>
        <w:numPr>
          <w:ilvl w:val="0"/>
          <w:numId w:val="1"/>
        </w:numPr>
        <w:spacing w:after="0" w:line="240" w:lineRule="auto"/>
        <w:ind w:left="113" w:right="113" w:firstLine="567"/>
        <w:jc w:val="both"/>
        <w:rPr>
          <w:rFonts w:ascii="Times New Roman" w:hAnsi="Times New Roman" w:cs="Times New Roman"/>
          <w:sz w:val="24"/>
          <w:szCs w:val="24"/>
        </w:rPr>
      </w:pPr>
      <w:r w:rsidRPr="00C606B7">
        <w:rPr>
          <w:rFonts w:ascii="Times New Roman" w:hAnsi="Times New Roman" w:cs="Times New Roman"/>
          <w:color w:val="000000"/>
          <w:sz w:val="24"/>
          <w:szCs w:val="24"/>
          <w:shd w:val="clear" w:color="auto" w:fill="FFFFFF"/>
        </w:rPr>
        <w:t>Игнатенко, Сергей Петрович. Разработка методических рекомендаций по системному управлению производительностью труда в угледобывающих организациях</w:t>
      </w:r>
      <w:proofErr w:type="gramStart"/>
      <w:r w:rsidRPr="00C606B7">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диссертация </w:t>
      </w:r>
      <w:r w:rsidRPr="00C606B7">
        <w:rPr>
          <w:rFonts w:ascii="Times New Roman" w:hAnsi="Times New Roman" w:cs="Times New Roman"/>
          <w:color w:val="000000"/>
          <w:sz w:val="24"/>
          <w:szCs w:val="24"/>
          <w:shd w:val="clear" w:color="auto" w:fill="FFFFFF"/>
        </w:rPr>
        <w:t xml:space="preserve"> кандидата экономических наук : 08.00.05 / Игнатенко Сергей Петрович; [Место защиты: Центр. </w:t>
      </w:r>
      <w:proofErr w:type="spellStart"/>
      <w:r w:rsidRPr="00C606B7">
        <w:rPr>
          <w:rFonts w:ascii="Times New Roman" w:hAnsi="Times New Roman" w:cs="Times New Roman"/>
          <w:color w:val="000000"/>
          <w:sz w:val="24"/>
          <w:szCs w:val="24"/>
          <w:shd w:val="clear" w:color="auto" w:fill="FFFFFF"/>
        </w:rPr>
        <w:t>науч</w:t>
      </w:r>
      <w:proofErr w:type="gramStart"/>
      <w:r w:rsidRPr="00C606B7">
        <w:rPr>
          <w:rFonts w:ascii="Times New Roman" w:hAnsi="Times New Roman" w:cs="Times New Roman"/>
          <w:color w:val="000000"/>
          <w:sz w:val="24"/>
          <w:szCs w:val="24"/>
          <w:shd w:val="clear" w:color="auto" w:fill="FFFFFF"/>
        </w:rPr>
        <w:t>.-</w:t>
      </w:r>
      <w:proofErr w:type="gramEnd"/>
      <w:r w:rsidRPr="00C606B7">
        <w:rPr>
          <w:rFonts w:ascii="Times New Roman" w:hAnsi="Times New Roman" w:cs="Times New Roman"/>
          <w:color w:val="000000"/>
          <w:sz w:val="24"/>
          <w:szCs w:val="24"/>
          <w:shd w:val="clear" w:color="auto" w:fill="FFFFFF"/>
        </w:rPr>
        <w:t>исслед</w:t>
      </w:r>
      <w:proofErr w:type="spellEnd"/>
      <w:r w:rsidRPr="00C606B7">
        <w:rPr>
          <w:rFonts w:ascii="Times New Roman" w:hAnsi="Times New Roman" w:cs="Times New Roman"/>
          <w:color w:val="000000"/>
          <w:sz w:val="24"/>
          <w:szCs w:val="24"/>
          <w:shd w:val="clear" w:color="auto" w:fill="FFFFFF"/>
        </w:rPr>
        <w:t xml:space="preserve">. </w:t>
      </w:r>
      <w:proofErr w:type="spellStart"/>
      <w:r w:rsidRPr="00C606B7">
        <w:rPr>
          <w:rFonts w:ascii="Times New Roman" w:hAnsi="Times New Roman" w:cs="Times New Roman"/>
          <w:color w:val="000000"/>
          <w:sz w:val="24"/>
          <w:szCs w:val="24"/>
          <w:shd w:val="clear" w:color="auto" w:fill="FFFFFF"/>
        </w:rPr>
        <w:t>ин-т</w:t>
      </w:r>
      <w:proofErr w:type="spellEnd"/>
      <w:r w:rsidRPr="00C606B7">
        <w:rPr>
          <w:rFonts w:ascii="Times New Roman" w:hAnsi="Times New Roman" w:cs="Times New Roman"/>
          <w:color w:val="000000"/>
          <w:sz w:val="24"/>
          <w:szCs w:val="24"/>
          <w:shd w:val="clear" w:color="auto" w:fill="FFFFFF"/>
        </w:rPr>
        <w:t xml:space="preserve"> экономики и науч.-техн. </w:t>
      </w:r>
      <w:proofErr w:type="spellStart"/>
      <w:r w:rsidRPr="00C606B7">
        <w:rPr>
          <w:rFonts w:ascii="Times New Roman" w:hAnsi="Times New Roman" w:cs="Times New Roman"/>
          <w:color w:val="000000"/>
          <w:sz w:val="24"/>
          <w:szCs w:val="24"/>
          <w:shd w:val="clear" w:color="auto" w:fill="FFFFFF"/>
        </w:rPr>
        <w:t>информ</w:t>
      </w:r>
      <w:proofErr w:type="spellEnd"/>
      <w:r w:rsidRPr="00C606B7">
        <w:rPr>
          <w:rFonts w:ascii="Times New Roman" w:hAnsi="Times New Roman" w:cs="Times New Roman"/>
          <w:color w:val="000000"/>
          <w:sz w:val="24"/>
          <w:szCs w:val="24"/>
          <w:shd w:val="clear" w:color="auto" w:fill="FFFFFF"/>
        </w:rPr>
        <w:t xml:space="preserve">. угол. </w:t>
      </w:r>
      <w:proofErr w:type="spellStart"/>
      <w:r w:rsidRPr="00C606B7">
        <w:rPr>
          <w:rFonts w:ascii="Times New Roman" w:hAnsi="Times New Roman" w:cs="Times New Roman"/>
          <w:color w:val="000000"/>
          <w:sz w:val="24"/>
          <w:szCs w:val="24"/>
          <w:shd w:val="clear" w:color="auto" w:fill="FFFFFF"/>
        </w:rPr>
        <w:t>пром-сти</w:t>
      </w:r>
      <w:proofErr w:type="spellEnd"/>
      <w:r w:rsidRPr="00C606B7">
        <w:rPr>
          <w:rFonts w:ascii="Times New Roman" w:hAnsi="Times New Roman" w:cs="Times New Roman"/>
          <w:color w:val="000000"/>
          <w:sz w:val="24"/>
          <w:szCs w:val="24"/>
          <w:shd w:val="clear" w:color="auto" w:fill="FFFFFF"/>
        </w:rPr>
        <w:t>].- Шахты, 2010.- 169 с.</w:t>
      </w:r>
    </w:p>
    <w:p w:rsidR="00E7052F" w:rsidRPr="00BE12EA" w:rsidRDefault="007340C1" w:rsidP="00BA0183">
      <w:pPr>
        <w:pStyle w:val="ae"/>
        <w:numPr>
          <w:ilvl w:val="0"/>
          <w:numId w:val="1"/>
        </w:numPr>
        <w:spacing w:after="0" w:line="240" w:lineRule="auto"/>
        <w:ind w:left="113" w:right="113" w:firstLine="567"/>
        <w:jc w:val="both"/>
        <w:rPr>
          <w:rFonts w:ascii="Times New Roman" w:hAnsi="Times New Roman" w:cs="Times New Roman"/>
          <w:sz w:val="24"/>
          <w:szCs w:val="24"/>
        </w:rPr>
      </w:pPr>
      <w:r>
        <w:rPr>
          <w:rFonts w:ascii="Times New Roman" w:hAnsi="Times New Roman" w:cs="Times New Roman"/>
          <w:sz w:val="24"/>
          <w:szCs w:val="24"/>
        </w:rPr>
        <w:t>Официальный сайт Министерства энергетики и угольной промышленности [Электронный ресурс</w:t>
      </w:r>
      <w:r w:rsidRPr="0071492A">
        <w:rPr>
          <w:rFonts w:ascii="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Режим доступа: </w:t>
      </w:r>
      <w:r w:rsidRPr="0071492A">
        <w:rPr>
          <w:rFonts w:ascii="Times New Roman" w:hAnsi="Times New Roman" w:cs="Times New Roman"/>
          <w:sz w:val="24"/>
          <w:szCs w:val="24"/>
        </w:rPr>
        <w:t>http://mintek-dnr.ru/</w:t>
      </w:r>
    </w:p>
    <w:p w:rsidR="007340C1" w:rsidRPr="00BE12EA" w:rsidRDefault="007340C1" w:rsidP="007340C1">
      <w:pPr>
        <w:pStyle w:val="ae"/>
        <w:numPr>
          <w:ilvl w:val="0"/>
          <w:numId w:val="1"/>
        </w:numPr>
        <w:spacing w:after="0" w:line="240" w:lineRule="auto"/>
        <w:ind w:left="113" w:right="113" w:firstLine="567"/>
        <w:jc w:val="both"/>
        <w:rPr>
          <w:rFonts w:ascii="Times New Roman" w:hAnsi="Times New Roman" w:cs="Times New Roman"/>
          <w:sz w:val="24"/>
          <w:szCs w:val="24"/>
        </w:rPr>
      </w:pPr>
      <w:r w:rsidRPr="00E7052F">
        <w:rPr>
          <w:rFonts w:ascii="Times New Roman" w:hAnsi="Times New Roman" w:cs="Times New Roman"/>
          <w:sz w:val="24"/>
          <w:szCs w:val="24"/>
        </w:rPr>
        <w:t>Черникова Оксана Петровна ФГБОУ ВПО «Сибирский государственный индустриальный университет» Россия, Новокузнецк Резервы роста производительности труда работников угольных предприятий [Электронный ресурс]</w:t>
      </w:r>
      <w:r w:rsidRPr="00E7052F">
        <w:rPr>
          <w:rFonts w:ascii="Times New Roman" w:hAnsi="Times New Roman" w:cs="Times New Roman"/>
          <w:sz w:val="24"/>
          <w:szCs w:val="24"/>
          <w:lang w:val="uk-UA"/>
        </w:rPr>
        <w:t xml:space="preserve">. </w:t>
      </w:r>
      <w:r w:rsidRPr="00E7052F">
        <w:rPr>
          <w:rFonts w:ascii="Times New Roman" w:hAnsi="Times New Roman" w:cs="Times New Roman"/>
          <w:sz w:val="24"/>
          <w:szCs w:val="24"/>
        </w:rPr>
        <w:t>Режим доступа:</w:t>
      </w:r>
      <w:r>
        <w:rPr>
          <w:rFonts w:ascii="Times New Roman" w:hAnsi="Times New Roman" w:cs="Times New Roman"/>
          <w:sz w:val="24"/>
          <w:szCs w:val="24"/>
        </w:rPr>
        <w:t xml:space="preserve"> </w:t>
      </w:r>
      <w:hyperlink r:id="rId20" w:history="1">
        <w:r w:rsidRPr="00BE12EA">
          <w:rPr>
            <w:rStyle w:val="ad"/>
            <w:rFonts w:ascii="Times New Roman" w:hAnsi="Times New Roman" w:cs="Times New Roman"/>
            <w:color w:val="auto"/>
            <w:sz w:val="24"/>
            <w:szCs w:val="24"/>
            <w:u w:val="none"/>
          </w:rPr>
          <w:t>https://docviewer.yandex.ua/?url=http%3A%2F%2FCyberLeninka.ru%2Farticle%2Fn%2Frezervy-rosta-proizvoditelnosti-truda-rabotnikov-ugolnyh-predpriyatiy.pdf&amp;name=rezervy-rosta-proizvoditelnosti-truda-rabotnikov-ugolnyh-predpriyatiy.pdf&amp;lang=ru&amp;c=570a69260833</w:t>
        </w:r>
      </w:hyperlink>
    </w:p>
    <w:p w:rsidR="00BE12EA" w:rsidRPr="00BE12EA" w:rsidRDefault="00BE12EA" w:rsidP="00BE12EA">
      <w:pPr>
        <w:spacing w:after="0" w:line="240" w:lineRule="auto"/>
        <w:jc w:val="both"/>
        <w:rPr>
          <w:rFonts w:ascii="Times New Roman" w:hAnsi="Times New Roman" w:cs="Times New Roman"/>
          <w:sz w:val="24"/>
          <w:szCs w:val="24"/>
        </w:rPr>
      </w:pPr>
    </w:p>
    <w:sectPr w:rsidR="00BE12EA" w:rsidRPr="00BE12EA" w:rsidSect="00F01EB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1FA6"/>
    <w:multiLevelType w:val="hybridMultilevel"/>
    <w:tmpl w:val="94343160"/>
    <w:lvl w:ilvl="0" w:tplc="1B82AAB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3BDC1ECD"/>
    <w:multiLevelType w:val="hybridMultilevel"/>
    <w:tmpl w:val="91F252E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5C131FFA"/>
    <w:multiLevelType w:val="hybridMultilevel"/>
    <w:tmpl w:val="C8B67D32"/>
    <w:lvl w:ilvl="0" w:tplc="C2B2A5CA">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140395"/>
    <w:rsid w:val="00023EFA"/>
    <w:rsid w:val="00025189"/>
    <w:rsid w:val="0005129D"/>
    <w:rsid w:val="000529F9"/>
    <w:rsid w:val="00080476"/>
    <w:rsid w:val="000D6F45"/>
    <w:rsid w:val="000F62F4"/>
    <w:rsid w:val="001000FB"/>
    <w:rsid w:val="00140395"/>
    <w:rsid w:val="00167109"/>
    <w:rsid w:val="0019450A"/>
    <w:rsid w:val="00207483"/>
    <w:rsid w:val="00215B2E"/>
    <w:rsid w:val="0023505A"/>
    <w:rsid w:val="002373A3"/>
    <w:rsid w:val="00255C57"/>
    <w:rsid w:val="00261FC3"/>
    <w:rsid w:val="002C146F"/>
    <w:rsid w:val="002E4E45"/>
    <w:rsid w:val="0033069C"/>
    <w:rsid w:val="00354965"/>
    <w:rsid w:val="00362989"/>
    <w:rsid w:val="0040556F"/>
    <w:rsid w:val="00416358"/>
    <w:rsid w:val="00435BC4"/>
    <w:rsid w:val="005027D5"/>
    <w:rsid w:val="00532E9E"/>
    <w:rsid w:val="00562098"/>
    <w:rsid w:val="005909D7"/>
    <w:rsid w:val="00591AA0"/>
    <w:rsid w:val="005B5FAE"/>
    <w:rsid w:val="005C49B1"/>
    <w:rsid w:val="005D1833"/>
    <w:rsid w:val="005D625D"/>
    <w:rsid w:val="005E421F"/>
    <w:rsid w:val="005F5B7B"/>
    <w:rsid w:val="005F7D65"/>
    <w:rsid w:val="006311C4"/>
    <w:rsid w:val="00662031"/>
    <w:rsid w:val="006A39A9"/>
    <w:rsid w:val="006A5BEA"/>
    <w:rsid w:val="0071492A"/>
    <w:rsid w:val="007340C1"/>
    <w:rsid w:val="00773DB7"/>
    <w:rsid w:val="007847C5"/>
    <w:rsid w:val="007D097A"/>
    <w:rsid w:val="00823FBE"/>
    <w:rsid w:val="0087558C"/>
    <w:rsid w:val="008A1F8C"/>
    <w:rsid w:val="008D7EE1"/>
    <w:rsid w:val="00927EED"/>
    <w:rsid w:val="00935261"/>
    <w:rsid w:val="00965836"/>
    <w:rsid w:val="00990C20"/>
    <w:rsid w:val="009E43BA"/>
    <w:rsid w:val="00A01F70"/>
    <w:rsid w:val="00A51504"/>
    <w:rsid w:val="00A806EE"/>
    <w:rsid w:val="00A81456"/>
    <w:rsid w:val="00B26534"/>
    <w:rsid w:val="00BA0183"/>
    <w:rsid w:val="00BE12EA"/>
    <w:rsid w:val="00BF3569"/>
    <w:rsid w:val="00C34A18"/>
    <w:rsid w:val="00C43918"/>
    <w:rsid w:val="00C606B7"/>
    <w:rsid w:val="00C62286"/>
    <w:rsid w:val="00D10C30"/>
    <w:rsid w:val="00D23BDB"/>
    <w:rsid w:val="00D37803"/>
    <w:rsid w:val="00D40D1F"/>
    <w:rsid w:val="00D41488"/>
    <w:rsid w:val="00D9512F"/>
    <w:rsid w:val="00D96B55"/>
    <w:rsid w:val="00E26C01"/>
    <w:rsid w:val="00E7052F"/>
    <w:rsid w:val="00ED604E"/>
    <w:rsid w:val="00ED6494"/>
    <w:rsid w:val="00EF465C"/>
    <w:rsid w:val="00F01EB8"/>
    <w:rsid w:val="00F16AA4"/>
    <w:rsid w:val="00FB0EA8"/>
    <w:rsid w:val="00FC2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3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0395"/>
    <w:rPr>
      <w:b/>
      <w:bCs/>
    </w:rPr>
  </w:style>
  <w:style w:type="character" w:customStyle="1" w:styleId="apple-converted-space">
    <w:name w:val="apple-converted-space"/>
    <w:basedOn w:val="a0"/>
    <w:rsid w:val="005F5B7B"/>
  </w:style>
  <w:style w:type="character" w:styleId="a5">
    <w:name w:val="annotation reference"/>
    <w:basedOn w:val="a0"/>
    <w:uiPriority w:val="99"/>
    <w:semiHidden/>
    <w:unhideWhenUsed/>
    <w:rsid w:val="00435BC4"/>
    <w:rPr>
      <w:sz w:val="16"/>
      <w:szCs w:val="16"/>
    </w:rPr>
  </w:style>
  <w:style w:type="paragraph" w:styleId="a6">
    <w:name w:val="annotation text"/>
    <w:basedOn w:val="a"/>
    <w:link w:val="a7"/>
    <w:uiPriority w:val="99"/>
    <w:semiHidden/>
    <w:unhideWhenUsed/>
    <w:rsid w:val="00435BC4"/>
    <w:pPr>
      <w:spacing w:line="240" w:lineRule="auto"/>
    </w:pPr>
    <w:rPr>
      <w:sz w:val="20"/>
      <w:szCs w:val="20"/>
    </w:rPr>
  </w:style>
  <w:style w:type="character" w:customStyle="1" w:styleId="a7">
    <w:name w:val="Текст примечания Знак"/>
    <w:basedOn w:val="a0"/>
    <w:link w:val="a6"/>
    <w:uiPriority w:val="99"/>
    <w:semiHidden/>
    <w:rsid w:val="00435BC4"/>
    <w:rPr>
      <w:sz w:val="20"/>
      <w:szCs w:val="20"/>
    </w:rPr>
  </w:style>
  <w:style w:type="paragraph" w:styleId="a8">
    <w:name w:val="annotation subject"/>
    <w:basedOn w:val="a6"/>
    <w:next w:val="a6"/>
    <w:link w:val="a9"/>
    <w:uiPriority w:val="99"/>
    <w:semiHidden/>
    <w:unhideWhenUsed/>
    <w:rsid w:val="00435BC4"/>
    <w:rPr>
      <w:b/>
      <w:bCs/>
    </w:rPr>
  </w:style>
  <w:style w:type="character" w:customStyle="1" w:styleId="a9">
    <w:name w:val="Тема примечания Знак"/>
    <w:basedOn w:val="a7"/>
    <w:link w:val="a8"/>
    <w:uiPriority w:val="99"/>
    <w:semiHidden/>
    <w:rsid w:val="00435BC4"/>
    <w:rPr>
      <w:b/>
      <w:bCs/>
      <w:sz w:val="20"/>
      <w:szCs w:val="20"/>
    </w:rPr>
  </w:style>
  <w:style w:type="paragraph" w:styleId="aa">
    <w:name w:val="Balloon Text"/>
    <w:basedOn w:val="a"/>
    <w:link w:val="ab"/>
    <w:uiPriority w:val="99"/>
    <w:semiHidden/>
    <w:unhideWhenUsed/>
    <w:rsid w:val="00435B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5BC4"/>
    <w:rPr>
      <w:rFonts w:ascii="Tahoma" w:hAnsi="Tahoma" w:cs="Tahoma"/>
      <w:sz w:val="16"/>
      <w:szCs w:val="16"/>
    </w:rPr>
  </w:style>
  <w:style w:type="character" w:styleId="ac">
    <w:name w:val="Placeholder Text"/>
    <w:basedOn w:val="a0"/>
    <w:uiPriority w:val="99"/>
    <w:semiHidden/>
    <w:rsid w:val="00D41488"/>
    <w:rPr>
      <w:color w:val="808080"/>
    </w:rPr>
  </w:style>
  <w:style w:type="character" w:styleId="ad">
    <w:name w:val="Hyperlink"/>
    <w:basedOn w:val="a0"/>
    <w:uiPriority w:val="99"/>
    <w:unhideWhenUsed/>
    <w:rsid w:val="00D96B55"/>
    <w:rPr>
      <w:color w:val="0000FF"/>
      <w:u w:val="single"/>
    </w:rPr>
  </w:style>
  <w:style w:type="paragraph" w:styleId="ae">
    <w:name w:val="List Paragraph"/>
    <w:basedOn w:val="a"/>
    <w:uiPriority w:val="34"/>
    <w:qFormat/>
    <w:rsid w:val="00BF3569"/>
    <w:pPr>
      <w:ind w:left="720"/>
      <w:contextualSpacing/>
    </w:pPr>
  </w:style>
  <w:style w:type="character" w:customStyle="1" w:styleId="2">
    <w:name w:val="Основной текст (2)_"/>
    <w:basedOn w:val="a0"/>
    <w:rsid w:val="006A5BEA"/>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
    <w:basedOn w:val="2"/>
    <w:rsid w:val="006A5BEA"/>
    <w:rPr>
      <w:rFonts w:ascii="Times New Roman" w:eastAsia="Times New Roman" w:hAnsi="Times New Roman" w:cs="Times New Roman"/>
      <w:b w:val="0"/>
      <w:bCs w:val="0"/>
      <w:i w:val="0"/>
      <w:iCs w:val="0"/>
      <w:smallCaps w:val="0"/>
      <w:strike w:val="0"/>
      <w:color w:val="505050"/>
      <w:spacing w:val="0"/>
      <w:w w:val="100"/>
      <w:position w:val="0"/>
      <w:sz w:val="21"/>
      <w:szCs w:val="21"/>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3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0395"/>
    <w:rPr>
      <w:b/>
      <w:bCs/>
    </w:rPr>
  </w:style>
  <w:style w:type="character" w:customStyle="1" w:styleId="apple-converted-space">
    <w:name w:val="apple-converted-space"/>
    <w:basedOn w:val="a0"/>
    <w:rsid w:val="005F5B7B"/>
  </w:style>
  <w:style w:type="character" w:styleId="a5">
    <w:name w:val="annotation reference"/>
    <w:basedOn w:val="a0"/>
    <w:uiPriority w:val="99"/>
    <w:semiHidden/>
    <w:unhideWhenUsed/>
    <w:rsid w:val="00435BC4"/>
    <w:rPr>
      <w:sz w:val="16"/>
      <w:szCs w:val="16"/>
    </w:rPr>
  </w:style>
  <w:style w:type="paragraph" w:styleId="a6">
    <w:name w:val="annotation text"/>
    <w:basedOn w:val="a"/>
    <w:link w:val="a7"/>
    <w:uiPriority w:val="99"/>
    <w:semiHidden/>
    <w:unhideWhenUsed/>
    <w:rsid w:val="00435BC4"/>
    <w:pPr>
      <w:spacing w:line="240" w:lineRule="auto"/>
    </w:pPr>
    <w:rPr>
      <w:sz w:val="20"/>
      <w:szCs w:val="20"/>
    </w:rPr>
  </w:style>
  <w:style w:type="character" w:customStyle="1" w:styleId="a7">
    <w:name w:val="Текст примечания Знак"/>
    <w:basedOn w:val="a0"/>
    <w:link w:val="a6"/>
    <w:uiPriority w:val="99"/>
    <w:semiHidden/>
    <w:rsid w:val="00435BC4"/>
    <w:rPr>
      <w:sz w:val="20"/>
      <w:szCs w:val="20"/>
    </w:rPr>
  </w:style>
  <w:style w:type="paragraph" w:styleId="a8">
    <w:name w:val="annotation subject"/>
    <w:basedOn w:val="a6"/>
    <w:next w:val="a6"/>
    <w:link w:val="a9"/>
    <w:uiPriority w:val="99"/>
    <w:semiHidden/>
    <w:unhideWhenUsed/>
    <w:rsid w:val="00435BC4"/>
    <w:rPr>
      <w:b/>
      <w:bCs/>
    </w:rPr>
  </w:style>
  <w:style w:type="character" w:customStyle="1" w:styleId="a9">
    <w:name w:val="Тема примечания Знак"/>
    <w:basedOn w:val="a7"/>
    <w:link w:val="a8"/>
    <w:uiPriority w:val="99"/>
    <w:semiHidden/>
    <w:rsid w:val="00435BC4"/>
    <w:rPr>
      <w:b/>
      <w:bCs/>
      <w:sz w:val="20"/>
      <w:szCs w:val="20"/>
    </w:rPr>
  </w:style>
  <w:style w:type="paragraph" w:styleId="aa">
    <w:name w:val="Balloon Text"/>
    <w:basedOn w:val="a"/>
    <w:link w:val="ab"/>
    <w:uiPriority w:val="99"/>
    <w:semiHidden/>
    <w:unhideWhenUsed/>
    <w:rsid w:val="00435B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5BC4"/>
    <w:rPr>
      <w:rFonts w:ascii="Tahoma" w:hAnsi="Tahoma" w:cs="Tahoma"/>
      <w:sz w:val="16"/>
      <w:szCs w:val="16"/>
    </w:rPr>
  </w:style>
  <w:style w:type="character" w:styleId="ac">
    <w:name w:val="Placeholder Text"/>
    <w:basedOn w:val="a0"/>
    <w:uiPriority w:val="99"/>
    <w:semiHidden/>
    <w:rsid w:val="00D41488"/>
    <w:rPr>
      <w:color w:val="808080"/>
    </w:rPr>
  </w:style>
  <w:style w:type="character" w:styleId="ad">
    <w:name w:val="Hyperlink"/>
    <w:basedOn w:val="a0"/>
    <w:uiPriority w:val="99"/>
    <w:unhideWhenUsed/>
    <w:rsid w:val="00D96B55"/>
    <w:rPr>
      <w:color w:val="0000FF"/>
      <w:u w:val="single"/>
    </w:rPr>
  </w:style>
  <w:style w:type="paragraph" w:styleId="ae">
    <w:name w:val="List Paragraph"/>
    <w:basedOn w:val="a"/>
    <w:uiPriority w:val="34"/>
    <w:qFormat/>
    <w:rsid w:val="00BF3569"/>
    <w:pPr>
      <w:ind w:left="720"/>
      <w:contextualSpacing/>
    </w:pPr>
  </w:style>
  <w:style w:type="character" w:customStyle="1" w:styleId="2">
    <w:name w:val="Основной текст (2)_"/>
    <w:basedOn w:val="a0"/>
    <w:rsid w:val="006A5BEA"/>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
    <w:basedOn w:val="2"/>
    <w:rsid w:val="006A5BEA"/>
    <w:rPr>
      <w:rFonts w:ascii="Times New Roman" w:eastAsia="Times New Roman" w:hAnsi="Times New Roman" w:cs="Times New Roman"/>
      <w:b w:val="0"/>
      <w:bCs w:val="0"/>
      <w:i w:val="0"/>
      <w:iCs w:val="0"/>
      <w:smallCaps w:val="0"/>
      <w:strike w:val="0"/>
      <w:color w:val="505050"/>
      <w:spacing w:val="0"/>
      <w:w w:val="100"/>
      <w:position w:val="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241767404">
      <w:bodyDiv w:val="1"/>
      <w:marLeft w:val="0"/>
      <w:marRight w:val="0"/>
      <w:marTop w:val="0"/>
      <w:marBottom w:val="0"/>
      <w:divBdr>
        <w:top w:val="none" w:sz="0" w:space="0" w:color="auto"/>
        <w:left w:val="none" w:sz="0" w:space="0" w:color="auto"/>
        <w:bottom w:val="none" w:sz="0" w:space="0" w:color="auto"/>
        <w:right w:val="none" w:sz="0" w:space="0" w:color="auto"/>
      </w:divBdr>
    </w:div>
    <w:div w:id="1155343099">
      <w:bodyDiv w:val="1"/>
      <w:marLeft w:val="0"/>
      <w:marRight w:val="0"/>
      <w:marTop w:val="0"/>
      <w:marBottom w:val="0"/>
      <w:divBdr>
        <w:top w:val="none" w:sz="0" w:space="0" w:color="auto"/>
        <w:left w:val="none" w:sz="0" w:space="0" w:color="auto"/>
        <w:bottom w:val="none" w:sz="0" w:space="0" w:color="auto"/>
        <w:right w:val="none" w:sz="0" w:space="0" w:color="auto"/>
      </w:divBdr>
    </w:div>
    <w:div w:id="1585258528">
      <w:bodyDiv w:val="1"/>
      <w:marLeft w:val="0"/>
      <w:marRight w:val="0"/>
      <w:marTop w:val="0"/>
      <w:marBottom w:val="0"/>
      <w:divBdr>
        <w:top w:val="none" w:sz="0" w:space="0" w:color="auto"/>
        <w:left w:val="none" w:sz="0" w:space="0" w:color="auto"/>
        <w:bottom w:val="none" w:sz="0" w:space="0" w:color="auto"/>
        <w:right w:val="none" w:sz="0" w:space="0" w:color="auto"/>
      </w:divBdr>
    </w:div>
    <w:div w:id="1708407451">
      <w:bodyDiv w:val="1"/>
      <w:marLeft w:val="0"/>
      <w:marRight w:val="0"/>
      <w:marTop w:val="0"/>
      <w:marBottom w:val="0"/>
      <w:divBdr>
        <w:top w:val="none" w:sz="0" w:space="0" w:color="auto"/>
        <w:left w:val="none" w:sz="0" w:space="0" w:color="auto"/>
        <w:bottom w:val="none" w:sz="0" w:space="0" w:color="auto"/>
        <w:right w:val="none" w:sz="0" w:space="0" w:color="auto"/>
      </w:divBdr>
    </w:div>
    <w:div w:id="183907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s://docviewer.yandex.ua/?url=http%3A%2F%2FCyberLeninka.ru%2Farticle%2Fn%2Frezervy-rosta-proizvoditelnosti-truda-rabotnikov-ugolnyh-predpriyatiy.pdf&amp;name=rezervy-rosta-proizvoditelnosti-truda-rabotnikov-ugolnyh-predpriyatiy.pdf&amp;lang=ru&amp;c=570a69260833"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3.wmf"/><Relationship Id="rId5" Type="http://schemas.openxmlformats.org/officeDocument/2006/relationships/chart" Target="charts/chart1.xml"/><Relationship Id="rId15" Type="http://schemas.openxmlformats.org/officeDocument/2006/relationships/oleObject" Target="embeddings/oleObject5.bin"/><Relationship Id="rId23" Type="http://schemas.microsoft.com/office/2007/relationships/stylesWithEffects" Target="stylesWithEffects.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rob26\Desktop\&#1082;&#1086;&#1085;&#1092;&#1077;&#1088;&#1077;&#1085;&#1094;&#1080;&#1103;%20&#1050;&#1072;&#1082;&#1091;&#1085;&#1080;&#1085;&#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irob26\Desktop\&#1082;&#1086;&#1085;&#1092;&#1077;&#1088;&#1077;&#1085;&#1094;&#1080;&#1103;%20&#1050;&#1072;&#1082;&#1091;&#1085;&#1080;&#1085;&#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style val="7"/>
  <c:chart>
    <c:autoTitleDeleted val="1"/>
    <c:plotArea>
      <c:layout/>
      <c:scatterChart>
        <c:scatterStyle val="lineMarker"/>
        <c:ser>
          <c:idx val="0"/>
          <c:order val="0"/>
          <c:xVal>
            <c:numRef>
              <c:f>'новый 2004'!$C$5:$N$5</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xVal>
          <c:yVal>
            <c:numRef>
              <c:f>'новый 2004'!$C$6:$N$6</c:f>
              <c:numCache>
                <c:formatCode>General</c:formatCode>
                <c:ptCount val="12"/>
                <c:pt idx="0">
                  <c:v>559272</c:v>
                </c:pt>
                <c:pt idx="1">
                  <c:v>530742</c:v>
                </c:pt>
                <c:pt idx="2">
                  <c:v>563980</c:v>
                </c:pt>
                <c:pt idx="3">
                  <c:v>458500</c:v>
                </c:pt>
                <c:pt idx="4">
                  <c:v>624625</c:v>
                </c:pt>
                <c:pt idx="5">
                  <c:v>518200</c:v>
                </c:pt>
                <c:pt idx="6">
                  <c:v>567800</c:v>
                </c:pt>
                <c:pt idx="7">
                  <c:v>619500</c:v>
                </c:pt>
                <c:pt idx="8">
                  <c:v>806160</c:v>
                </c:pt>
                <c:pt idx="9">
                  <c:v>662660</c:v>
                </c:pt>
                <c:pt idx="10">
                  <c:v>329280</c:v>
                </c:pt>
                <c:pt idx="11">
                  <c:v>268600</c:v>
                </c:pt>
              </c:numCache>
            </c:numRef>
          </c:yVal>
        </c:ser>
        <c:dLbls/>
        <c:axId val="88805376"/>
        <c:axId val="88808448"/>
      </c:scatterChart>
      <c:valAx>
        <c:axId val="88805376"/>
        <c:scaling>
          <c:orientation val="minMax"/>
        </c:scaling>
        <c:axPos val="b"/>
        <c:title>
          <c:tx>
            <c:rich>
              <a:bodyPr/>
              <a:lstStyle/>
              <a:p>
                <a:pPr>
                  <a:defRPr/>
                </a:pPr>
                <a:r>
                  <a:rPr lang="ru-RU"/>
                  <a:t>Года</a:t>
                </a:r>
              </a:p>
            </c:rich>
          </c:tx>
          <c:layout/>
        </c:title>
        <c:numFmt formatCode="General" sourceLinked="1"/>
        <c:minorTickMark val="in"/>
        <c:tickLblPos val="nextTo"/>
        <c:crossAx val="88808448"/>
        <c:crosses val="autoZero"/>
        <c:crossBetween val="midCat"/>
        <c:majorUnit val="1"/>
      </c:valAx>
      <c:valAx>
        <c:axId val="88808448"/>
        <c:scaling>
          <c:orientation val="minMax"/>
        </c:scaling>
        <c:axPos val="l"/>
        <c:majorGridlines/>
        <c:title>
          <c:tx>
            <c:rich>
              <a:bodyPr rot="-5400000" vert="horz"/>
              <a:lstStyle/>
              <a:p>
                <a:pPr>
                  <a:defRPr/>
                </a:pPr>
                <a:r>
                  <a:rPr lang="ru-RU"/>
                  <a:t>Тонн</a:t>
                </a:r>
              </a:p>
            </c:rich>
          </c:tx>
          <c:layout/>
        </c:title>
        <c:numFmt formatCode="General" sourceLinked="1"/>
        <c:tickLblPos val="nextTo"/>
        <c:crossAx val="88805376"/>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style val="4"/>
  <c:chart>
    <c:autoTitleDeleted val="1"/>
    <c:plotArea>
      <c:layout/>
      <c:scatterChart>
        <c:scatterStyle val="lineMarker"/>
        <c:ser>
          <c:idx val="0"/>
          <c:order val="0"/>
          <c:xVal>
            <c:numRef>
              <c:f>'новый 2004'!$C$5:$N$5</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xVal>
          <c:yVal>
            <c:numRef>
              <c:f>'новый 2004'!$C$36:$N$36</c:f>
              <c:numCache>
                <c:formatCode>General</c:formatCode>
                <c:ptCount val="12"/>
                <c:pt idx="0">
                  <c:v>141.31</c:v>
                </c:pt>
                <c:pt idx="1">
                  <c:v>226.53</c:v>
                </c:pt>
                <c:pt idx="2">
                  <c:v>255.42000000000004</c:v>
                </c:pt>
                <c:pt idx="3">
                  <c:v>392.3</c:v>
                </c:pt>
                <c:pt idx="4" formatCode="0.00">
                  <c:v>647.5</c:v>
                </c:pt>
                <c:pt idx="5" formatCode="0.00">
                  <c:v>782.84999999999854</c:v>
                </c:pt>
                <c:pt idx="6" formatCode="0.00">
                  <c:v>834.05</c:v>
                </c:pt>
                <c:pt idx="7" formatCode="0.00">
                  <c:v>738.29000000000053</c:v>
                </c:pt>
                <c:pt idx="8" formatCode="0.00">
                  <c:v>618.04</c:v>
                </c:pt>
                <c:pt idx="9" formatCode="0.00">
                  <c:v>1113.02</c:v>
                </c:pt>
                <c:pt idx="10" formatCode="0.00">
                  <c:v>1881.96</c:v>
                </c:pt>
                <c:pt idx="11" formatCode="0.00">
                  <c:v>3087.09</c:v>
                </c:pt>
              </c:numCache>
            </c:numRef>
          </c:yVal>
        </c:ser>
        <c:dLbls/>
        <c:axId val="107492096"/>
        <c:axId val="107494016"/>
      </c:scatterChart>
      <c:valAx>
        <c:axId val="107492096"/>
        <c:scaling>
          <c:orientation val="minMax"/>
        </c:scaling>
        <c:axPos val="b"/>
        <c:title>
          <c:tx>
            <c:rich>
              <a:bodyPr/>
              <a:lstStyle/>
              <a:p>
                <a:pPr>
                  <a:defRPr/>
                </a:pPr>
                <a:r>
                  <a:rPr lang="ru-RU"/>
                  <a:t>года</a:t>
                </a:r>
              </a:p>
            </c:rich>
          </c:tx>
          <c:layout/>
        </c:title>
        <c:numFmt formatCode="General" sourceLinked="1"/>
        <c:tickLblPos val="nextTo"/>
        <c:crossAx val="107494016"/>
        <c:crosses val="autoZero"/>
        <c:crossBetween val="midCat"/>
        <c:majorUnit val="1"/>
      </c:valAx>
      <c:valAx>
        <c:axId val="107494016"/>
        <c:scaling>
          <c:orientation val="minMax"/>
        </c:scaling>
        <c:axPos val="l"/>
        <c:majorGridlines/>
        <c:title>
          <c:tx>
            <c:rich>
              <a:bodyPr rot="-5400000" vert="horz"/>
              <a:lstStyle/>
              <a:p>
                <a:pPr>
                  <a:defRPr/>
                </a:pPr>
                <a:r>
                  <a:rPr lang="ru-RU"/>
                  <a:t>грн</a:t>
                </a:r>
              </a:p>
            </c:rich>
          </c:tx>
          <c:layout/>
        </c:title>
        <c:numFmt formatCode="General" sourceLinked="1"/>
        <c:tickLblPos val="nextTo"/>
        <c:spPr>
          <a:solidFill>
            <a:sysClr val="window" lastClr="FFFFFF"/>
          </a:solidFill>
        </c:spPr>
        <c:crossAx val="107492096"/>
        <c:crosses val="autoZero"/>
        <c:crossBetween val="midCat"/>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Admin</cp:lastModifiedBy>
  <cp:revision>9</cp:revision>
  <cp:lastPrinted>2016-04-08T11:06:00Z</cp:lastPrinted>
  <dcterms:created xsi:type="dcterms:W3CDTF">2016-04-12T14:29:00Z</dcterms:created>
  <dcterms:modified xsi:type="dcterms:W3CDTF">2017-11-14T10:25:00Z</dcterms:modified>
</cp:coreProperties>
</file>