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40"/>
      </w:tblGrid>
      <w:tr w:rsidR="00F71A50" w:rsidRPr="00F71A50" w:rsidTr="00B2348C">
        <w:tc>
          <w:tcPr>
            <w:tcW w:w="9356" w:type="dxa"/>
            <w:gridSpan w:val="2"/>
            <w:hideMark/>
          </w:tcPr>
          <w:p w:rsidR="00F71A50" w:rsidRPr="00F71A50" w:rsidRDefault="00F71A50" w:rsidP="00F71A50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F71A50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F71A50">
              <w:rPr>
                <w:rFonts w:ascii="Times New Roman" w:hAnsi="Times New Roman"/>
                <w:b/>
                <w:sz w:val="28"/>
                <w:szCs w:val="28"/>
              </w:rPr>
              <w:t>658.8</w:t>
            </w:r>
          </w:p>
        </w:tc>
      </w:tr>
      <w:tr w:rsidR="00F71A50" w:rsidRPr="00F71A50" w:rsidTr="00B2348C">
        <w:tc>
          <w:tcPr>
            <w:tcW w:w="9356" w:type="dxa"/>
            <w:gridSpan w:val="2"/>
          </w:tcPr>
          <w:p w:rsidR="00F71A50" w:rsidRPr="00F71A50" w:rsidRDefault="00F71A50" w:rsidP="00F71A5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22"/>
            <w:bookmarkStart w:id="1" w:name="_Toc480537044"/>
            <w:r w:rsidRPr="00F71A50">
              <w:rPr>
                <w:rFonts w:ascii="Times New Roman" w:hAnsi="Times New Roman"/>
                <w:b/>
                <w:bCs/>
                <w:sz w:val="28"/>
                <w:szCs w:val="28"/>
              </w:rPr>
              <w:t>РЕСУРСОСБЕРЕГАЮЩАЯ НАПРАВЛЕННОСТЬ ЭЛЕМЕНТОВ РЫНОЧНОГО МЕХАНИЗМА ХОЗЯСТВОВАНИЯ</w:t>
            </w:r>
            <w:bookmarkEnd w:id="0"/>
            <w:bookmarkEnd w:id="1"/>
          </w:p>
        </w:tc>
      </w:tr>
      <w:tr w:rsidR="00F71A50" w:rsidRPr="00F71A50" w:rsidTr="00B2348C">
        <w:tc>
          <w:tcPr>
            <w:tcW w:w="4677" w:type="dxa"/>
          </w:tcPr>
          <w:p w:rsidR="00F71A50" w:rsidRPr="00F71A50" w:rsidRDefault="00F71A50" w:rsidP="00F71A5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F71A50" w:rsidRPr="00F71A50" w:rsidRDefault="00F71A50" w:rsidP="00F71A5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A50" w:rsidRPr="00F71A50" w:rsidTr="00B2348C">
        <w:tc>
          <w:tcPr>
            <w:tcW w:w="4677" w:type="dxa"/>
          </w:tcPr>
          <w:p w:rsidR="00F71A50" w:rsidRPr="00F71A50" w:rsidRDefault="00F71A50" w:rsidP="00F71A5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F71A50" w:rsidRPr="00F71A50" w:rsidRDefault="00F71A50" w:rsidP="00F71A50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Toc480490823"/>
            <w:bookmarkStart w:id="3" w:name="_Toc480537045"/>
            <w:r w:rsidRPr="00F71A50">
              <w:rPr>
                <w:rFonts w:ascii="Times New Roman" w:hAnsi="Times New Roman"/>
                <w:b/>
                <w:bCs/>
                <w:sz w:val="28"/>
                <w:szCs w:val="26"/>
              </w:rPr>
              <w:t>К.А. Баев,</w:t>
            </w:r>
            <w:bookmarkEnd w:id="2"/>
            <w:bookmarkEnd w:id="3"/>
            <w:r w:rsidRPr="00F71A50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r w:rsidRPr="00F71A50">
              <w:rPr>
                <w:rFonts w:ascii="Times New Roman" w:hAnsi="Times New Roman"/>
                <w:i/>
                <w:sz w:val="28"/>
                <w:szCs w:val="28"/>
              </w:rPr>
              <w:t>к.э.н., доцент</w:t>
            </w:r>
          </w:p>
          <w:p w:rsidR="00F71A50" w:rsidRPr="00F71A50" w:rsidRDefault="00F71A50" w:rsidP="00F71A50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4" w:name="_Toc480490824"/>
            <w:bookmarkStart w:id="5" w:name="_Toc480537046"/>
            <w:r w:rsidRPr="00F71A50">
              <w:rPr>
                <w:rFonts w:ascii="Times New Roman" w:hAnsi="Times New Roman"/>
                <w:b/>
                <w:bCs/>
                <w:sz w:val="28"/>
                <w:szCs w:val="26"/>
              </w:rPr>
              <w:t>Е.В. Баева</w:t>
            </w:r>
            <w:bookmarkEnd w:id="4"/>
            <w:bookmarkEnd w:id="5"/>
          </w:p>
          <w:p w:rsidR="00F71A50" w:rsidRPr="00F71A50" w:rsidRDefault="00F71A50" w:rsidP="00F71A50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1A50">
              <w:rPr>
                <w:rFonts w:ascii="Times New Roman" w:hAnsi="Times New Roman"/>
                <w:i/>
                <w:sz w:val="28"/>
                <w:szCs w:val="28"/>
              </w:rPr>
              <w:t>Донецкий национальный университет</w:t>
            </w:r>
          </w:p>
          <w:p w:rsidR="00F71A50" w:rsidRPr="00F71A50" w:rsidRDefault="00F71A50" w:rsidP="00F71A5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71A50">
              <w:rPr>
                <w:rFonts w:ascii="Times New Roman" w:hAnsi="Times New Roman"/>
                <w:i/>
                <w:sz w:val="28"/>
                <w:szCs w:val="28"/>
              </w:rPr>
              <w:t xml:space="preserve">г. Донецк, Донецкая Народная Республика </w:t>
            </w:r>
          </w:p>
        </w:tc>
      </w:tr>
    </w:tbl>
    <w:p w:rsidR="00F71A50" w:rsidRPr="00F71A50" w:rsidRDefault="00F71A50" w:rsidP="00F71A5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для определения ресурсосберегающей направленности хозяйствования систематизированы организационно-экономические элементы управления ресурсосбережением, даны рекомендации по дальнейшему совершенствованию механизма рационального и экономного расходования материальных ресурсов в условиях рыночных отношений.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Ключевые слова: ресурсосбережение, резерв экономии, ресурсный подход, затратный подход, потребительная стоимость. 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71A5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 In the article to determine resource-saving orientation of the systematic management of organizational-economic elements and resource management and recommendations on further improving the mechanism for the rational and economical use of material resources in conditions of market relations.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71A5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resource conservation, reserve savings, the resource-based approach, the cost approach, the use-value.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Материальные затраты занимают наибольший удельный вес в валовом продукте. Поэтому, повышение удельного веса вторичного сырья, ресурсосберегающая направленность элементов рыночного механизма хозяйствования в производственном потреблении остаются важными проблемами, что и определяет актуальность данной тематики.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научной разработки и изучения проблем эффективного использования материальных ресурсов определяется высокой научно-практической востребованностью этих исследований. Общетеоретические подходы к исследованию теории ресурсосбережения представлены в трудах классиков экономической научной мысли: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Рикардо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Смита А., ученых по общей экономической теории: Абалкина Л.,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Друкера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П., Портера М.,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Самуэльсона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и др. Проблемы рационального использования материальных ресурсов и пути совершенствования механизма хозяйствования в условиях рыночных отношений рассматриваются в работах таких авторов, как Новиков Д.,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Альбеков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Степанов В., Инютина К.,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Баскин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Гребнев Е., Алферьев В.,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Белявцев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Гордон М., Кононенко Е., Пономарева А.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является комплексное изучение факторов рационального 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потребления материальных ресурсов, развитие организационно-экономических направлений улучшения их использования в условиях нестабильной рыночной среды.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целью исследования изучены теоретико-методические вопросы управления ресурсосбережением в условиях рыночной экономики, определены принципы построения системы рационального ресурсосбережения. Обобщен опыт работы предприятий Донецкого региона по экономному использованию и вовлечению в оборот вторичных материальных ресурсов, предложены направления улучшения их использования в условиях нестабильной рыночной среды.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Ускоренный переход на путь интенсивного развития экономики и повышения эффективности общественного производства требует максимального использования производительных сил и, в частности, материальных компонентов производства. Экономное расходование материальных ресурсов и промежуточных результатов человеческого труда является важнейшим условием интенсивного типа хозяйственной деятельности.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экономного и рационального использования живого и овеществленного труда стали еще более актуальными в условиях кризиса и достигли общенационального масштаба. Этот повышенный общенародный интерес к выявлению, мобилизации и максимальному использованию трудовых и материальных ресурсов, который получил свое отражение как в экономической теории, так и в хозяйственной практике, объясняется несколькими обстоятельствами. Среди них следует отметить такие важнейшие, как: 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ограниченность и даже нарастание дефицитности многих видов природных ресурсов в условиях их невосполнимости или недостаточной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восполнимости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усложнение условий и возрастание затрат на добычу минерального сырья ввиду истощения богатых и удобно залегающих месторождений, и возникновение в связи с этим объективной необходимости разработки сравнительно бедных и глубоко залегающих ископаемых, а также использования источников сырья, значительно удаленных от пунктов их потребления;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получения конечного продукта и национального дохода в условиях углубляющегося разделения общественного труда, исходное сырье проходит более длительный цикл и большее число промежуточных стадий промышленной обработки. Это, в свою очередь, приводит к различным вариантам экономного или, наоборот, нерационального использования сырья, материалов, полуфабрикатов и комплектующих изделий на различных стадиях их переработки. Тем самым, с особой остротой встают проблемы материалоемкости общественного производства и ее изменения.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экономии выступает в условиях научно-технической революции ее оборотной стороной, поскольку устранение всего лишнего при 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конструировании продукции и технологии ее изготовления означает высокую степень совершенства последних, более глубокое познание природных законов и явлений.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рационального и экономного использования материальных ресурсов все теснее сопрягается с проблемой внедрения «безотходных технологий» и снижения все более ощутимых затрат, связанных с восстановлением экологического равновесия окружающей среды. При этом недостаточная оценка природоохранной деятельности и сокращение затрат на ее осуществление, как правило, ведет к мнимой экономии, которая впоследствии приводит к большим потерям.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в работе с вторичными ресурсами должно быть высвобождение первичного сырья и материалов, повышение удельного веса вторичного сырья в производственном потреблении, выпуске продукции производственно-технического назначения и товаров народного потребления, а также защита окружающей природной среды от загрязнения отходами производства и потребления.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актуально решение названных проблем в таком регионе, каким является Донбасс. Индустриальная нагрузка обуславливает необходимость постоянного внимания к вопросам, связанным в Донбассе с охраной окружающей среды и рациональным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ресурсопотреблением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направлением использования отходов промышленности в Донбассе стало производство строительных материалов. Этому способствовали стремление применить крупнотоннажные отходы в наиболее ресурсоемком производстве с учетом минералогического состава и свойств многих видов отходов, малым объемом капитальных затрат на строительство технологических линий по их переработке, и высокого уровня эффективности. Так, применение золы и шлака тепловых электростанций вместо традиционных заполнителей бетона, позволит получить значительный экономический эффект.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этап развития рыночной экономики характеризуется обновлением факторов экономического роста, резким изменением доли участия экстенсивных и интенсивных факторов в пользу существенной активизации последних. И это объективно обуславливает необходимость осуществления ресурсосбережения в народном хозяйстве, что наряду с ускорением научно-технического прогресса является важнейшим направлением повышения эффективности производства.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Ресурсосбережение следует понимать в широком смысле – как процесс перманентной рационализации использования ресурсного потенциала народного хозяйства, что должно преследовать двоякую цель: во-первых, превращение экономии производственных ресурсов в основной источник удовлетворения текущих потребностей хозяйственного комплекса, а во-вторых, сохранение ресурсного потенциала для использования в последующих воспроизводственных циклах.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Рациональное потребление (использование) и экономия материальных ресурсов является одним из важнейших условий перевода экономики на 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интенсивный путь развития. Так, потребление материальных ресурсов составляет процесс удовлетворения потребности производства в них, следует соотносить фактическое потребление с удовлетворением действительных потребностей, отличительной чертой которых является то, что еще вчера они были объективно обусловлены и необходимы.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ограничивающих условий, как объективного, так и субъективного характера, препятствует достижению уровня удовлетворения именно действительных потребностей. К числу таких факторов относится отсутствие или дефицит отдельных видов сырья, материалов и изделий, эффективной современной техники, технологий и т.д.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одного из основных направлений экономии материальных ресурсов следует рассматривать получение дополнительного эффекта не только в рамках конкретного производственного звена, но и народного хозяйства в целом, а также социального эффекта. Последнее должно обеспечиваться расширением и совершенствованием ресурсной базы отраслей группы Б, созданием нормативных экологических условий жизни и производственной деятельности людей, охраной и облегчением физически тяжелого, однообразного и утомительного труда, улучшением других факторов, влияющих на воспроизводство рабочей силы, а также ростом качества продукции.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особо отметить, что улучшение потребительских свойств готовых изделий – повышение прочности, надежности, долговечности, износоустойчивости и т.д. – надо считать важнейшим резервом экономии ресурсов.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ресурсосбережения на разных этапах хозяйственного строительства было и, очевидно, будет меняться. Гносеологически ресурсосбережение закономерно связано с эволюцией модели хозяйствования. Достаточно вспомнить, что одним из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первотолчков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интенсификации производства почти всегда служил дефицит ресурсов, и, в первую очередь, природных, который возникал на определенном этапе индустриализации экономики передовых стран и развития научно-технического прогресса. При этом, с одной стороны, научно-технический прогресс требует вовлечения в производство все возрастающего в абсолютном выражении объема ресурсов, но, с другой стороны, – обеспечивает их эффективное использование, относительное снижение расходов на единицу конечного результата и, кроме того, позволяет создать принципиально новый и масштабный ресурсный потенциал.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теоретически в будущем проблема ресурсосбережения может утратить свою остроту и сможет быть сведена к разработке и внедрению комплекса тематических мероприятий. Однако, в настоящее время в народном хозяйстве сложилась экономическая ситуация, при которой ресурсосбережение играет экстраординарную роль и его осуществление настоятельно требует в целом построения народнохозяйственной модели ресурсосберегающего типа. Она должна строиться путем последовательного учета факторов ресурсосбережения на всех уровнях управления (при выборе 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экономической политики, методов хозяйственного руководства, систем организации производства) и целенаправленного совершенствования действующих и создания новых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оргструктур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адекватных данной модели хозяйствования.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положения управления экономикой достаточно однозначно очерчивают контуры той части модели хозяйствования, которая охватывает уровни управления от предприятия до народного хозяйства и в значительно меньшей степени определяет другую часть, связанную с функционированием внутрипроизводственных подразделений. В этих условиях, на наш взгляд, для создания целостной ресурсосберегающей модели необходимо не только детально разработать последнее, но и обеспечить соответствующую стыковку обеих частей, исходя из единой целевой установки на ресурсосбережение. Иными словами, должна быть разработана соответствующая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ресурсоориентированная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ресурсозатратная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система, которая обязана стать основой для проведения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антизатратной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политики.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Фундаментом для формирования общей концепции функционирования и развития ресурсосберегающей модели хозяйствования является научно обоснованный выбор и использование теоретико-методологического подхода к формированию эффективной системы </w:t>
      </w:r>
      <w:proofErr w:type="spellStart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ресурсопотребления</w:t>
      </w:r>
      <w:proofErr w:type="spellEnd"/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экономической литературе рассматриваются в основном два таких подхода – ресурсный и затратный. К сожалению, различия в их названии не соответствуют содержательной направленности, поскольку они отличаются лишь трактовкой определения затрат, противопоставляемых результирующему эффекту.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случае под ресурсами понимают суммарные затраты живого и овеществленного труда, примененного при создании готового общественного продукта.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случае показателю экономического эффекта (произведенного труда) также противостоят фактические затраты живого и овеществленного труда, но лишь в части, составляющей его стоимость, другими словами – текущие производственные затраты. Таким образом, можно констатировать, что наименование рассмотренных подходов не вполне точно отражает их специфику, основанную на различии понятий примененных и потребленных средств производства.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ресурсы и затраты взаимообусловлены, их связь в воспроизводственном процессе характеризуется как производственные факторы, с другой стороны, именно ресурсы составляют материальную основу производственных затрат.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умело маневрировать ресурсами, имея в виду, что в отдельные периоды времени не исключается рост их расхода в связи с расширением крупномасштабных социальных проблем и коренной реконструкцией научной и производственной базы народнохозяйственного комплекса. Со временем могут стать более обременительными для экономики и жизненно необходимые расходы, связанные с ухудшением горнодобывающих условий и разработкой труднодоступных, удаленных, 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бедных месторождений полезных ископаемых и т.д. Кроме того, добиться одновременной экономии по всем видам ресурсов практически невозможно. Закономерностью является сокращение затрат одних ресурсов за счет расширения масштабов вовлечения в хозяйственный оборот и более интенсивной эксплуатации других, взаимосвязанных с ними видов.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разумной ресурсосберегающей политики возникает объективная необходимость располагать информацией как ресурсного, так и затратного характера, показывающей, во что обойдется предприятию тот или иной ресурсный вариант развития или осуществления текущего производства и, естественно, необходимость как в управлении ресурсами, так и в регулировании уровня затрат. Этим и обуславливается целесообразность базирования общей концепции ресурсосбережения на «смешанном» ресурсно-затратном подходе. Однако, использование отдельно как ресурсного, так и затратного подходов, имеющих самостоятельное значение, не только исключается, но и предполагается. Причем, затратный подход может иметь вид, описанный выше, а ресурсный должен, на наш взгляд, получить новое содержание, связанное с оптимизацией использования ресурсного потенциала народного хозяйства как такового, т.е. в его натурально-вещественной форме.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исходными пунктами ресурсосберегающей политики должны стать следующие: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выбор приоритетов и установление, с учетом этого, ряда важнейших народнохозяйственных пропорций и соотношений, для чего необходимо разработать систему критериев;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условий для осуществления ресурсосбережения, исходя из логики экономного ведения производства;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смещение «центра тяжести» при формировании общественной заинтересованности в проведении режима экономии с непосредственного стимулирования (при его дальнейшем совершенствовании) на создание системы стимулов.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работ по ресурсосбережению должна ставиться и выполняться целевая установка – обеспечить решение поставленных задач рационализации использования ресурсов в необходимые сроки на основе передовых методов управления и приведение с их помощью в действие всех факторов ресурсосбережения. Рычагами экономического воздействия могут быть: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расширение прав и ответственности основного производственного звена за рациональное использование материальных ресурсов;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условий для более свободного маневрирования ресурсами на уровне основного производственного звена;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совершенствование форм стимулирования за рациональное использование материальных ресурсов;</w:t>
      </w:r>
    </w:p>
    <w:p w:rsidR="00F71A50" w:rsidRPr="00F71A50" w:rsidRDefault="00F71A50" w:rsidP="00F71A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усиление увязки экономного и рационального использования материальных ресурсов с определенными качественными параметрами продукции.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079"/>
        <w:gridCol w:w="4608"/>
      </w:tblGrid>
      <w:tr w:rsidR="00F71A50" w:rsidRPr="00F71A50" w:rsidTr="00B2348C">
        <w:tc>
          <w:tcPr>
            <w:tcW w:w="4819" w:type="dxa"/>
            <w:gridSpan w:val="2"/>
          </w:tcPr>
          <w:p w:rsidR="00F71A50" w:rsidRPr="00F71A50" w:rsidRDefault="00F71A50" w:rsidP="00F71A5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1A50" w:rsidRPr="00F71A50" w:rsidRDefault="00F71A50" w:rsidP="00F71A5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A50" w:rsidRPr="00F71A50" w:rsidTr="00B2348C">
        <w:tc>
          <w:tcPr>
            <w:tcW w:w="9639" w:type="dxa"/>
            <w:gridSpan w:val="3"/>
          </w:tcPr>
          <w:p w:rsidR="00F71A50" w:rsidRPr="00F71A50" w:rsidRDefault="00F71A50" w:rsidP="00F71A5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A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Список литературы</w:t>
            </w:r>
          </w:p>
        </w:tc>
      </w:tr>
      <w:tr w:rsidR="00F71A50" w:rsidRPr="00F71A50" w:rsidTr="00B2348C">
        <w:tc>
          <w:tcPr>
            <w:tcW w:w="567" w:type="dxa"/>
          </w:tcPr>
          <w:p w:rsidR="00F71A50" w:rsidRPr="00F71A50" w:rsidRDefault="00F71A50" w:rsidP="00F71A50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71A50" w:rsidRPr="00F71A50" w:rsidRDefault="00F71A50" w:rsidP="00F71A5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A50">
              <w:rPr>
                <w:rFonts w:ascii="Times New Roman" w:hAnsi="Times New Roman"/>
                <w:sz w:val="24"/>
                <w:szCs w:val="24"/>
              </w:rPr>
              <w:t>Пономарева, А.М. Теоретические основы маркетинг-менеджмента креативной организации / А.М. Пономарева, А.И. Пономарев // Экономические и гуманитарные науки. – 2012. – № 4. – С. 117-126.</w:t>
            </w:r>
          </w:p>
        </w:tc>
      </w:tr>
      <w:tr w:rsidR="00F71A50" w:rsidRPr="00F71A50" w:rsidTr="00B2348C">
        <w:tc>
          <w:tcPr>
            <w:tcW w:w="567" w:type="dxa"/>
          </w:tcPr>
          <w:p w:rsidR="00F71A50" w:rsidRPr="00F71A50" w:rsidRDefault="00F71A50" w:rsidP="00F71A50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71A50" w:rsidRPr="00F71A50" w:rsidRDefault="00F71A50" w:rsidP="00F71A5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A50">
              <w:rPr>
                <w:rFonts w:ascii="Times New Roman" w:hAnsi="Times New Roman"/>
                <w:sz w:val="24"/>
                <w:szCs w:val="24"/>
              </w:rPr>
              <w:t xml:space="preserve">Кононенко, Е.С.  Маркетинг ресурсосбережения в разрезе становления новых форм хозяйствования / Е.С. Кононенко // РИСК: Ресурсы. Информация. Снабжение. Конкуренция. 2012. </w:t>
            </w:r>
            <w:proofErr w:type="spellStart"/>
            <w:r w:rsidRPr="00F71A50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F71A50">
              <w:rPr>
                <w:rFonts w:ascii="Times New Roman" w:hAnsi="Times New Roman"/>
                <w:sz w:val="24"/>
                <w:szCs w:val="24"/>
              </w:rPr>
              <w:t xml:space="preserve"> 3.1.</w:t>
            </w:r>
          </w:p>
        </w:tc>
      </w:tr>
    </w:tbl>
    <w:p w:rsidR="000F42E3" w:rsidRDefault="000F42E3">
      <w:bookmarkStart w:id="6" w:name="_GoBack"/>
      <w:bookmarkEnd w:id="6"/>
    </w:p>
    <w:sectPr w:rsidR="000F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326FC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50"/>
    <w:rsid w:val="000F42E3"/>
    <w:rsid w:val="00F7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F7218-5A9A-4DB0-A317-878E7D41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A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2017-12-02T11:45:00Z</dcterms:created>
  <dcterms:modified xsi:type="dcterms:W3CDTF">2017-12-02T11:45:00Z</dcterms:modified>
</cp:coreProperties>
</file>