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3"/>
        <w:gridCol w:w="4648"/>
      </w:tblGrid>
      <w:tr w:rsidR="003E18AF" w:rsidRPr="003E18AF" w:rsidTr="001543A5">
        <w:tc>
          <w:tcPr>
            <w:tcW w:w="9520" w:type="dxa"/>
            <w:gridSpan w:val="2"/>
            <w:hideMark/>
          </w:tcPr>
          <w:p w:rsidR="003E18AF" w:rsidRPr="003E18AF" w:rsidRDefault="003E18AF" w:rsidP="003E18AF">
            <w:pPr>
              <w:widowControl w:val="0"/>
              <w:jc w:val="both"/>
              <w:rPr>
                <w:rFonts w:ascii="Times New Roman" w:hAnsi="Times New Roman"/>
                <w:b/>
                <w:sz w:val="28"/>
              </w:rPr>
            </w:pPr>
            <w:r w:rsidRPr="003E18AF">
              <w:rPr>
                <w:rFonts w:ascii="Times New Roman" w:hAnsi="Times New Roman"/>
                <w:b/>
                <w:sz w:val="28"/>
              </w:rPr>
              <w:t xml:space="preserve">УДК </w:t>
            </w:r>
            <w:r w:rsidRPr="003E18AF">
              <w:rPr>
                <w:rFonts w:ascii="Times New Roman" w:hAnsi="Times New Roman"/>
                <w:b/>
                <w:sz w:val="28"/>
                <w:szCs w:val="28"/>
              </w:rPr>
              <w:t>332.145</w:t>
            </w:r>
          </w:p>
        </w:tc>
      </w:tr>
      <w:tr w:rsidR="003E18AF" w:rsidRPr="003E18AF" w:rsidTr="001543A5">
        <w:tc>
          <w:tcPr>
            <w:tcW w:w="9520" w:type="dxa"/>
            <w:gridSpan w:val="2"/>
          </w:tcPr>
          <w:p w:rsidR="003E18AF" w:rsidRPr="003E18AF" w:rsidRDefault="003E18AF" w:rsidP="003E18AF">
            <w:pPr>
              <w:widowControl w:val="0"/>
              <w:jc w:val="center"/>
              <w:outlineLvl w:val="1"/>
              <w:rPr>
                <w:rFonts w:ascii="Times New Roman" w:hAnsi="Times New Roman"/>
                <w:b/>
                <w:bCs/>
                <w:sz w:val="28"/>
                <w:szCs w:val="26"/>
              </w:rPr>
            </w:pPr>
            <w:bookmarkStart w:id="0" w:name="_Toc480490877"/>
            <w:bookmarkStart w:id="1" w:name="_Toc480537099"/>
            <w:r w:rsidRPr="003E18AF">
              <w:rPr>
                <w:rFonts w:ascii="Times New Roman" w:hAnsi="Times New Roman"/>
                <w:b/>
                <w:bCs/>
                <w:sz w:val="28"/>
                <w:szCs w:val="28"/>
              </w:rPr>
              <w:t>ФАКТОРЫ КОНКУРЕНТОСПОСОБНОСТИ СОЦИАЛЬНО-ЭКОНОМИЧЕСКОГОРАЗВИТИЯ РЕГИОНОВ</w:t>
            </w:r>
            <w:bookmarkEnd w:id="0"/>
            <w:bookmarkEnd w:id="1"/>
          </w:p>
        </w:tc>
      </w:tr>
      <w:tr w:rsidR="003E18AF" w:rsidRPr="003E18AF" w:rsidTr="001543A5">
        <w:tc>
          <w:tcPr>
            <w:tcW w:w="4763" w:type="dxa"/>
          </w:tcPr>
          <w:p w:rsidR="003E18AF" w:rsidRPr="003E18AF" w:rsidRDefault="003E18AF" w:rsidP="003E18AF">
            <w:pPr>
              <w:widowControl w:val="0"/>
              <w:jc w:val="right"/>
              <w:rPr>
                <w:rFonts w:ascii="Times New Roman" w:hAnsi="Times New Roman"/>
                <w:sz w:val="28"/>
                <w:szCs w:val="28"/>
              </w:rPr>
            </w:pPr>
          </w:p>
        </w:tc>
        <w:tc>
          <w:tcPr>
            <w:tcW w:w="4757" w:type="dxa"/>
          </w:tcPr>
          <w:p w:rsidR="003E18AF" w:rsidRPr="003E18AF" w:rsidRDefault="003E18AF" w:rsidP="003E18AF">
            <w:pPr>
              <w:widowControl w:val="0"/>
              <w:jc w:val="right"/>
              <w:rPr>
                <w:rFonts w:ascii="Times New Roman" w:hAnsi="Times New Roman"/>
                <w:sz w:val="28"/>
                <w:szCs w:val="28"/>
              </w:rPr>
            </w:pPr>
          </w:p>
        </w:tc>
      </w:tr>
      <w:tr w:rsidR="003E18AF" w:rsidRPr="003E18AF" w:rsidTr="001543A5">
        <w:tc>
          <w:tcPr>
            <w:tcW w:w="4763" w:type="dxa"/>
          </w:tcPr>
          <w:p w:rsidR="003E18AF" w:rsidRPr="003E18AF" w:rsidRDefault="003E18AF" w:rsidP="003E18AF">
            <w:pPr>
              <w:widowControl w:val="0"/>
              <w:jc w:val="center"/>
              <w:outlineLvl w:val="0"/>
              <w:rPr>
                <w:rFonts w:ascii="Times New Roman" w:hAnsi="Times New Roman"/>
                <w:b/>
                <w:bCs/>
                <w:sz w:val="28"/>
                <w:szCs w:val="28"/>
              </w:rPr>
            </w:pPr>
          </w:p>
        </w:tc>
        <w:tc>
          <w:tcPr>
            <w:tcW w:w="4757" w:type="dxa"/>
          </w:tcPr>
          <w:p w:rsidR="003E18AF" w:rsidRPr="003E18AF" w:rsidRDefault="003E18AF" w:rsidP="003E18AF">
            <w:pPr>
              <w:widowControl w:val="0"/>
              <w:rPr>
                <w:rFonts w:ascii="Times New Roman" w:hAnsi="Times New Roman"/>
                <w:i/>
                <w:sz w:val="28"/>
                <w:szCs w:val="28"/>
              </w:rPr>
            </w:pPr>
            <w:bookmarkStart w:id="2" w:name="_Toc480490878"/>
            <w:bookmarkStart w:id="3" w:name="_Toc480537100"/>
            <w:r w:rsidRPr="003E18AF">
              <w:rPr>
                <w:rFonts w:ascii="Times New Roman" w:hAnsi="Times New Roman"/>
                <w:b/>
                <w:bCs/>
                <w:sz w:val="28"/>
                <w:szCs w:val="26"/>
              </w:rPr>
              <w:t>В. В. Жильченкова,</w:t>
            </w:r>
            <w:bookmarkEnd w:id="2"/>
            <w:bookmarkEnd w:id="3"/>
            <w:r w:rsidRPr="003E18AF">
              <w:rPr>
                <w:rFonts w:ascii="Times New Roman" w:hAnsi="Times New Roman"/>
                <w:b/>
                <w:bCs/>
                <w:sz w:val="28"/>
                <w:szCs w:val="26"/>
              </w:rPr>
              <w:t xml:space="preserve"> </w:t>
            </w:r>
            <w:r w:rsidRPr="003E18AF">
              <w:rPr>
                <w:rFonts w:ascii="Times New Roman" w:hAnsi="Times New Roman"/>
                <w:i/>
                <w:sz w:val="28"/>
                <w:szCs w:val="28"/>
              </w:rPr>
              <w:t>к.э.н., доц.</w:t>
            </w:r>
          </w:p>
          <w:p w:rsidR="003E18AF" w:rsidRPr="003E18AF" w:rsidRDefault="003E18AF" w:rsidP="003E18AF">
            <w:pPr>
              <w:widowControl w:val="0"/>
              <w:shd w:val="clear" w:color="auto" w:fill="FFFFFF"/>
              <w:rPr>
                <w:rFonts w:ascii="Times New Roman" w:hAnsi="Times New Roman"/>
                <w:i/>
                <w:sz w:val="28"/>
                <w:szCs w:val="28"/>
              </w:rPr>
            </w:pPr>
            <w:r w:rsidRPr="003E18AF">
              <w:rPr>
                <w:rFonts w:ascii="Times New Roman" w:hAnsi="Times New Roman"/>
                <w:i/>
                <w:sz w:val="28"/>
                <w:szCs w:val="28"/>
              </w:rPr>
              <w:t>ГОУ ВПО «Донецкий национальный технический университет»</w:t>
            </w:r>
          </w:p>
          <w:p w:rsidR="003E18AF" w:rsidRPr="003E18AF" w:rsidRDefault="003E18AF" w:rsidP="003E18AF">
            <w:pPr>
              <w:widowControl w:val="0"/>
              <w:shd w:val="clear" w:color="auto" w:fill="FFFFFF"/>
              <w:rPr>
                <w:rFonts w:ascii="Times New Roman" w:hAnsi="Times New Roman"/>
                <w:i/>
                <w:sz w:val="28"/>
                <w:szCs w:val="28"/>
              </w:rPr>
            </w:pPr>
            <w:r w:rsidRPr="003E18AF">
              <w:rPr>
                <w:rFonts w:ascii="Times New Roman" w:hAnsi="Times New Roman"/>
                <w:i/>
                <w:sz w:val="28"/>
                <w:szCs w:val="28"/>
              </w:rPr>
              <w:t>г. Донецк, Донецкая Народная Республика</w:t>
            </w:r>
          </w:p>
          <w:p w:rsidR="003E18AF" w:rsidRPr="003E18AF" w:rsidRDefault="003E18AF" w:rsidP="003E18AF">
            <w:pPr>
              <w:widowControl w:val="0"/>
              <w:outlineLvl w:val="1"/>
              <w:rPr>
                <w:rFonts w:ascii="Times New Roman" w:hAnsi="Times New Roman"/>
                <w:b/>
                <w:bCs/>
                <w:sz w:val="28"/>
                <w:szCs w:val="26"/>
                <w:shd w:val="clear" w:color="auto" w:fill="FFFFFF"/>
              </w:rPr>
            </w:pPr>
            <w:bookmarkStart w:id="4" w:name="_Toc480490879"/>
            <w:bookmarkStart w:id="5" w:name="_Toc480537101"/>
            <w:r w:rsidRPr="003E18AF">
              <w:rPr>
                <w:rFonts w:ascii="Times New Roman" w:hAnsi="Times New Roman"/>
                <w:b/>
                <w:bCs/>
                <w:sz w:val="28"/>
                <w:szCs w:val="26"/>
                <w:shd w:val="clear" w:color="auto" w:fill="FFFFFF"/>
              </w:rPr>
              <w:t>И.О. Маслий,</w:t>
            </w:r>
            <w:bookmarkEnd w:id="4"/>
            <w:bookmarkEnd w:id="5"/>
          </w:p>
          <w:p w:rsidR="003E18AF" w:rsidRPr="003E18AF" w:rsidRDefault="003E18AF" w:rsidP="003E18AF">
            <w:pPr>
              <w:widowControl w:val="0"/>
              <w:rPr>
                <w:rFonts w:ascii="Times New Roman" w:hAnsi="Times New Roman"/>
                <w:i/>
                <w:sz w:val="28"/>
                <w:szCs w:val="28"/>
                <w:shd w:val="clear" w:color="auto" w:fill="FFFFFF"/>
              </w:rPr>
            </w:pPr>
            <w:r w:rsidRPr="003E18AF">
              <w:rPr>
                <w:rFonts w:ascii="Times New Roman" w:hAnsi="Times New Roman"/>
                <w:i/>
                <w:sz w:val="28"/>
                <w:szCs w:val="28"/>
                <w:shd w:val="clear" w:color="auto" w:fill="FFFFFF"/>
              </w:rPr>
              <w:t>Университет финансов и управления</w:t>
            </w:r>
          </w:p>
          <w:p w:rsidR="003E18AF" w:rsidRPr="003E18AF" w:rsidRDefault="003E18AF" w:rsidP="003E18AF">
            <w:pPr>
              <w:widowControl w:val="0"/>
              <w:rPr>
                <w:rFonts w:ascii="Times New Roman" w:hAnsi="Times New Roman"/>
                <w:i/>
                <w:sz w:val="28"/>
                <w:szCs w:val="28"/>
                <w:shd w:val="clear" w:color="auto" w:fill="FFFFFF"/>
              </w:rPr>
            </w:pPr>
            <w:r w:rsidRPr="003E18AF">
              <w:rPr>
                <w:rFonts w:ascii="Times New Roman" w:hAnsi="Times New Roman"/>
                <w:i/>
                <w:sz w:val="28"/>
                <w:szCs w:val="28"/>
                <w:shd w:val="clear" w:color="auto" w:fill="FFFFFF"/>
              </w:rPr>
              <w:t>г. Прага, Чехия</w:t>
            </w:r>
          </w:p>
          <w:p w:rsidR="003E18AF" w:rsidRPr="003E18AF" w:rsidRDefault="003E18AF" w:rsidP="003E18AF">
            <w:pPr>
              <w:widowControl w:val="0"/>
              <w:outlineLvl w:val="1"/>
              <w:rPr>
                <w:rFonts w:ascii="Times New Roman" w:hAnsi="Times New Roman"/>
                <w:b/>
                <w:bCs/>
                <w:sz w:val="28"/>
                <w:szCs w:val="26"/>
              </w:rPr>
            </w:pPr>
            <w:bookmarkStart w:id="6" w:name="_Toc480490880"/>
            <w:bookmarkStart w:id="7" w:name="_Toc480537102"/>
            <w:r w:rsidRPr="003E18AF">
              <w:rPr>
                <w:rFonts w:ascii="Times New Roman" w:hAnsi="Times New Roman"/>
                <w:b/>
                <w:bCs/>
                <w:sz w:val="28"/>
                <w:szCs w:val="26"/>
              </w:rPr>
              <w:t>В.А. Усачева</w:t>
            </w:r>
            <w:bookmarkEnd w:id="6"/>
            <w:bookmarkEnd w:id="7"/>
          </w:p>
          <w:p w:rsidR="003E18AF" w:rsidRPr="003E18AF" w:rsidRDefault="003E18AF" w:rsidP="003E18AF">
            <w:pPr>
              <w:widowControl w:val="0"/>
              <w:shd w:val="clear" w:color="auto" w:fill="FFFFFF"/>
              <w:rPr>
                <w:rFonts w:ascii="Times New Roman" w:hAnsi="Times New Roman"/>
                <w:i/>
                <w:sz w:val="28"/>
                <w:szCs w:val="28"/>
              </w:rPr>
            </w:pPr>
            <w:r w:rsidRPr="003E18AF">
              <w:rPr>
                <w:rFonts w:ascii="Times New Roman" w:hAnsi="Times New Roman"/>
                <w:i/>
                <w:sz w:val="28"/>
                <w:szCs w:val="28"/>
              </w:rPr>
              <w:t>ГОУ ВПО «Донецкий национальный технический университет»</w:t>
            </w:r>
          </w:p>
          <w:p w:rsidR="003E18AF" w:rsidRPr="003E18AF" w:rsidRDefault="003E18AF" w:rsidP="003E18AF">
            <w:pPr>
              <w:widowControl w:val="0"/>
              <w:shd w:val="clear" w:color="auto" w:fill="FFFFFF"/>
              <w:rPr>
                <w:rFonts w:ascii="Times New Roman" w:hAnsi="Times New Roman"/>
                <w:sz w:val="28"/>
              </w:rPr>
            </w:pPr>
            <w:r w:rsidRPr="003E18AF">
              <w:rPr>
                <w:rFonts w:ascii="Times New Roman" w:hAnsi="Times New Roman"/>
                <w:i/>
                <w:sz w:val="28"/>
                <w:szCs w:val="28"/>
              </w:rPr>
              <w:t xml:space="preserve">г. Донецк, Донецкая Народная Республика </w:t>
            </w:r>
          </w:p>
        </w:tc>
      </w:tr>
    </w:tbl>
    <w:p w:rsidR="003E18AF" w:rsidRPr="003E18AF" w:rsidRDefault="003E18AF" w:rsidP="003E18AF">
      <w:pPr>
        <w:widowControl w:val="0"/>
        <w:shd w:val="clear" w:color="auto" w:fill="FFFFFF"/>
        <w:spacing w:after="0" w:line="240" w:lineRule="auto"/>
        <w:ind w:firstLine="567"/>
        <w:jc w:val="both"/>
        <w:outlineLvl w:val="0"/>
        <w:rPr>
          <w:rFonts w:ascii="Times New Roman" w:eastAsia="Times New Roman" w:hAnsi="Times New Roman" w:cs="Times New Roman"/>
          <w:b/>
          <w:kern w:val="36"/>
          <w:sz w:val="28"/>
          <w:szCs w:val="28"/>
          <w:lang w:eastAsia="ru-RU"/>
        </w:rPr>
      </w:pPr>
    </w:p>
    <w:p w:rsidR="003E18AF" w:rsidRPr="003E18AF" w:rsidRDefault="003E18AF" w:rsidP="003E18AF">
      <w:pPr>
        <w:widowControl w:val="0"/>
        <w:spacing w:after="0" w:line="240" w:lineRule="auto"/>
        <w:ind w:firstLine="709"/>
        <w:jc w:val="both"/>
        <w:rPr>
          <w:rFonts w:ascii="Times New Roman" w:eastAsia="Times New Roman" w:hAnsi="Times New Roman" w:cs="Times New Roman"/>
          <w:i/>
          <w:sz w:val="28"/>
          <w:szCs w:val="28"/>
          <w:lang w:eastAsia="ru-RU"/>
        </w:rPr>
      </w:pPr>
      <w:r w:rsidRPr="003E18AF">
        <w:rPr>
          <w:rFonts w:ascii="Times New Roman" w:eastAsia="Times New Roman" w:hAnsi="Times New Roman" w:cs="Times New Roman"/>
          <w:i/>
          <w:sz w:val="28"/>
          <w:szCs w:val="28"/>
          <w:lang w:eastAsia="ru-RU"/>
        </w:rPr>
        <w:t xml:space="preserve">Аннотация: В статье анализируются современные подходы к проблеме повышения межрегиональной конкурентоспособности в условиях глобализации. Выявлены факторы, в наибольшей степени оказывающие влияние на конкурентоспособность регионов, предложен инструментарий оценки конкурентоспособности регионов. </w:t>
      </w:r>
    </w:p>
    <w:p w:rsidR="003E18AF" w:rsidRPr="003E18AF" w:rsidRDefault="003E18AF" w:rsidP="003E18AF">
      <w:pPr>
        <w:widowControl w:val="0"/>
        <w:spacing w:after="0" w:line="240" w:lineRule="auto"/>
        <w:ind w:firstLine="709"/>
        <w:jc w:val="both"/>
        <w:rPr>
          <w:rFonts w:ascii="Times New Roman" w:eastAsia="Times New Roman" w:hAnsi="Times New Roman" w:cs="Times New Roman"/>
          <w:i/>
          <w:sz w:val="28"/>
          <w:szCs w:val="28"/>
          <w:lang w:eastAsia="ru-RU"/>
        </w:rPr>
      </w:pPr>
      <w:r w:rsidRPr="003E18AF">
        <w:rPr>
          <w:rFonts w:ascii="Times New Roman" w:eastAsia="Times New Roman" w:hAnsi="Times New Roman" w:cs="Times New Roman"/>
          <w:i/>
          <w:sz w:val="28"/>
          <w:szCs w:val="28"/>
          <w:lang w:eastAsia="ru-RU"/>
        </w:rPr>
        <w:t>Ключевые слова: экономика, регионы, конкурентоспособность, развитие, кластеры.</w:t>
      </w:r>
    </w:p>
    <w:p w:rsidR="003E18AF" w:rsidRPr="003E18AF" w:rsidRDefault="003E18AF" w:rsidP="003E18AF">
      <w:pPr>
        <w:widowControl w:val="0"/>
        <w:spacing w:after="0" w:line="240" w:lineRule="auto"/>
        <w:ind w:firstLine="709"/>
        <w:jc w:val="both"/>
        <w:rPr>
          <w:rFonts w:ascii="Times New Roman" w:eastAsia="Times New Roman" w:hAnsi="Times New Roman" w:cs="Times New Roman"/>
          <w:i/>
          <w:sz w:val="28"/>
          <w:szCs w:val="28"/>
          <w:lang w:eastAsia="ru-RU"/>
        </w:rPr>
      </w:pPr>
    </w:p>
    <w:p w:rsidR="003E18AF" w:rsidRPr="003E18AF" w:rsidRDefault="003E18AF" w:rsidP="003E18A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inherit" w:eastAsia="Times New Roman" w:hAnsi="inherit" w:cs="Courier New"/>
          <w:i/>
          <w:sz w:val="28"/>
          <w:szCs w:val="28"/>
          <w:lang w:val="en-US" w:eastAsia="ru-RU"/>
        </w:rPr>
      </w:pPr>
      <w:r w:rsidRPr="003E18AF">
        <w:rPr>
          <w:rFonts w:ascii="Times New Roman" w:eastAsia="Times New Roman" w:hAnsi="Times New Roman" w:cs="Times New Roman"/>
          <w:i/>
          <w:sz w:val="28"/>
          <w:szCs w:val="28"/>
          <w:lang w:val="en-US" w:eastAsia="ru-RU"/>
        </w:rPr>
        <w:t>Summary:</w:t>
      </w:r>
      <w:r w:rsidRPr="003E18AF">
        <w:rPr>
          <w:rFonts w:ascii="inherit" w:eastAsia="Times New Roman" w:hAnsi="inherit" w:cs="Courier New"/>
          <w:i/>
          <w:sz w:val="28"/>
          <w:szCs w:val="28"/>
          <w:lang w:val="en-US" w:eastAsia="ru-RU"/>
        </w:rPr>
        <w:t xml:space="preserve"> The article analyzes modern approaches to increasing the effectiveness of interregional competition in the context of globalization. The factors most influencing the competitiveness of the regions, the proposed tools for assessing the competitiveness of regions are identified.</w:t>
      </w:r>
    </w:p>
    <w:p w:rsidR="003E18AF" w:rsidRPr="003E18AF" w:rsidRDefault="003E18AF" w:rsidP="003E18AF">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inherit" w:eastAsia="Times New Roman" w:hAnsi="inherit" w:cs="Courier New"/>
          <w:i/>
          <w:sz w:val="28"/>
          <w:szCs w:val="28"/>
          <w:lang w:val="en-US" w:eastAsia="ru-RU"/>
        </w:rPr>
      </w:pPr>
      <w:r w:rsidRPr="003E18AF">
        <w:rPr>
          <w:rFonts w:ascii="Times New Roman" w:eastAsia="Times New Roman" w:hAnsi="Times New Roman" w:cs="Times New Roman"/>
          <w:i/>
          <w:sz w:val="28"/>
          <w:szCs w:val="28"/>
          <w:lang w:val="en-US" w:eastAsia="ru-RU"/>
        </w:rPr>
        <w:t xml:space="preserve">Keywords: </w:t>
      </w:r>
      <w:r w:rsidRPr="003E18AF">
        <w:rPr>
          <w:rFonts w:ascii="inherit" w:eastAsia="Times New Roman" w:hAnsi="inherit" w:cs="Courier New"/>
          <w:i/>
          <w:sz w:val="28"/>
          <w:szCs w:val="28"/>
          <w:lang w:val="en-US" w:eastAsia="ru-RU"/>
        </w:rPr>
        <w:t>Economy, regions, competitiveness, development, clusters.</w:t>
      </w:r>
    </w:p>
    <w:p w:rsidR="003E18AF" w:rsidRPr="003E18AF" w:rsidRDefault="003E18AF" w:rsidP="003E18AF">
      <w:pPr>
        <w:widowControl w:val="0"/>
        <w:spacing w:after="0" w:line="240" w:lineRule="auto"/>
        <w:ind w:firstLine="709"/>
        <w:jc w:val="both"/>
        <w:rPr>
          <w:rFonts w:ascii="Times New Roman" w:eastAsia="Times New Roman" w:hAnsi="Times New Roman" w:cs="Times New Roman"/>
          <w:i/>
          <w:sz w:val="28"/>
          <w:szCs w:val="28"/>
          <w:lang w:val="en-US" w:eastAsia="ru-RU"/>
        </w:rPr>
      </w:pPr>
    </w:p>
    <w:p w:rsidR="003E18AF" w:rsidRPr="003E18AF" w:rsidRDefault="003E18AF" w:rsidP="003E18AF">
      <w:pPr>
        <w:widowControl w:val="0"/>
        <w:spacing w:after="0" w:line="240" w:lineRule="auto"/>
        <w:ind w:firstLine="709"/>
        <w:jc w:val="both"/>
        <w:rPr>
          <w:rFonts w:ascii="Times New Roman" w:eastAsia="Times New Roman" w:hAnsi="Times New Roman" w:cs="Times New Roman"/>
          <w:sz w:val="28"/>
          <w:szCs w:val="28"/>
          <w:lang w:eastAsia="ru-RU"/>
        </w:rPr>
      </w:pPr>
      <w:r w:rsidRPr="003E18AF">
        <w:rPr>
          <w:rFonts w:ascii="Times New Roman" w:eastAsia="Times New Roman" w:hAnsi="Times New Roman" w:cs="Times New Roman"/>
          <w:b/>
          <w:sz w:val="28"/>
          <w:szCs w:val="28"/>
          <w:shd w:val="clear" w:color="auto" w:fill="FFFFFF"/>
          <w:lang w:eastAsia="ru-RU"/>
        </w:rPr>
        <w:t xml:space="preserve">Постановка проблемы. </w:t>
      </w:r>
      <w:r w:rsidRPr="003E18AF">
        <w:rPr>
          <w:rFonts w:ascii="Times New Roman" w:eastAsia="Times New Roman" w:hAnsi="Times New Roman" w:cs="Times New Roman"/>
          <w:sz w:val="28"/>
          <w:szCs w:val="28"/>
          <w:shd w:val="clear" w:color="auto" w:fill="FFFFFF"/>
          <w:lang w:eastAsia="ru-RU"/>
        </w:rPr>
        <w:t xml:space="preserve">Современная мировая экономика развивается в условиях непрерывного усиления конкуренции. Положение страны на мировом уровне зависит от уровня развития и экономической безопасности регионов, </w:t>
      </w:r>
      <w:r w:rsidRPr="003E18AF">
        <w:rPr>
          <w:rFonts w:ascii="Times New Roman" w:eastAsia="Times New Roman" w:hAnsi="Times New Roman" w:cs="Times New Roman"/>
          <w:sz w:val="28"/>
          <w:szCs w:val="28"/>
          <w:lang w:eastAsia="ru-RU"/>
        </w:rPr>
        <w:t xml:space="preserve">эффективной работы предприятий и организаций, функционирующих на территории данного региона. При этом всегда одни регионы в определенный период характеризуются более высокими, другие – более низкими социальными и экономическими стандартами. Проблемы роста конкурентоспособности региона являются одними их самых  значимых, так как положительная динамика развития регионов способствует ускоренному экономическому росту, рациональному и эффективному использованию ресурсного потенциала региона, повышению благосостояния населения. </w:t>
      </w:r>
    </w:p>
    <w:p w:rsidR="003E18AF" w:rsidRPr="003E18AF" w:rsidRDefault="003E18AF" w:rsidP="003E18AF">
      <w:pPr>
        <w:widowControl w:val="0"/>
        <w:spacing w:after="0" w:line="240" w:lineRule="auto"/>
        <w:ind w:firstLine="709"/>
        <w:jc w:val="both"/>
        <w:rPr>
          <w:rFonts w:ascii="Times New Roman" w:eastAsia="Times New Roman" w:hAnsi="Times New Roman" w:cs="Times New Roman"/>
          <w:sz w:val="28"/>
          <w:szCs w:val="28"/>
          <w:lang w:eastAsia="ru-RU"/>
        </w:rPr>
      </w:pPr>
      <w:r w:rsidRPr="003E18AF">
        <w:rPr>
          <w:rFonts w:ascii="Times New Roman" w:eastAsia="Times New Roman" w:hAnsi="Times New Roman" w:cs="Times New Roman"/>
          <w:sz w:val="28"/>
          <w:szCs w:val="28"/>
          <w:lang w:eastAsia="ru-RU"/>
        </w:rPr>
        <w:t xml:space="preserve">Актуальность данной проблемы обусловлена недостаточно </w:t>
      </w:r>
      <w:r w:rsidRPr="003E18AF">
        <w:rPr>
          <w:rFonts w:ascii="Times New Roman" w:eastAsia="Times New Roman" w:hAnsi="Times New Roman" w:cs="Times New Roman"/>
          <w:sz w:val="28"/>
          <w:szCs w:val="28"/>
          <w:lang w:eastAsia="ru-RU"/>
        </w:rPr>
        <w:lastRenderedPageBreak/>
        <w:t>теоретической и методологической проработки проблем, направленным на всестороннее изучение содержания понятия конкурентоспособности региона, осуществление ее оценки, а также определение направлений повышения конкурентоспособности региона, которое, в свою очередь, позволит обеспечить динамичное развитие регионов и страны в целом.</w:t>
      </w:r>
    </w:p>
    <w:p w:rsidR="003E18AF" w:rsidRPr="003E18AF" w:rsidRDefault="003E18AF" w:rsidP="003E18AF">
      <w:pPr>
        <w:widowControl w:val="0"/>
        <w:spacing w:after="0" w:line="240" w:lineRule="auto"/>
        <w:ind w:firstLine="709"/>
        <w:jc w:val="both"/>
        <w:rPr>
          <w:rFonts w:ascii="Times New Roman" w:eastAsia="Times New Roman" w:hAnsi="Times New Roman" w:cs="Times New Roman"/>
          <w:sz w:val="28"/>
          <w:szCs w:val="28"/>
          <w:lang w:eastAsia="ru-RU"/>
        </w:rPr>
      </w:pPr>
      <w:r w:rsidRPr="003E18AF">
        <w:rPr>
          <w:rFonts w:ascii="Times New Roman" w:eastAsia="Times New Roman" w:hAnsi="Times New Roman" w:cs="Times New Roman"/>
          <w:b/>
          <w:sz w:val="28"/>
          <w:szCs w:val="28"/>
          <w:lang w:eastAsia="ru-RU"/>
        </w:rPr>
        <w:t xml:space="preserve">Целью </w:t>
      </w:r>
      <w:r w:rsidRPr="003E18AF">
        <w:rPr>
          <w:rFonts w:ascii="Times New Roman" w:eastAsia="Times New Roman" w:hAnsi="Times New Roman" w:cs="Times New Roman"/>
          <w:sz w:val="28"/>
          <w:szCs w:val="28"/>
          <w:lang w:eastAsia="ru-RU"/>
        </w:rPr>
        <w:t>данной работы является исследование факторов повышения  конкурентоспособности региональной экономики посредством реализации эффективной государственной и региональной социально-экономической политики, а так же разработка теоретических и методических рекомендаций для повышения конкурентоспособности региона путем формирования и развития экономических кластеров.</w:t>
      </w:r>
    </w:p>
    <w:p w:rsidR="003E18AF" w:rsidRPr="003E18AF" w:rsidRDefault="003E18AF" w:rsidP="003E18AF">
      <w:pPr>
        <w:widowControl w:val="0"/>
        <w:spacing w:after="0" w:line="240" w:lineRule="auto"/>
        <w:ind w:firstLine="709"/>
        <w:jc w:val="both"/>
        <w:rPr>
          <w:rFonts w:ascii="Times New Roman" w:eastAsia="Times New Roman" w:hAnsi="Times New Roman" w:cs="Times New Roman"/>
          <w:sz w:val="28"/>
          <w:szCs w:val="28"/>
          <w:lang w:eastAsia="ru-RU"/>
        </w:rPr>
      </w:pPr>
      <w:r w:rsidRPr="003E18AF">
        <w:rPr>
          <w:rFonts w:ascii="Times New Roman" w:eastAsia="Times New Roman" w:hAnsi="Times New Roman" w:cs="Times New Roman"/>
          <w:b/>
          <w:sz w:val="28"/>
          <w:szCs w:val="28"/>
          <w:lang w:eastAsia="ru-RU"/>
        </w:rPr>
        <w:t xml:space="preserve">Анализ предыдущих исследований и публикаций. </w:t>
      </w:r>
      <w:r w:rsidRPr="003E18AF">
        <w:rPr>
          <w:rFonts w:ascii="Times New Roman" w:eastAsia="Times New Roman" w:hAnsi="Times New Roman" w:cs="Times New Roman"/>
          <w:sz w:val="28"/>
          <w:szCs w:val="28"/>
          <w:lang w:eastAsia="ru-RU"/>
        </w:rPr>
        <w:t>Значительный вклад в исследование проблем теоретических и методологических вопросов  развития региональных социально-экономических систем и конкурентных отношений, внесли такие ученые, как: Г.С. Мигунова, И.М. Пеньевский, Р.А. Шлендер, А.А. Романов, Я.Г. Янгуан, А.З. Селезнев и др. Вместе с тем, остаются нерешенными ряд вопросов и проблем роста конкурентоспособности региона,  что вызывает необходимость проведения дальнейших исследований в этом направлении.</w:t>
      </w:r>
    </w:p>
    <w:p w:rsidR="003E18AF" w:rsidRPr="003E18AF" w:rsidRDefault="003E18AF" w:rsidP="003E18AF">
      <w:pPr>
        <w:widowControl w:val="0"/>
        <w:spacing w:after="0" w:line="240" w:lineRule="auto"/>
        <w:ind w:firstLine="709"/>
        <w:jc w:val="both"/>
        <w:rPr>
          <w:rFonts w:ascii="Times New Roman" w:eastAsia="Times New Roman" w:hAnsi="Times New Roman" w:cs="Times New Roman"/>
          <w:sz w:val="28"/>
          <w:szCs w:val="28"/>
          <w:lang w:eastAsia="ru-RU"/>
        </w:rPr>
      </w:pPr>
      <w:r w:rsidRPr="003E18AF">
        <w:rPr>
          <w:rFonts w:ascii="Times New Roman" w:eastAsia="Times New Roman" w:hAnsi="Times New Roman" w:cs="Times New Roman"/>
          <w:b/>
          <w:sz w:val="28"/>
          <w:szCs w:val="28"/>
          <w:lang w:eastAsia="ru-RU"/>
        </w:rPr>
        <w:t xml:space="preserve">Основные результаты исследования. </w:t>
      </w:r>
      <w:r w:rsidRPr="003E18AF">
        <w:rPr>
          <w:rFonts w:ascii="Times New Roman" w:eastAsia="Times New Roman" w:hAnsi="Times New Roman" w:cs="Times New Roman"/>
          <w:sz w:val="28"/>
          <w:szCs w:val="28"/>
          <w:lang w:eastAsia="ru-RU"/>
        </w:rPr>
        <w:t>В мире происходят существенные изменения, связанные с глобализацией. В этих условиях значительную роль играет региональная конкурентоспособность, что связано с выходом регионов на мировой рынок как самостоятельных субъектов рыночной экономики, способствующих росту экономики страны в целом. Конкурентоспособность региональной экономики – это устойчивое социально-экономическое развитие региона с обеспечением высокого качества жизни его населения [1].</w:t>
      </w:r>
    </w:p>
    <w:p w:rsidR="003E18AF" w:rsidRPr="003E18AF" w:rsidRDefault="003E18AF" w:rsidP="003E18AF">
      <w:pPr>
        <w:widowControl w:val="0"/>
        <w:spacing w:after="0" w:line="240" w:lineRule="auto"/>
        <w:ind w:firstLine="709"/>
        <w:jc w:val="both"/>
        <w:rPr>
          <w:rFonts w:ascii="Times New Roman" w:eastAsia="Times New Roman" w:hAnsi="Times New Roman" w:cs="Times New Roman"/>
          <w:sz w:val="28"/>
          <w:szCs w:val="28"/>
          <w:lang w:eastAsia="ru-RU"/>
        </w:rPr>
      </w:pPr>
      <w:r w:rsidRPr="003E18AF">
        <w:rPr>
          <w:rFonts w:ascii="Times New Roman" w:eastAsia="Times New Roman" w:hAnsi="Times New Roman" w:cs="Times New Roman"/>
          <w:sz w:val="28"/>
          <w:szCs w:val="28"/>
          <w:lang w:eastAsia="ru-RU"/>
        </w:rPr>
        <w:t>Систему целей управления конкурентоспособностью региона составляют три блока взаимосвязанных целей:</w:t>
      </w:r>
    </w:p>
    <w:p w:rsidR="003E18AF" w:rsidRPr="003E18AF" w:rsidRDefault="003E18AF" w:rsidP="003E18AF">
      <w:pPr>
        <w:widowControl w:val="0"/>
        <w:numPr>
          <w:ilvl w:val="0"/>
          <w:numId w:val="1"/>
        </w:num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E18AF">
        <w:rPr>
          <w:rFonts w:ascii="Times New Roman" w:eastAsia="Times New Roman" w:hAnsi="Times New Roman" w:cs="Times New Roman"/>
          <w:sz w:val="28"/>
          <w:szCs w:val="28"/>
          <w:lang w:eastAsia="ru-RU"/>
        </w:rPr>
        <w:t>конечные цели общественно-экономического развития страны отражают необходимость повышения качества жизни населения, обеспечения устойчивого развития региональной экономической системы, обеспечения вклада региона в конкурентоспособность национальной экономики и национальную безопасность;</w:t>
      </w:r>
    </w:p>
    <w:p w:rsidR="003E18AF" w:rsidRPr="003E18AF" w:rsidRDefault="003E18AF" w:rsidP="003E18AF">
      <w:pPr>
        <w:widowControl w:val="0"/>
        <w:numPr>
          <w:ilvl w:val="0"/>
          <w:numId w:val="1"/>
        </w:num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E18AF">
        <w:rPr>
          <w:rFonts w:ascii="Times New Roman" w:eastAsia="Times New Roman" w:hAnsi="Times New Roman" w:cs="Times New Roman"/>
          <w:sz w:val="28"/>
          <w:szCs w:val="28"/>
          <w:lang w:eastAsia="ru-RU"/>
        </w:rPr>
        <w:t>локальные цели отражают необходимость обеспечения конкурентоспособности региона на товарных, финансовых, инвестиционных, ресурсно-энергетических, инновационных рынках;</w:t>
      </w:r>
    </w:p>
    <w:p w:rsidR="003E18AF" w:rsidRPr="003E18AF" w:rsidRDefault="003E18AF" w:rsidP="003E18AF">
      <w:pPr>
        <w:widowControl w:val="0"/>
        <w:numPr>
          <w:ilvl w:val="0"/>
          <w:numId w:val="1"/>
        </w:numPr>
        <w:spacing w:after="0" w:line="240" w:lineRule="auto"/>
        <w:ind w:firstLine="709"/>
        <w:contextualSpacing/>
        <w:jc w:val="both"/>
        <w:rPr>
          <w:rFonts w:ascii="Times New Roman" w:eastAsia="Times New Roman" w:hAnsi="Times New Roman" w:cs="Times New Roman"/>
          <w:sz w:val="28"/>
          <w:szCs w:val="28"/>
          <w:lang w:eastAsia="ru-RU"/>
        </w:rPr>
      </w:pPr>
      <w:r w:rsidRPr="003E18AF">
        <w:rPr>
          <w:rFonts w:ascii="Times New Roman" w:eastAsia="Times New Roman" w:hAnsi="Times New Roman" w:cs="Times New Roman"/>
          <w:sz w:val="28"/>
          <w:szCs w:val="28"/>
          <w:lang w:eastAsia="ru-RU"/>
        </w:rPr>
        <w:t xml:space="preserve">глобальные цели отражают стремление к выходу региона на международные товарные, инвестиционные, финансовые, энергетические инновационные и сырьевые рынки [2]. </w:t>
      </w:r>
    </w:p>
    <w:p w:rsidR="003E18AF" w:rsidRPr="003E18AF" w:rsidRDefault="003E18AF" w:rsidP="003E18AF">
      <w:pPr>
        <w:widowControl w:val="0"/>
        <w:spacing w:after="0" w:line="240" w:lineRule="auto"/>
        <w:ind w:firstLine="709"/>
        <w:jc w:val="both"/>
        <w:rPr>
          <w:rFonts w:ascii="Times New Roman" w:eastAsia="Times New Roman" w:hAnsi="Times New Roman" w:cs="Times New Roman"/>
          <w:sz w:val="28"/>
          <w:szCs w:val="28"/>
          <w:lang w:eastAsia="ru-RU"/>
        </w:rPr>
      </w:pPr>
      <w:r w:rsidRPr="003E18AF">
        <w:rPr>
          <w:rFonts w:ascii="Times New Roman" w:eastAsia="Times New Roman" w:hAnsi="Times New Roman" w:cs="Times New Roman"/>
          <w:sz w:val="28"/>
          <w:szCs w:val="28"/>
          <w:lang w:eastAsia="ru-RU"/>
        </w:rPr>
        <w:t xml:space="preserve">С повышением уровня и качества жизни людей возрастает значение не только экономических, но и социальных, экологических и других аспектов </w:t>
      </w:r>
      <w:r w:rsidRPr="003E18AF">
        <w:rPr>
          <w:rFonts w:ascii="Times New Roman" w:eastAsia="Times New Roman" w:hAnsi="Times New Roman" w:cs="Times New Roman"/>
          <w:sz w:val="28"/>
          <w:szCs w:val="28"/>
          <w:lang w:eastAsia="ru-RU"/>
        </w:rPr>
        <w:lastRenderedPageBreak/>
        <w:t>конкурентоспособности регионов. Люди выбирают места обучения, лечения, отдыха, проживания по всему миру в зависимости от соотношения «цена–качество». Доступность услуг расширяет сферу конкуренции регионов за пределы только экономического пространства. В этих условиях именно конкурентоспособность становится решающим фактором инновационного развития экономики и одной из основных целей стратегии развития региона. Система факторов конкурентоспособности должна рассматриваться с позиций идентификации целевого конкурентного пространства. Система факторов представлена в табл. 1.</w:t>
      </w:r>
    </w:p>
    <w:p w:rsidR="003E18AF" w:rsidRPr="003E18AF" w:rsidRDefault="003E18AF" w:rsidP="003E18AF">
      <w:pPr>
        <w:widowControl w:val="0"/>
        <w:spacing w:after="0" w:line="240" w:lineRule="auto"/>
        <w:ind w:left="-284" w:firstLine="709"/>
        <w:jc w:val="right"/>
        <w:rPr>
          <w:rFonts w:ascii="Times New Roman" w:eastAsia="Times New Roman" w:hAnsi="Times New Roman" w:cs="Times New Roman"/>
          <w:bCs/>
          <w:sz w:val="28"/>
          <w:szCs w:val="28"/>
          <w:lang w:eastAsia="ru-RU"/>
        </w:rPr>
      </w:pPr>
      <w:r w:rsidRPr="003E18AF">
        <w:rPr>
          <w:rFonts w:ascii="Times New Roman" w:eastAsia="Times New Roman" w:hAnsi="Times New Roman" w:cs="Times New Roman"/>
          <w:bCs/>
          <w:sz w:val="28"/>
          <w:szCs w:val="28"/>
          <w:lang w:eastAsia="ru-RU"/>
        </w:rPr>
        <w:t>Таблица 1</w:t>
      </w:r>
    </w:p>
    <w:p w:rsidR="003E18AF" w:rsidRPr="003E18AF" w:rsidRDefault="003E18AF" w:rsidP="003E18AF">
      <w:pPr>
        <w:widowControl w:val="0"/>
        <w:spacing w:after="0" w:line="240" w:lineRule="auto"/>
        <w:ind w:left="-284" w:firstLine="709"/>
        <w:jc w:val="center"/>
        <w:rPr>
          <w:rFonts w:ascii="Times New Roman" w:eastAsia="Times New Roman" w:hAnsi="Times New Roman" w:cs="Times New Roman"/>
          <w:sz w:val="26"/>
          <w:szCs w:val="26"/>
          <w:lang w:eastAsia="ru-RU"/>
        </w:rPr>
      </w:pPr>
      <w:r w:rsidRPr="003E18AF">
        <w:rPr>
          <w:rFonts w:ascii="Times New Roman" w:eastAsia="Times New Roman" w:hAnsi="Times New Roman" w:cs="Times New Roman"/>
          <w:bCs/>
          <w:sz w:val="28"/>
          <w:szCs w:val="28"/>
          <w:lang w:eastAsia="ru-RU"/>
        </w:rPr>
        <w:t>Система факторов конкурентоспособности региона</w:t>
      </w:r>
    </w:p>
    <w:tbl>
      <w:tblPr>
        <w:tblStyle w:val="a3"/>
        <w:tblW w:w="0" w:type="auto"/>
        <w:tblLook w:val="04A0" w:firstRow="1" w:lastRow="0" w:firstColumn="1" w:lastColumn="0" w:noHBand="0" w:noVBand="1"/>
      </w:tblPr>
      <w:tblGrid>
        <w:gridCol w:w="4687"/>
        <w:gridCol w:w="4658"/>
      </w:tblGrid>
      <w:tr w:rsidR="003E18AF" w:rsidRPr="003E18AF" w:rsidTr="001543A5">
        <w:trPr>
          <w:trHeight w:val="557"/>
        </w:trPr>
        <w:tc>
          <w:tcPr>
            <w:tcW w:w="4927" w:type="dxa"/>
            <w:vAlign w:val="center"/>
          </w:tcPr>
          <w:p w:rsidR="003E18AF" w:rsidRPr="003E18AF" w:rsidRDefault="003E18AF" w:rsidP="003E18AF">
            <w:pPr>
              <w:widowControl w:val="0"/>
              <w:jc w:val="center"/>
              <w:rPr>
                <w:rFonts w:ascii="Times New Roman" w:hAnsi="Times New Roman"/>
                <w:sz w:val="24"/>
                <w:szCs w:val="24"/>
              </w:rPr>
            </w:pPr>
            <w:r w:rsidRPr="003E18AF">
              <w:rPr>
                <w:rFonts w:ascii="Times New Roman" w:hAnsi="Times New Roman"/>
                <w:sz w:val="24"/>
                <w:szCs w:val="24"/>
              </w:rPr>
              <w:t>Факторы конкурентоспособности</w:t>
            </w:r>
          </w:p>
        </w:tc>
        <w:tc>
          <w:tcPr>
            <w:tcW w:w="4927" w:type="dxa"/>
            <w:vAlign w:val="center"/>
          </w:tcPr>
          <w:p w:rsidR="003E18AF" w:rsidRPr="003E18AF" w:rsidRDefault="003E18AF" w:rsidP="003E18AF">
            <w:pPr>
              <w:widowControl w:val="0"/>
              <w:jc w:val="center"/>
              <w:rPr>
                <w:rFonts w:ascii="Times New Roman" w:hAnsi="Times New Roman"/>
                <w:sz w:val="24"/>
                <w:szCs w:val="24"/>
              </w:rPr>
            </w:pPr>
            <w:r w:rsidRPr="003E18AF">
              <w:rPr>
                <w:rFonts w:ascii="Times New Roman" w:hAnsi="Times New Roman"/>
                <w:sz w:val="24"/>
                <w:szCs w:val="24"/>
              </w:rPr>
              <w:t>Характеристика</w:t>
            </w:r>
          </w:p>
        </w:tc>
      </w:tr>
      <w:tr w:rsidR="003E18AF" w:rsidRPr="003E18AF" w:rsidTr="001543A5">
        <w:tc>
          <w:tcPr>
            <w:tcW w:w="4927" w:type="dxa"/>
          </w:tcPr>
          <w:p w:rsidR="003E18AF" w:rsidRPr="003E18AF" w:rsidRDefault="003E18AF" w:rsidP="003E18AF">
            <w:pPr>
              <w:widowControl w:val="0"/>
              <w:jc w:val="both"/>
              <w:rPr>
                <w:rFonts w:ascii="Times New Roman" w:hAnsi="Times New Roman"/>
                <w:sz w:val="24"/>
                <w:szCs w:val="24"/>
              </w:rPr>
            </w:pPr>
            <w:r w:rsidRPr="003E18AF">
              <w:rPr>
                <w:rFonts w:ascii="Times New Roman" w:hAnsi="Times New Roman"/>
                <w:sz w:val="24"/>
                <w:szCs w:val="24"/>
              </w:rPr>
              <w:t xml:space="preserve">Природно-климатические </w:t>
            </w:r>
          </w:p>
        </w:tc>
        <w:tc>
          <w:tcPr>
            <w:tcW w:w="4927" w:type="dxa"/>
          </w:tcPr>
          <w:p w:rsidR="003E18AF" w:rsidRPr="003E18AF" w:rsidRDefault="003E18AF" w:rsidP="003E18AF">
            <w:pPr>
              <w:widowControl w:val="0"/>
              <w:rPr>
                <w:rFonts w:ascii="Times New Roman" w:hAnsi="Times New Roman"/>
                <w:sz w:val="24"/>
                <w:szCs w:val="24"/>
              </w:rPr>
            </w:pPr>
            <w:r w:rsidRPr="003E18AF">
              <w:rPr>
                <w:rFonts w:ascii="Times New Roman" w:hAnsi="Times New Roman"/>
                <w:sz w:val="24"/>
                <w:szCs w:val="24"/>
              </w:rPr>
              <w:t>Природный сырьевой потенциал региона;</w:t>
            </w:r>
          </w:p>
          <w:p w:rsidR="003E18AF" w:rsidRPr="003E18AF" w:rsidRDefault="003E18AF" w:rsidP="003E18AF">
            <w:pPr>
              <w:widowControl w:val="0"/>
              <w:rPr>
                <w:rFonts w:ascii="Times New Roman" w:hAnsi="Times New Roman"/>
                <w:sz w:val="24"/>
                <w:szCs w:val="24"/>
              </w:rPr>
            </w:pPr>
            <w:r w:rsidRPr="003E18AF">
              <w:rPr>
                <w:rFonts w:ascii="Times New Roman" w:hAnsi="Times New Roman"/>
                <w:sz w:val="24"/>
                <w:szCs w:val="24"/>
              </w:rPr>
              <w:t>Природно-климатический потенциал;</w:t>
            </w:r>
          </w:p>
          <w:p w:rsidR="003E18AF" w:rsidRPr="003E18AF" w:rsidRDefault="003E18AF" w:rsidP="003E18AF">
            <w:pPr>
              <w:widowControl w:val="0"/>
              <w:rPr>
                <w:rFonts w:ascii="Times New Roman" w:hAnsi="Times New Roman"/>
                <w:sz w:val="24"/>
                <w:szCs w:val="24"/>
              </w:rPr>
            </w:pPr>
            <w:r w:rsidRPr="003E18AF">
              <w:rPr>
                <w:rFonts w:ascii="Times New Roman" w:hAnsi="Times New Roman"/>
                <w:sz w:val="24"/>
                <w:szCs w:val="24"/>
              </w:rPr>
              <w:t>Природоохранные мероприятия.</w:t>
            </w:r>
          </w:p>
        </w:tc>
      </w:tr>
      <w:tr w:rsidR="003E18AF" w:rsidRPr="003E18AF" w:rsidTr="001543A5">
        <w:tc>
          <w:tcPr>
            <w:tcW w:w="4927" w:type="dxa"/>
          </w:tcPr>
          <w:p w:rsidR="003E18AF" w:rsidRPr="003E18AF" w:rsidRDefault="003E18AF" w:rsidP="003E18AF">
            <w:pPr>
              <w:widowControl w:val="0"/>
              <w:jc w:val="both"/>
              <w:rPr>
                <w:rFonts w:ascii="Times New Roman" w:hAnsi="Times New Roman"/>
                <w:sz w:val="24"/>
                <w:szCs w:val="24"/>
              </w:rPr>
            </w:pPr>
            <w:r w:rsidRPr="003E18AF">
              <w:rPr>
                <w:rFonts w:ascii="Times New Roman" w:hAnsi="Times New Roman"/>
                <w:sz w:val="24"/>
                <w:szCs w:val="24"/>
              </w:rPr>
              <w:t>Экономико-географические</w:t>
            </w:r>
          </w:p>
        </w:tc>
        <w:tc>
          <w:tcPr>
            <w:tcW w:w="4927" w:type="dxa"/>
          </w:tcPr>
          <w:p w:rsidR="003E18AF" w:rsidRPr="003E18AF" w:rsidRDefault="003E18AF" w:rsidP="003E18AF">
            <w:pPr>
              <w:widowControl w:val="0"/>
              <w:rPr>
                <w:rFonts w:ascii="Times New Roman" w:hAnsi="Times New Roman"/>
                <w:sz w:val="24"/>
                <w:szCs w:val="24"/>
              </w:rPr>
            </w:pPr>
            <w:r w:rsidRPr="003E18AF">
              <w:rPr>
                <w:rFonts w:ascii="Times New Roman" w:hAnsi="Times New Roman"/>
                <w:sz w:val="24"/>
                <w:szCs w:val="24"/>
              </w:rPr>
              <w:t>Географическое положение;</w:t>
            </w:r>
          </w:p>
          <w:p w:rsidR="003E18AF" w:rsidRPr="003E18AF" w:rsidRDefault="003E18AF" w:rsidP="003E18AF">
            <w:pPr>
              <w:widowControl w:val="0"/>
              <w:rPr>
                <w:rFonts w:ascii="Times New Roman" w:hAnsi="Times New Roman"/>
                <w:sz w:val="24"/>
                <w:szCs w:val="24"/>
              </w:rPr>
            </w:pPr>
            <w:r w:rsidRPr="003E18AF">
              <w:rPr>
                <w:rFonts w:ascii="Times New Roman" w:hAnsi="Times New Roman"/>
                <w:sz w:val="24"/>
                <w:szCs w:val="24"/>
              </w:rPr>
              <w:t>Близость источников сырья;</w:t>
            </w:r>
          </w:p>
          <w:p w:rsidR="003E18AF" w:rsidRPr="003E18AF" w:rsidRDefault="003E18AF" w:rsidP="003E18AF">
            <w:pPr>
              <w:widowControl w:val="0"/>
              <w:rPr>
                <w:rFonts w:ascii="Times New Roman" w:hAnsi="Times New Roman"/>
                <w:sz w:val="24"/>
                <w:szCs w:val="24"/>
              </w:rPr>
            </w:pPr>
            <w:r w:rsidRPr="003E18AF">
              <w:rPr>
                <w:rFonts w:ascii="Times New Roman" w:hAnsi="Times New Roman"/>
                <w:sz w:val="24"/>
                <w:szCs w:val="24"/>
              </w:rPr>
              <w:t>Близость источников энергии;</w:t>
            </w:r>
          </w:p>
          <w:p w:rsidR="003E18AF" w:rsidRPr="003E18AF" w:rsidRDefault="003E18AF" w:rsidP="003E18AF">
            <w:pPr>
              <w:widowControl w:val="0"/>
              <w:rPr>
                <w:rFonts w:ascii="Times New Roman" w:hAnsi="Times New Roman"/>
                <w:sz w:val="24"/>
                <w:szCs w:val="24"/>
              </w:rPr>
            </w:pPr>
            <w:r w:rsidRPr="003E18AF">
              <w:rPr>
                <w:rFonts w:ascii="Times New Roman" w:hAnsi="Times New Roman"/>
                <w:sz w:val="24"/>
                <w:szCs w:val="24"/>
              </w:rPr>
              <w:t>Транспортные узлы;</w:t>
            </w:r>
          </w:p>
          <w:p w:rsidR="003E18AF" w:rsidRPr="003E18AF" w:rsidRDefault="003E18AF" w:rsidP="003E18AF">
            <w:pPr>
              <w:widowControl w:val="0"/>
              <w:rPr>
                <w:rFonts w:ascii="Times New Roman" w:hAnsi="Times New Roman"/>
                <w:sz w:val="24"/>
                <w:szCs w:val="24"/>
              </w:rPr>
            </w:pPr>
            <w:r w:rsidRPr="003E18AF">
              <w:rPr>
                <w:rFonts w:ascii="Times New Roman" w:hAnsi="Times New Roman"/>
                <w:sz w:val="24"/>
                <w:szCs w:val="24"/>
              </w:rPr>
              <w:t>Близость основных партнеров.</w:t>
            </w:r>
          </w:p>
        </w:tc>
      </w:tr>
      <w:tr w:rsidR="003E18AF" w:rsidRPr="003E18AF" w:rsidTr="001543A5">
        <w:tc>
          <w:tcPr>
            <w:tcW w:w="4927" w:type="dxa"/>
          </w:tcPr>
          <w:p w:rsidR="003E18AF" w:rsidRPr="003E18AF" w:rsidRDefault="003E18AF" w:rsidP="003E18AF">
            <w:pPr>
              <w:widowControl w:val="0"/>
              <w:jc w:val="both"/>
              <w:rPr>
                <w:rFonts w:ascii="Times New Roman" w:hAnsi="Times New Roman"/>
                <w:sz w:val="24"/>
                <w:szCs w:val="24"/>
              </w:rPr>
            </w:pPr>
            <w:r w:rsidRPr="003E18AF">
              <w:rPr>
                <w:rFonts w:ascii="Times New Roman" w:hAnsi="Times New Roman"/>
                <w:sz w:val="24"/>
                <w:szCs w:val="24"/>
              </w:rPr>
              <w:t>Политические</w:t>
            </w:r>
          </w:p>
        </w:tc>
        <w:tc>
          <w:tcPr>
            <w:tcW w:w="4927" w:type="dxa"/>
          </w:tcPr>
          <w:p w:rsidR="003E18AF" w:rsidRPr="003E18AF" w:rsidRDefault="003E18AF" w:rsidP="003E18AF">
            <w:pPr>
              <w:widowControl w:val="0"/>
              <w:rPr>
                <w:rFonts w:ascii="Times New Roman" w:hAnsi="Times New Roman"/>
                <w:sz w:val="24"/>
                <w:szCs w:val="24"/>
              </w:rPr>
            </w:pPr>
            <w:r w:rsidRPr="003E18AF">
              <w:rPr>
                <w:rFonts w:ascii="Times New Roman" w:hAnsi="Times New Roman"/>
                <w:sz w:val="24"/>
                <w:szCs w:val="24"/>
              </w:rPr>
              <w:t>Политическая стабильность;</w:t>
            </w:r>
          </w:p>
          <w:p w:rsidR="003E18AF" w:rsidRPr="003E18AF" w:rsidRDefault="003E18AF" w:rsidP="003E18AF">
            <w:pPr>
              <w:widowControl w:val="0"/>
              <w:rPr>
                <w:rFonts w:ascii="Times New Roman" w:hAnsi="Times New Roman"/>
                <w:sz w:val="24"/>
                <w:szCs w:val="24"/>
              </w:rPr>
            </w:pPr>
            <w:r w:rsidRPr="003E18AF">
              <w:rPr>
                <w:rFonts w:ascii="Times New Roman" w:hAnsi="Times New Roman"/>
                <w:sz w:val="24"/>
                <w:szCs w:val="24"/>
              </w:rPr>
              <w:t>Законодательство;</w:t>
            </w:r>
          </w:p>
          <w:p w:rsidR="003E18AF" w:rsidRPr="003E18AF" w:rsidRDefault="003E18AF" w:rsidP="003E18AF">
            <w:pPr>
              <w:widowControl w:val="0"/>
              <w:rPr>
                <w:rFonts w:ascii="Times New Roman" w:hAnsi="Times New Roman"/>
                <w:sz w:val="24"/>
                <w:szCs w:val="24"/>
              </w:rPr>
            </w:pPr>
            <w:r w:rsidRPr="003E18AF">
              <w:rPr>
                <w:rFonts w:ascii="Times New Roman" w:hAnsi="Times New Roman"/>
                <w:sz w:val="24"/>
                <w:szCs w:val="24"/>
              </w:rPr>
              <w:t>Институты власти;</w:t>
            </w:r>
          </w:p>
          <w:p w:rsidR="003E18AF" w:rsidRPr="003E18AF" w:rsidRDefault="003E18AF" w:rsidP="003E18AF">
            <w:pPr>
              <w:widowControl w:val="0"/>
              <w:rPr>
                <w:rFonts w:ascii="Times New Roman" w:hAnsi="Times New Roman"/>
                <w:sz w:val="24"/>
                <w:szCs w:val="24"/>
              </w:rPr>
            </w:pPr>
            <w:r w:rsidRPr="003E18AF">
              <w:rPr>
                <w:rFonts w:ascii="Times New Roman" w:hAnsi="Times New Roman"/>
                <w:sz w:val="24"/>
                <w:szCs w:val="24"/>
              </w:rPr>
              <w:t>Региональная экономическая политика.</w:t>
            </w:r>
          </w:p>
        </w:tc>
      </w:tr>
      <w:tr w:rsidR="003E18AF" w:rsidRPr="003E18AF" w:rsidTr="001543A5">
        <w:tc>
          <w:tcPr>
            <w:tcW w:w="4927" w:type="dxa"/>
          </w:tcPr>
          <w:p w:rsidR="003E18AF" w:rsidRPr="003E18AF" w:rsidRDefault="003E18AF" w:rsidP="003E18AF">
            <w:pPr>
              <w:widowControl w:val="0"/>
              <w:jc w:val="both"/>
              <w:rPr>
                <w:rFonts w:ascii="Times New Roman" w:hAnsi="Times New Roman"/>
                <w:sz w:val="24"/>
                <w:szCs w:val="24"/>
              </w:rPr>
            </w:pPr>
            <w:r w:rsidRPr="003E18AF">
              <w:rPr>
                <w:rFonts w:ascii="Times New Roman" w:hAnsi="Times New Roman"/>
                <w:sz w:val="24"/>
                <w:szCs w:val="24"/>
              </w:rPr>
              <w:t>Макроэкономические</w:t>
            </w:r>
          </w:p>
        </w:tc>
        <w:tc>
          <w:tcPr>
            <w:tcW w:w="4927" w:type="dxa"/>
          </w:tcPr>
          <w:p w:rsidR="003E18AF" w:rsidRPr="003E18AF" w:rsidRDefault="003E18AF" w:rsidP="003E18AF">
            <w:pPr>
              <w:widowControl w:val="0"/>
              <w:rPr>
                <w:rFonts w:ascii="Times New Roman" w:hAnsi="Times New Roman"/>
                <w:sz w:val="24"/>
                <w:szCs w:val="24"/>
              </w:rPr>
            </w:pPr>
            <w:r w:rsidRPr="003E18AF">
              <w:rPr>
                <w:rFonts w:ascii="Times New Roman" w:hAnsi="Times New Roman"/>
                <w:sz w:val="24"/>
                <w:szCs w:val="24"/>
              </w:rPr>
              <w:t>Макроэкономическая стабильность;</w:t>
            </w:r>
          </w:p>
          <w:p w:rsidR="003E18AF" w:rsidRPr="003E18AF" w:rsidRDefault="003E18AF" w:rsidP="003E18AF">
            <w:pPr>
              <w:widowControl w:val="0"/>
              <w:rPr>
                <w:rFonts w:ascii="Times New Roman" w:hAnsi="Times New Roman"/>
                <w:sz w:val="24"/>
                <w:szCs w:val="24"/>
              </w:rPr>
            </w:pPr>
            <w:r w:rsidRPr="003E18AF">
              <w:rPr>
                <w:rFonts w:ascii="Times New Roman" w:hAnsi="Times New Roman"/>
                <w:sz w:val="24"/>
                <w:szCs w:val="24"/>
              </w:rPr>
              <w:t>Состояние глобальной экономической системы.</w:t>
            </w:r>
          </w:p>
        </w:tc>
      </w:tr>
      <w:tr w:rsidR="003E18AF" w:rsidRPr="003E18AF" w:rsidTr="001543A5">
        <w:tc>
          <w:tcPr>
            <w:tcW w:w="4927" w:type="dxa"/>
          </w:tcPr>
          <w:p w:rsidR="003E18AF" w:rsidRPr="003E18AF" w:rsidRDefault="003E18AF" w:rsidP="003E18AF">
            <w:pPr>
              <w:widowControl w:val="0"/>
              <w:jc w:val="both"/>
              <w:rPr>
                <w:rFonts w:ascii="Times New Roman" w:hAnsi="Times New Roman"/>
                <w:sz w:val="24"/>
                <w:szCs w:val="24"/>
              </w:rPr>
            </w:pPr>
            <w:r w:rsidRPr="003E18AF">
              <w:rPr>
                <w:rFonts w:ascii="Times New Roman" w:hAnsi="Times New Roman"/>
                <w:sz w:val="24"/>
                <w:szCs w:val="24"/>
              </w:rPr>
              <w:t>Регионально-экономические</w:t>
            </w:r>
          </w:p>
        </w:tc>
        <w:tc>
          <w:tcPr>
            <w:tcW w:w="4927" w:type="dxa"/>
          </w:tcPr>
          <w:p w:rsidR="003E18AF" w:rsidRPr="003E18AF" w:rsidRDefault="003E18AF" w:rsidP="003E18AF">
            <w:pPr>
              <w:widowControl w:val="0"/>
              <w:rPr>
                <w:rFonts w:ascii="Times New Roman" w:hAnsi="Times New Roman"/>
                <w:sz w:val="24"/>
                <w:szCs w:val="24"/>
              </w:rPr>
            </w:pPr>
            <w:r w:rsidRPr="003E18AF">
              <w:rPr>
                <w:rFonts w:ascii="Times New Roman" w:hAnsi="Times New Roman"/>
                <w:sz w:val="24"/>
                <w:szCs w:val="24"/>
              </w:rPr>
              <w:t>Состояние и потенциал реального сектора;</w:t>
            </w:r>
          </w:p>
          <w:p w:rsidR="003E18AF" w:rsidRPr="003E18AF" w:rsidRDefault="003E18AF" w:rsidP="003E18AF">
            <w:pPr>
              <w:widowControl w:val="0"/>
              <w:rPr>
                <w:rFonts w:ascii="Times New Roman" w:hAnsi="Times New Roman"/>
                <w:sz w:val="24"/>
                <w:szCs w:val="24"/>
              </w:rPr>
            </w:pPr>
            <w:r w:rsidRPr="003E18AF">
              <w:rPr>
                <w:rFonts w:ascii="Times New Roman" w:hAnsi="Times New Roman"/>
                <w:sz w:val="24"/>
                <w:szCs w:val="24"/>
              </w:rPr>
              <w:t>Состояние финансовых институтов и рынков;</w:t>
            </w:r>
          </w:p>
          <w:p w:rsidR="003E18AF" w:rsidRPr="003E18AF" w:rsidRDefault="003E18AF" w:rsidP="003E18AF">
            <w:pPr>
              <w:widowControl w:val="0"/>
              <w:rPr>
                <w:rFonts w:ascii="Times New Roman" w:hAnsi="Times New Roman"/>
                <w:sz w:val="24"/>
                <w:szCs w:val="24"/>
              </w:rPr>
            </w:pPr>
            <w:r w:rsidRPr="003E18AF">
              <w:rPr>
                <w:rFonts w:ascii="Times New Roman" w:hAnsi="Times New Roman"/>
                <w:sz w:val="24"/>
                <w:szCs w:val="24"/>
              </w:rPr>
              <w:t>Состояние и потенциал потребительского рынка;</w:t>
            </w:r>
          </w:p>
          <w:p w:rsidR="003E18AF" w:rsidRPr="003E18AF" w:rsidRDefault="003E18AF" w:rsidP="003E18AF">
            <w:pPr>
              <w:widowControl w:val="0"/>
              <w:rPr>
                <w:rFonts w:ascii="Times New Roman" w:hAnsi="Times New Roman"/>
                <w:sz w:val="24"/>
                <w:szCs w:val="24"/>
              </w:rPr>
            </w:pPr>
            <w:r w:rsidRPr="003E18AF">
              <w:rPr>
                <w:rFonts w:ascii="Times New Roman" w:hAnsi="Times New Roman"/>
                <w:sz w:val="24"/>
                <w:szCs w:val="24"/>
              </w:rPr>
              <w:t>Уровень инвестиционной привлекательности экономики региона.</w:t>
            </w:r>
          </w:p>
        </w:tc>
      </w:tr>
      <w:tr w:rsidR="003E18AF" w:rsidRPr="003E18AF" w:rsidTr="001543A5">
        <w:tc>
          <w:tcPr>
            <w:tcW w:w="4927" w:type="dxa"/>
          </w:tcPr>
          <w:p w:rsidR="003E18AF" w:rsidRPr="003E18AF" w:rsidRDefault="003E18AF" w:rsidP="003E18AF">
            <w:pPr>
              <w:widowControl w:val="0"/>
              <w:jc w:val="both"/>
              <w:rPr>
                <w:rFonts w:ascii="Times New Roman" w:hAnsi="Times New Roman"/>
                <w:sz w:val="24"/>
                <w:szCs w:val="24"/>
              </w:rPr>
            </w:pPr>
            <w:r w:rsidRPr="003E18AF">
              <w:rPr>
                <w:rFonts w:ascii="Times New Roman" w:hAnsi="Times New Roman"/>
                <w:sz w:val="24"/>
                <w:szCs w:val="24"/>
              </w:rPr>
              <w:t>Социально-демографические</w:t>
            </w:r>
          </w:p>
        </w:tc>
        <w:tc>
          <w:tcPr>
            <w:tcW w:w="4927" w:type="dxa"/>
          </w:tcPr>
          <w:p w:rsidR="003E18AF" w:rsidRPr="003E18AF" w:rsidRDefault="003E18AF" w:rsidP="003E18AF">
            <w:pPr>
              <w:widowControl w:val="0"/>
              <w:rPr>
                <w:rFonts w:ascii="Times New Roman" w:hAnsi="Times New Roman"/>
                <w:sz w:val="24"/>
                <w:szCs w:val="24"/>
              </w:rPr>
            </w:pPr>
            <w:r w:rsidRPr="003E18AF">
              <w:rPr>
                <w:rFonts w:ascii="Times New Roman" w:hAnsi="Times New Roman"/>
                <w:sz w:val="24"/>
                <w:szCs w:val="24"/>
              </w:rPr>
              <w:t>Качество и количество трудовых ресурсов;</w:t>
            </w:r>
          </w:p>
          <w:p w:rsidR="003E18AF" w:rsidRPr="003E18AF" w:rsidRDefault="003E18AF" w:rsidP="003E18AF">
            <w:pPr>
              <w:widowControl w:val="0"/>
              <w:rPr>
                <w:rFonts w:ascii="Times New Roman" w:hAnsi="Times New Roman"/>
                <w:sz w:val="24"/>
                <w:szCs w:val="24"/>
              </w:rPr>
            </w:pPr>
            <w:r w:rsidRPr="003E18AF">
              <w:rPr>
                <w:rFonts w:ascii="Times New Roman" w:hAnsi="Times New Roman"/>
                <w:sz w:val="24"/>
                <w:szCs w:val="24"/>
              </w:rPr>
              <w:t>Уровень жизни населения;</w:t>
            </w:r>
          </w:p>
          <w:p w:rsidR="003E18AF" w:rsidRPr="003E18AF" w:rsidRDefault="003E18AF" w:rsidP="003E18AF">
            <w:pPr>
              <w:widowControl w:val="0"/>
              <w:rPr>
                <w:rFonts w:ascii="Times New Roman" w:hAnsi="Times New Roman"/>
                <w:sz w:val="24"/>
                <w:szCs w:val="24"/>
              </w:rPr>
            </w:pPr>
            <w:r w:rsidRPr="003E18AF">
              <w:rPr>
                <w:rFonts w:ascii="Times New Roman" w:hAnsi="Times New Roman"/>
                <w:sz w:val="24"/>
                <w:szCs w:val="24"/>
              </w:rPr>
              <w:t>Уровень образования;</w:t>
            </w:r>
          </w:p>
          <w:p w:rsidR="003E18AF" w:rsidRPr="003E18AF" w:rsidRDefault="003E18AF" w:rsidP="003E18AF">
            <w:pPr>
              <w:widowControl w:val="0"/>
              <w:rPr>
                <w:rFonts w:ascii="Times New Roman" w:hAnsi="Times New Roman"/>
                <w:sz w:val="24"/>
                <w:szCs w:val="24"/>
              </w:rPr>
            </w:pPr>
            <w:r w:rsidRPr="003E18AF">
              <w:rPr>
                <w:rFonts w:ascii="Times New Roman" w:hAnsi="Times New Roman"/>
                <w:sz w:val="24"/>
                <w:szCs w:val="24"/>
              </w:rPr>
              <w:t>Уровень медицинского обслуживания.</w:t>
            </w:r>
          </w:p>
        </w:tc>
      </w:tr>
      <w:tr w:rsidR="003E18AF" w:rsidRPr="003E18AF" w:rsidTr="001543A5">
        <w:tc>
          <w:tcPr>
            <w:tcW w:w="4927" w:type="dxa"/>
          </w:tcPr>
          <w:p w:rsidR="003E18AF" w:rsidRPr="003E18AF" w:rsidRDefault="003E18AF" w:rsidP="003E18AF">
            <w:pPr>
              <w:widowControl w:val="0"/>
              <w:jc w:val="both"/>
              <w:rPr>
                <w:rFonts w:ascii="Times New Roman" w:hAnsi="Times New Roman"/>
                <w:sz w:val="24"/>
                <w:szCs w:val="24"/>
              </w:rPr>
            </w:pPr>
            <w:r w:rsidRPr="003E18AF">
              <w:rPr>
                <w:rFonts w:ascii="Times New Roman" w:hAnsi="Times New Roman"/>
                <w:sz w:val="24"/>
                <w:szCs w:val="24"/>
              </w:rPr>
              <w:t>Инновационные</w:t>
            </w:r>
          </w:p>
        </w:tc>
        <w:tc>
          <w:tcPr>
            <w:tcW w:w="4927" w:type="dxa"/>
          </w:tcPr>
          <w:p w:rsidR="003E18AF" w:rsidRPr="003E18AF" w:rsidRDefault="003E18AF" w:rsidP="003E18AF">
            <w:pPr>
              <w:widowControl w:val="0"/>
              <w:rPr>
                <w:rFonts w:ascii="Times New Roman" w:hAnsi="Times New Roman"/>
                <w:sz w:val="24"/>
                <w:szCs w:val="24"/>
              </w:rPr>
            </w:pPr>
            <w:r w:rsidRPr="003E18AF">
              <w:rPr>
                <w:rFonts w:ascii="Times New Roman" w:hAnsi="Times New Roman"/>
                <w:sz w:val="24"/>
                <w:szCs w:val="24"/>
              </w:rPr>
              <w:t>Уровень инновационного потенциала;</w:t>
            </w:r>
          </w:p>
          <w:p w:rsidR="003E18AF" w:rsidRPr="003E18AF" w:rsidRDefault="003E18AF" w:rsidP="003E18AF">
            <w:pPr>
              <w:widowControl w:val="0"/>
              <w:rPr>
                <w:rFonts w:ascii="Times New Roman" w:hAnsi="Times New Roman"/>
                <w:sz w:val="24"/>
                <w:szCs w:val="24"/>
              </w:rPr>
            </w:pPr>
            <w:r w:rsidRPr="003E18AF">
              <w:rPr>
                <w:rFonts w:ascii="Times New Roman" w:hAnsi="Times New Roman"/>
                <w:sz w:val="24"/>
                <w:szCs w:val="24"/>
              </w:rPr>
              <w:t>Система поддержки инноваций;</w:t>
            </w:r>
          </w:p>
          <w:p w:rsidR="003E18AF" w:rsidRPr="003E18AF" w:rsidRDefault="003E18AF" w:rsidP="003E18AF">
            <w:pPr>
              <w:widowControl w:val="0"/>
              <w:rPr>
                <w:rFonts w:ascii="Times New Roman" w:hAnsi="Times New Roman"/>
                <w:sz w:val="24"/>
                <w:szCs w:val="24"/>
              </w:rPr>
            </w:pPr>
            <w:r w:rsidRPr="003E18AF">
              <w:rPr>
                <w:rFonts w:ascii="Times New Roman" w:hAnsi="Times New Roman"/>
                <w:sz w:val="24"/>
                <w:szCs w:val="24"/>
              </w:rPr>
              <w:t>Система трансфера технологий.</w:t>
            </w:r>
          </w:p>
        </w:tc>
      </w:tr>
      <w:tr w:rsidR="003E18AF" w:rsidRPr="003E18AF" w:rsidTr="001543A5">
        <w:trPr>
          <w:trHeight w:val="842"/>
        </w:trPr>
        <w:tc>
          <w:tcPr>
            <w:tcW w:w="4927" w:type="dxa"/>
          </w:tcPr>
          <w:p w:rsidR="003E18AF" w:rsidRPr="003E18AF" w:rsidRDefault="003E18AF" w:rsidP="003E18AF">
            <w:pPr>
              <w:widowControl w:val="0"/>
              <w:jc w:val="both"/>
              <w:rPr>
                <w:rFonts w:ascii="Times New Roman" w:hAnsi="Times New Roman"/>
                <w:sz w:val="24"/>
                <w:szCs w:val="24"/>
              </w:rPr>
            </w:pPr>
            <w:r w:rsidRPr="003E18AF">
              <w:rPr>
                <w:rFonts w:ascii="Times New Roman" w:hAnsi="Times New Roman"/>
                <w:sz w:val="24"/>
                <w:szCs w:val="24"/>
              </w:rPr>
              <w:t>Инфраструктурные</w:t>
            </w:r>
          </w:p>
        </w:tc>
        <w:tc>
          <w:tcPr>
            <w:tcW w:w="4927" w:type="dxa"/>
          </w:tcPr>
          <w:p w:rsidR="003E18AF" w:rsidRPr="003E18AF" w:rsidRDefault="003E18AF" w:rsidP="003E18AF">
            <w:pPr>
              <w:widowControl w:val="0"/>
              <w:rPr>
                <w:rFonts w:ascii="Times New Roman" w:hAnsi="Times New Roman"/>
                <w:sz w:val="24"/>
                <w:szCs w:val="24"/>
              </w:rPr>
            </w:pPr>
            <w:r w:rsidRPr="003E18AF">
              <w:rPr>
                <w:rFonts w:ascii="Times New Roman" w:hAnsi="Times New Roman"/>
                <w:sz w:val="24"/>
                <w:szCs w:val="24"/>
              </w:rPr>
              <w:t>Транспортная инфраструктура;</w:t>
            </w:r>
          </w:p>
          <w:p w:rsidR="003E18AF" w:rsidRPr="003E18AF" w:rsidRDefault="003E18AF" w:rsidP="003E18AF">
            <w:pPr>
              <w:widowControl w:val="0"/>
              <w:rPr>
                <w:rFonts w:ascii="Times New Roman" w:hAnsi="Times New Roman"/>
                <w:sz w:val="24"/>
                <w:szCs w:val="24"/>
              </w:rPr>
            </w:pPr>
            <w:r w:rsidRPr="003E18AF">
              <w:rPr>
                <w:rFonts w:ascii="Times New Roman" w:hAnsi="Times New Roman"/>
                <w:sz w:val="24"/>
                <w:szCs w:val="24"/>
              </w:rPr>
              <w:t>Энергетическая инфраструктура;</w:t>
            </w:r>
          </w:p>
          <w:p w:rsidR="003E18AF" w:rsidRPr="003E18AF" w:rsidRDefault="003E18AF" w:rsidP="003E18AF">
            <w:pPr>
              <w:widowControl w:val="0"/>
              <w:rPr>
                <w:rFonts w:ascii="Times New Roman" w:hAnsi="Times New Roman"/>
                <w:sz w:val="24"/>
                <w:szCs w:val="24"/>
              </w:rPr>
            </w:pPr>
            <w:r w:rsidRPr="003E18AF">
              <w:rPr>
                <w:rFonts w:ascii="Times New Roman" w:hAnsi="Times New Roman"/>
                <w:sz w:val="24"/>
                <w:szCs w:val="24"/>
              </w:rPr>
              <w:t>Информационная инфраструктура.</w:t>
            </w:r>
          </w:p>
        </w:tc>
      </w:tr>
    </w:tbl>
    <w:p w:rsidR="003E18AF" w:rsidRPr="003E18AF" w:rsidRDefault="003E18AF" w:rsidP="003E18AF">
      <w:pPr>
        <w:widowControl w:val="0"/>
        <w:spacing w:after="0" w:line="240" w:lineRule="auto"/>
        <w:ind w:firstLine="709"/>
        <w:jc w:val="both"/>
        <w:rPr>
          <w:rFonts w:ascii="Times New Roman" w:eastAsia="Times New Roman" w:hAnsi="Times New Roman" w:cs="Times New Roman"/>
          <w:sz w:val="28"/>
          <w:szCs w:val="28"/>
          <w:lang w:eastAsia="ru-RU"/>
        </w:rPr>
      </w:pPr>
    </w:p>
    <w:p w:rsidR="003E18AF" w:rsidRPr="003E18AF" w:rsidRDefault="003E18AF" w:rsidP="003E18AF">
      <w:pPr>
        <w:widowControl w:val="0"/>
        <w:spacing w:after="0" w:line="240" w:lineRule="auto"/>
        <w:ind w:firstLine="709"/>
        <w:jc w:val="both"/>
        <w:rPr>
          <w:rFonts w:ascii="Times New Roman" w:eastAsia="Times New Roman" w:hAnsi="Times New Roman" w:cs="Times New Roman"/>
          <w:sz w:val="28"/>
          <w:szCs w:val="28"/>
          <w:lang w:eastAsia="ru-RU"/>
        </w:rPr>
      </w:pPr>
      <w:r w:rsidRPr="003E18AF">
        <w:rPr>
          <w:rFonts w:ascii="Times New Roman" w:eastAsia="Times New Roman" w:hAnsi="Times New Roman" w:cs="Times New Roman"/>
          <w:sz w:val="28"/>
          <w:szCs w:val="28"/>
          <w:shd w:val="clear" w:color="auto" w:fill="FFFFFF"/>
          <w:lang w:eastAsia="ru-RU"/>
        </w:rPr>
        <w:t xml:space="preserve">Указанные факторы имеют не только различную природу происхождения, но и разнообразные силу и характер влияния на конкурентоспособность региона. Факторы конкурентоспособности можно </w:t>
      </w:r>
      <w:r w:rsidRPr="003E18AF">
        <w:rPr>
          <w:rFonts w:ascii="Times New Roman" w:eastAsia="Times New Roman" w:hAnsi="Times New Roman" w:cs="Times New Roman"/>
          <w:sz w:val="28"/>
          <w:szCs w:val="28"/>
          <w:shd w:val="clear" w:color="auto" w:fill="FFFFFF"/>
          <w:lang w:eastAsia="ru-RU"/>
        </w:rPr>
        <w:lastRenderedPageBreak/>
        <w:t xml:space="preserve">разделить на внешние и внутренние. В составе внешних факторов конкурентоспособности наиболее важными являются: экономико-географические, политические, макроэкономические. К внутренним факторам конкурентоспособности относятся: инновационные, инфраструктурные. </w:t>
      </w:r>
    </w:p>
    <w:p w:rsidR="003E18AF" w:rsidRPr="003E18AF" w:rsidRDefault="003E18AF" w:rsidP="003E18AF">
      <w:pPr>
        <w:widowControl w:val="0"/>
        <w:spacing w:after="0" w:line="240" w:lineRule="auto"/>
        <w:ind w:firstLine="567"/>
        <w:jc w:val="both"/>
        <w:rPr>
          <w:rFonts w:ascii="Times New Roman" w:eastAsia="Times New Roman" w:hAnsi="Times New Roman" w:cs="Times New Roman"/>
          <w:sz w:val="28"/>
          <w:szCs w:val="28"/>
          <w:lang w:eastAsia="ru-RU"/>
        </w:rPr>
      </w:pPr>
      <w:r w:rsidRPr="003E18AF">
        <w:rPr>
          <w:rFonts w:ascii="Times New Roman" w:eastAsia="Times New Roman" w:hAnsi="Times New Roman" w:cs="Times New Roman"/>
          <w:sz w:val="28"/>
          <w:szCs w:val="28"/>
          <w:lang w:eastAsia="ru-RU"/>
        </w:rPr>
        <w:t xml:space="preserve">Конкурентоспособность региона определяют наличие конкурентоспособных отраслей и способность региональных органов власти создавать местным предприятиям условия для достижения и удержания конкурентных преимуществ. Всё большее значение приобретает кластерная концепция, в соответствии с которой конкурентоспособность региона зависит от существования на его территории кластеров взаимосвязанных отраслей. Анализ кластеров позволяет выявить «узкие места», преодоление которых и определяет направления первоочередных мероприятий по поддержке бизнеса. Этими «узкими местами» могут быть: </w:t>
      </w:r>
    </w:p>
    <w:p w:rsidR="003E18AF" w:rsidRPr="003E18AF" w:rsidRDefault="003E18AF" w:rsidP="003E18AF">
      <w:pPr>
        <w:widowControl w:val="0"/>
        <w:numPr>
          <w:ilvl w:val="0"/>
          <w:numId w:val="1"/>
        </w:numPr>
        <w:spacing w:after="0" w:line="240" w:lineRule="auto"/>
        <w:ind w:firstLine="567"/>
        <w:contextualSpacing/>
        <w:jc w:val="both"/>
        <w:rPr>
          <w:rFonts w:ascii="Times New Roman" w:eastAsia="Times New Roman" w:hAnsi="Times New Roman" w:cs="Times New Roman"/>
          <w:sz w:val="28"/>
          <w:szCs w:val="28"/>
          <w:lang w:eastAsia="ru-RU"/>
        </w:rPr>
      </w:pPr>
      <w:r w:rsidRPr="003E18AF">
        <w:rPr>
          <w:rFonts w:ascii="Times New Roman" w:eastAsia="Times New Roman" w:hAnsi="Times New Roman" w:cs="Times New Roman"/>
          <w:sz w:val="28"/>
          <w:szCs w:val="28"/>
          <w:lang w:eastAsia="ru-RU"/>
        </w:rPr>
        <w:t>недостаток кадров или недостаточный уровень их квалификации;</w:t>
      </w:r>
    </w:p>
    <w:p w:rsidR="003E18AF" w:rsidRPr="003E18AF" w:rsidRDefault="003E18AF" w:rsidP="003E18AF">
      <w:pPr>
        <w:widowControl w:val="0"/>
        <w:numPr>
          <w:ilvl w:val="0"/>
          <w:numId w:val="1"/>
        </w:numPr>
        <w:spacing w:after="0" w:line="240" w:lineRule="auto"/>
        <w:ind w:firstLine="567"/>
        <w:contextualSpacing/>
        <w:jc w:val="both"/>
        <w:rPr>
          <w:rFonts w:ascii="Times New Roman" w:eastAsia="Times New Roman" w:hAnsi="Times New Roman" w:cs="Times New Roman"/>
          <w:sz w:val="28"/>
          <w:szCs w:val="28"/>
          <w:lang w:eastAsia="ru-RU"/>
        </w:rPr>
      </w:pPr>
      <w:r w:rsidRPr="003E18AF">
        <w:rPr>
          <w:rFonts w:ascii="Times New Roman" w:eastAsia="Times New Roman" w:hAnsi="Times New Roman" w:cs="Times New Roman"/>
          <w:sz w:val="28"/>
          <w:szCs w:val="28"/>
          <w:lang w:eastAsia="ru-RU"/>
        </w:rPr>
        <w:t>недоступность поставщиков специализированных услуг;</w:t>
      </w:r>
    </w:p>
    <w:p w:rsidR="003E18AF" w:rsidRPr="003E18AF" w:rsidRDefault="003E18AF" w:rsidP="003E18AF">
      <w:pPr>
        <w:widowControl w:val="0"/>
        <w:numPr>
          <w:ilvl w:val="0"/>
          <w:numId w:val="1"/>
        </w:numPr>
        <w:spacing w:after="0" w:line="240" w:lineRule="auto"/>
        <w:ind w:firstLine="567"/>
        <w:contextualSpacing/>
        <w:jc w:val="both"/>
        <w:rPr>
          <w:rFonts w:ascii="Times New Roman" w:eastAsia="Times New Roman" w:hAnsi="Times New Roman" w:cs="Times New Roman"/>
          <w:sz w:val="28"/>
          <w:szCs w:val="28"/>
          <w:lang w:eastAsia="ru-RU"/>
        </w:rPr>
      </w:pPr>
      <w:r w:rsidRPr="003E18AF">
        <w:rPr>
          <w:rFonts w:ascii="Times New Roman" w:eastAsia="Times New Roman" w:hAnsi="Times New Roman" w:cs="Times New Roman"/>
          <w:sz w:val="28"/>
          <w:szCs w:val="28"/>
          <w:lang w:eastAsia="ru-RU"/>
        </w:rPr>
        <w:t>недостаток знаний в области производства и управления.</w:t>
      </w:r>
    </w:p>
    <w:p w:rsidR="003E18AF" w:rsidRPr="003E18AF" w:rsidRDefault="003E18AF" w:rsidP="003E18AF">
      <w:pPr>
        <w:widowControl w:val="0"/>
        <w:spacing w:after="0" w:line="240" w:lineRule="auto"/>
        <w:ind w:firstLine="567"/>
        <w:jc w:val="both"/>
        <w:rPr>
          <w:rFonts w:ascii="Times New Roman" w:eastAsia="Times New Roman" w:hAnsi="Times New Roman" w:cs="Times New Roman"/>
          <w:sz w:val="28"/>
          <w:szCs w:val="28"/>
          <w:lang w:eastAsia="ru-RU"/>
        </w:rPr>
      </w:pPr>
      <w:r w:rsidRPr="003E18AF">
        <w:rPr>
          <w:rFonts w:ascii="Times New Roman" w:eastAsia="Times New Roman" w:hAnsi="Times New Roman" w:cs="Times New Roman"/>
          <w:sz w:val="28"/>
          <w:szCs w:val="28"/>
          <w:lang w:eastAsia="ru-RU"/>
        </w:rPr>
        <w:t>Под кластером понимается группа географически соседствующих взаимосвязанных компаний и организаций, для которых характерны общность деятельности и взаимодополнение. Именно кластерный подход к управлению развитием региона позволяет достичь конкурентного успеха в выбранных отраслях. Поэтому одна из задач повышения конкурентоспособности региона –выявление потенциала его кластеризации [3]. Политика, направленная на создание кластеров, начинается с определения уже существующих в регионе предпосылок их образования, главными из которых являются следующие:</w:t>
      </w:r>
    </w:p>
    <w:p w:rsidR="003E18AF" w:rsidRPr="003E18AF" w:rsidRDefault="003E18AF" w:rsidP="003E18AF">
      <w:pPr>
        <w:widowControl w:val="0"/>
        <w:spacing w:after="0" w:line="240" w:lineRule="auto"/>
        <w:ind w:firstLine="709"/>
        <w:jc w:val="both"/>
        <w:rPr>
          <w:rFonts w:ascii="Times New Roman" w:eastAsia="Times New Roman" w:hAnsi="Times New Roman" w:cs="Times New Roman"/>
          <w:sz w:val="28"/>
          <w:szCs w:val="28"/>
          <w:lang w:eastAsia="ru-RU"/>
        </w:rPr>
      </w:pPr>
      <w:r w:rsidRPr="003E18AF">
        <w:rPr>
          <w:rFonts w:ascii="Times New Roman" w:eastAsia="Times New Roman" w:hAnsi="Times New Roman" w:cs="Times New Roman"/>
          <w:sz w:val="28"/>
          <w:szCs w:val="28"/>
          <w:lang w:eastAsia="ru-RU"/>
        </w:rPr>
        <w:t>− наличие основополагающих для развития кластера собственников и предприятий, потенциально заинтересованных в сотрудничестве в рамках кластера;</w:t>
      </w:r>
    </w:p>
    <w:p w:rsidR="003E18AF" w:rsidRPr="003E18AF" w:rsidRDefault="003E18AF" w:rsidP="003E18AF">
      <w:pPr>
        <w:widowControl w:val="0"/>
        <w:spacing w:after="0" w:line="240" w:lineRule="auto"/>
        <w:ind w:firstLine="709"/>
        <w:jc w:val="both"/>
        <w:rPr>
          <w:rFonts w:ascii="Times New Roman" w:eastAsia="Times New Roman" w:hAnsi="Times New Roman" w:cs="Times New Roman"/>
          <w:sz w:val="28"/>
          <w:szCs w:val="28"/>
          <w:lang w:eastAsia="ru-RU"/>
        </w:rPr>
      </w:pPr>
      <w:r w:rsidRPr="003E18AF">
        <w:rPr>
          <w:rFonts w:ascii="Times New Roman" w:eastAsia="Times New Roman" w:hAnsi="Times New Roman" w:cs="Times New Roman"/>
          <w:sz w:val="28"/>
          <w:szCs w:val="28"/>
          <w:lang w:eastAsia="ru-RU"/>
        </w:rPr>
        <w:t>− наличие кооперационных и других связей, отработанных механизмов взаимодействия, высокого уровня взаимного доверия;</w:t>
      </w:r>
    </w:p>
    <w:p w:rsidR="003E18AF" w:rsidRPr="003E18AF" w:rsidRDefault="003E18AF" w:rsidP="003E18AF">
      <w:pPr>
        <w:widowControl w:val="0"/>
        <w:spacing w:after="0" w:line="240" w:lineRule="auto"/>
        <w:ind w:firstLine="709"/>
        <w:jc w:val="both"/>
        <w:rPr>
          <w:rFonts w:ascii="Times New Roman" w:eastAsia="Times New Roman" w:hAnsi="Times New Roman" w:cs="Times New Roman"/>
          <w:sz w:val="28"/>
          <w:szCs w:val="28"/>
          <w:lang w:eastAsia="ru-RU"/>
        </w:rPr>
      </w:pPr>
      <w:r w:rsidRPr="003E18AF">
        <w:rPr>
          <w:rFonts w:ascii="Times New Roman" w:eastAsia="Times New Roman" w:hAnsi="Times New Roman" w:cs="Times New Roman"/>
          <w:sz w:val="28"/>
          <w:szCs w:val="28"/>
          <w:lang w:eastAsia="ru-RU"/>
        </w:rPr>
        <w:t>− высокий инновационно-технологический уровень предприятий и организаций;</w:t>
      </w:r>
    </w:p>
    <w:p w:rsidR="003E18AF" w:rsidRPr="003E18AF" w:rsidRDefault="003E18AF" w:rsidP="003E18AF">
      <w:pPr>
        <w:widowControl w:val="0"/>
        <w:spacing w:after="0" w:line="240" w:lineRule="auto"/>
        <w:ind w:firstLine="709"/>
        <w:jc w:val="both"/>
        <w:rPr>
          <w:rFonts w:ascii="Times New Roman" w:eastAsia="Times New Roman" w:hAnsi="Times New Roman" w:cs="Times New Roman"/>
          <w:sz w:val="28"/>
          <w:szCs w:val="28"/>
          <w:lang w:eastAsia="ru-RU"/>
        </w:rPr>
      </w:pPr>
      <w:r w:rsidRPr="003E18AF">
        <w:rPr>
          <w:rFonts w:ascii="Times New Roman" w:eastAsia="Times New Roman" w:hAnsi="Times New Roman" w:cs="Times New Roman"/>
          <w:sz w:val="28"/>
          <w:szCs w:val="28"/>
          <w:lang w:eastAsia="ru-RU"/>
        </w:rPr>
        <w:t>− высокая конкурентоспособность продукции предприятий и организаций, потенциальных участников кластера на мировом рынке, определяемая высокими объемами экспорта продукции и, возможно, импортом высоких технологий;</w:t>
      </w:r>
    </w:p>
    <w:p w:rsidR="003E18AF" w:rsidRPr="003E18AF" w:rsidRDefault="003E18AF" w:rsidP="003E18AF">
      <w:pPr>
        <w:widowControl w:val="0"/>
        <w:spacing w:after="0" w:line="240" w:lineRule="auto"/>
        <w:ind w:firstLine="709"/>
        <w:jc w:val="both"/>
        <w:rPr>
          <w:rFonts w:ascii="Times New Roman" w:eastAsia="Times New Roman" w:hAnsi="Times New Roman" w:cs="Times New Roman"/>
          <w:sz w:val="28"/>
          <w:szCs w:val="28"/>
          <w:lang w:eastAsia="ru-RU"/>
        </w:rPr>
      </w:pPr>
      <w:r w:rsidRPr="003E18AF">
        <w:rPr>
          <w:rFonts w:ascii="Times New Roman" w:eastAsia="Times New Roman" w:hAnsi="Times New Roman" w:cs="Times New Roman"/>
          <w:sz w:val="28"/>
          <w:szCs w:val="28"/>
          <w:lang w:eastAsia="ru-RU"/>
        </w:rPr>
        <w:t>− желание дальнейшего инновационного развития;</w:t>
      </w:r>
    </w:p>
    <w:p w:rsidR="003E18AF" w:rsidRPr="003E18AF" w:rsidRDefault="003E18AF" w:rsidP="003E18AF">
      <w:pPr>
        <w:widowControl w:val="0"/>
        <w:spacing w:after="0" w:line="240" w:lineRule="auto"/>
        <w:ind w:firstLine="709"/>
        <w:jc w:val="both"/>
        <w:rPr>
          <w:rFonts w:ascii="Times New Roman" w:eastAsia="Times New Roman" w:hAnsi="Times New Roman" w:cs="Times New Roman"/>
          <w:sz w:val="28"/>
          <w:szCs w:val="28"/>
          <w:lang w:eastAsia="ru-RU"/>
        </w:rPr>
      </w:pPr>
      <w:r w:rsidRPr="003E18AF">
        <w:rPr>
          <w:rFonts w:ascii="Times New Roman" w:eastAsia="Times New Roman" w:hAnsi="Times New Roman" w:cs="Times New Roman"/>
          <w:sz w:val="28"/>
          <w:szCs w:val="28"/>
          <w:lang w:eastAsia="ru-RU"/>
        </w:rPr>
        <w:t>− интерес органов власти в кластерном варианте развития экономики региона и расширении кооперации и сотрудничества;</w:t>
      </w:r>
    </w:p>
    <w:p w:rsidR="003E18AF" w:rsidRPr="003E18AF" w:rsidRDefault="003E18AF" w:rsidP="003E18AF">
      <w:pPr>
        <w:widowControl w:val="0"/>
        <w:spacing w:after="0" w:line="240" w:lineRule="auto"/>
        <w:ind w:firstLine="709"/>
        <w:jc w:val="both"/>
        <w:rPr>
          <w:rFonts w:ascii="Times New Roman" w:eastAsia="Times New Roman" w:hAnsi="Times New Roman" w:cs="Times New Roman"/>
          <w:sz w:val="28"/>
          <w:szCs w:val="28"/>
          <w:lang w:eastAsia="ru-RU"/>
        </w:rPr>
      </w:pPr>
      <w:r w:rsidRPr="003E18AF">
        <w:rPr>
          <w:rFonts w:ascii="Times New Roman" w:eastAsia="Times New Roman" w:hAnsi="Times New Roman" w:cs="Times New Roman"/>
          <w:sz w:val="28"/>
          <w:szCs w:val="28"/>
          <w:lang w:eastAsia="ru-RU"/>
        </w:rPr>
        <w:t>− наличие опыта у органов власти в успешном взаимодействии с бизнесом, в том числе, в том секторе экономики, в котором предполагается формирование кластера;</w:t>
      </w:r>
    </w:p>
    <w:p w:rsidR="003E18AF" w:rsidRPr="003E18AF" w:rsidRDefault="003E18AF" w:rsidP="003E18AF">
      <w:pPr>
        <w:widowControl w:val="0"/>
        <w:spacing w:after="0" w:line="240" w:lineRule="auto"/>
        <w:ind w:firstLine="709"/>
        <w:jc w:val="both"/>
        <w:rPr>
          <w:rFonts w:ascii="Times New Roman" w:eastAsia="Times New Roman" w:hAnsi="Times New Roman" w:cs="Times New Roman"/>
          <w:sz w:val="28"/>
          <w:szCs w:val="28"/>
          <w:lang w:eastAsia="ru-RU"/>
        </w:rPr>
      </w:pPr>
      <w:r w:rsidRPr="003E18AF">
        <w:rPr>
          <w:rFonts w:ascii="Times New Roman" w:eastAsia="Times New Roman" w:hAnsi="Times New Roman" w:cs="Times New Roman"/>
          <w:sz w:val="28"/>
          <w:szCs w:val="28"/>
          <w:lang w:eastAsia="ru-RU"/>
        </w:rPr>
        <w:t>− наличие эффективной нормативно-правовой базы региона;</w:t>
      </w:r>
    </w:p>
    <w:p w:rsidR="003E18AF" w:rsidRPr="003E18AF" w:rsidRDefault="003E18AF" w:rsidP="003E18AF">
      <w:pPr>
        <w:widowControl w:val="0"/>
        <w:spacing w:after="0" w:line="240" w:lineRule="auto"/>
        <w:ind w:firstLine="709"/>
        <w:jc w:val="both"/>
        <w:rPr>
          <w:rFonts w:ascii="Times New Roman" w:eastAsia="Times New Roman" w:hAnsi="Times New Roman" w:cs="Times New Roman"/>
          <w:sz w:val="28"/>
          <w:szCs w:val="28"/>
          <w:lang w:eastAsia="ru-RU"/>
        </w:rPr>
      </w:pPr>
      <w:r w:rsidRPr="003E18AF">
        <w:rPr>
          <w:rFonts w:ascii="Times New Roman" w:eastAsia="Times New Roman" w:hAnsi="Times New Roman" w:cs="Times New Roman"/>
          <w:sz w:val="28"/>
          <w:szCs w:val="28"/>
          <w:lang w:eastAsia="ru-RU"/>
        </w:rPr>
        <w:lastRenderedPageBreak/>
        <w:t>− наличие в регионе постоянно проводимой работы по развитию и совершенствованию имеющейся инфраструктуры поддержки бизнеса;</w:t>
      </w:r>
    </w:p>
    <w:p w:rsidR="003E18AF" w:rsidRPr="003E18AF" w:rsidRDefault="003E18AF" w:rsidP="003E18AF">
      <w:pPr>
        <w:widowControl w:val="0"/>
        <w:spacing w:after="0" w:line="240" w:lineRule="auto"/>
        <w:ind w:firstLine="709"/>
        <w:jc w:val="both"/>
        <w:rPr>
          <w:rFonts w:ascii="Times New Roman" w:eastAsia="Times New Roman" w:hAnsi="Times New Roman" w:cs="Times New Roman"/>
          <w:sz w:val="28"/>
          <w:szCs w:val="28"/>
          <w:lang w:eastAsia="ru-RU"/>
        </w:rPr>
      </w:pPr>
      <w:r w:rsidRPr="003E18AF">
        <w:rPr>
          <w:rFonts w:ascii="Times New Roman" w:eastAsia="Times New Roman" w:hAnsi="Times New Roman" w:cs="Times New Roman"/>
          <w:sz w:val="28"/>
          <w:szCs w:val="28"/>
          <w:lang w:eastAsia="ru-RU"/>
        </w:rPr>
        <w:t>− наличие высококвалифицированной системы профессионального образования, обладающей опытом подготовки кадров для соответствующих секторов экономики [4].</w:t>
      </w:r>
    </w:p>
    <w:p w:rsidR="003E18AF" w:rsidRPr="003E18AF" w:rsidRDefault="003E18AF" w:rsidP="003E18AF">
      <w:pPr>
        <w:widowControl w:val="0"/>
        <w:spacing w:after="0" w:line="240" w:lineRule="auto"/>
        <w:ind w:firstLine="567"/>
        <w:jc w:val="both"/>
        <w:rPr>
          <w:rFonts w:ascii="Times New Roman" w:eastAsia="Times New Roman" w:hAnsi="Times New Roman" w:cs="Times New Roman"/>
          <w:sz w:val="28"/>
          <w:szCs w:val="28"/>
          <w:lang w:eastAsia="ru-RU"/>
        </w:rPr>
      </w:pPr>
      <w:r w:rsidRPr="003E18AF">
        <w:rPr>
          <w:rFonts w:ascii="Times New Roman" w:eastAsia="Times New Roman" w:hAnsi="Times New Roman" w:cs="Times New Roman"/>
          <w:sz w:val="28"/>
          <w:szCs w:val="28"/>
          <w:lang w:eastAsia="ru-RU"/>
        </w:rPr>
        <w:t>Кластерные инициативы зарекомендовали себя как наиболее успешные стратегии усиления конкурентоспособности региональной экономики, так как позволили сформировать эффективную связь между основными игроками региональной экономики. Кластеры позволяют государственным структурам в регионах четче регулировать направления социально-экономического развития территорий, прогнозировать и корректировать тенденции хозяйственного развития за счет координации усилий заинтересованных сторон.</w:t>
      </w:r>
    </w:p>
    <w:p w:rsidR="003E18AF" w:rsidRPr="003E18AF" w:rsidRDefault="003E18AF" w:rsidP="003E18AF">
      <w:pPr>
        <w:widowControl w:val="0"/>
        <w:spacing w:after="0" w:line="240" w:lineRule="auto"/>
        <w:ind w:firstLine="567"/>
        <w:jc w:val="both"/>
        <w:rPr>
          <w:rFonts w:ascii="Times New Roman" w:eastAsia="Times New Roman" w:hAnsi="Times New Roman" w:cs="Times New Roman"/>
          <w:sz w:val="28"/>
          <w:szCs w:val="28"/>
          <w:lang w:eastAsia="ru-RU"/>
        </w:rPr>
      </w:pPr>
      <w:r w:rsidRPr="003E18AF">
        <w:rPr>
          <w:rFonts w:ascii="Times New Roman" w:eastAsia="Times New Roman" w:hAnsi="Times New Roman" w:cs="Times New Roman"/>
          <w:sz w:val="28"/>
          <w:szCs w:val="28"/>
          <w:lang w:eastAsia="ru-RU"/>
        </w:rPr>
        <w:t>Чтобы эффективно внедрять кластерный подход, необходимо в первую очередь понять, для чего он нужен и к каким результатам может привести в перспективе. Власти регионов должны понимать, что наличие кластеров на вверенной им территории не является самоцелью. Основное преимущество кластерного подхода  – возможность выявления в потенциальной структуре кластера отсутствующих звеньев, восполнение которых позволит сформировать полноценную кластерную схему. Необходимо отметить, что создать кластер можно только при участии органов государственной власти. Они определяют вектор развития отраслей промышленности и связанных с ними сфер деятельности, от которых зависит формирование кластера. Результатом применения кластерного подхода должно стать развитие не отдельных направлений, а комплекса взаимосвязанных отраслей и сфер деятельности, создающих в совокупности значительную прибавочную стоимость и способных, благодаря целостной структуре, к постоянному совершенствованию и обновлению.</w:t>
      </w:r>
    </w:p>
    <w:p w:rsidR="003E18AF" w:rsidRPr="003E18AF" w:rsidRDefault="003E18AF" w:rsidP="003E18AF">
      <w:pPr>
        <w:widowControl w:val="0"/>
        <w:spacing w:after="0" w:line="240" w:lineRule="auto"/>
        <w:ind w:firstLine="567"/>
        <w:jc w:val="both"/>
        <w:rPr>
          <w:rFonts w:ascii="Times New Roman" w:eastAsia="Times New Roman" w:hAnsi="Times New Roman" w:cs="Times New Roman"/>
          <w:sz w:val="28"/>
          <w:szCs w:val="28"/>
          <w:lang w:eastAsia="ru-RU"/>
        </w:rPr>
      </w:pPr>
      <w:r w:rsidRPr="003E18AF">
        <w:rPr>
          <w:rFonts w:ascii="Times New Roman" w:eastAsia="Times New Roman" w:hAnsi="Times New Roman" w:cs="Times New Roman"/>
          <w:b/>
          <w:sz w:val="28"/>
          <w:szCs w:val="28"/>
          <w:lang w:eastAsia="ru-RU"/>
        </w:rPr>
        <w:t xml:space="preserve">Выводы. </w:t>
      </w:r>
      <w:r w:rsidRPr="003E18AF">
        <w:rPr>
          <w:rFonts w:ascii="Times New Roman" w:eastAsia="Times New Roman" w:hAnsi="Times New Roman" w:cs="Times New Roman"/>
          <w:sz w:val="28"/>
          <w:szCs w:val="28"/>
          <w:lang w:eastAsia="ru-RU"/>
        </w:rPr>
        <w:t>Таким образом, повышение конкурентоспособности региональной экономики должно и может проходить посредством реализации эффективной государственной и региональной социально-экономической политики. Кластерный подход является инструментом для стимулирования регионального развития, кластеры служат связующим элементом для реализации крупномасштабных инвестиционных проектов, органично увязывая процессы регионального развития с развитием всей национальной экономики, являясь основой  для реализации приоритетных национальных проектов.</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gridCol w:w="4284"/>
        <w:gridCol w:w="4532"/>
      </w:tblGrid>
      <w:tr w:rsidR="003E18AF" w:rsidRPr="003E18AF" w:rsidTr="001543A5">
        <w:tc>
          <w:tcPr>
            <w:tcW w:w="4900" w:type="dxa"/>
            <w:gridSpan w:val="2"/>
          </w:tcPr>
          <w:p w:rsidR="003E18AF" w:rsidRPr="003E18AF" w:rsidRDefault="003E18AF" w:rsidP="003E18AF">
            <w:pPr>
              <w:widowControl w:val="0"/>
              <w:jc w:val="both"/>
              <w:rPr>
                <w:rFonts w:ascii="Times New Roman" w:hAnsi="Times New Roman"/>
                <w:sz w:val="28"/>
                <w:szCs w:val="28"/>
              </w:rPr>
            </w:pPr>
          </w:p>
        </w:tc>
        <w:tc>
          <w:tcPr>
            <w:tcW w:w="4846" w:type="dxa"/>
          </w:tcPr>
          <w:p w:rsidR="003E18AF" w:rsidRPr="003E18AF" w:rsidRDefault="003E18AF" w:rsidP="003E18AF">
            <w:pPr>
              <w:widowControl w:val="0"/>
              <w:jc w:val="both"/>
              <w:rPr>
                <w:rFonts w:ascii="Times New Roman" w:hAnsi="Times New Roman"/>
                <w:sz w:val="28"/>
                <w:szCs w:val="28"/>
              </w:rPr>
            </w:pPr>
          </w:p>
        </w:tc>
      </w:tr>
      <w:tr w:rsidR="003E18AF" w:rsidRPr="003E18AF" w:rsidTr="001543A5">
        <w:tc>
          <w:tcPr>
            <w:tcW w:w="9746" w:type="dxa"/>
            <w:gridSpan w:val="3"/>
          </w:tcPr>
          <w:p w:rsidR="003E18AF" w:rsidRPr="003E18AF" w:rsidRDefault="003E18AF" w:rsidP="003E18AF">
            <w:pPr>
              <w:widowControl w:val="0"/>
              <w:jc w:val="center"/>
              <w:rPr>
                <w:rFonts w:ascii="Times New Roman" w:hAnsi="Times New Roman"/>
                <w:sz w:val="28"/>
                <w:szCs w:val="28"/>
              </w:rPr>
            </w:pPr>
            <w:r w:rsidRPr="003E18AF">
              <w:rPr>
                <w:rFonts w:ascii="Times New Roman" w:hAnsi="Times New Roman"/>
                <w:b/>
                <w:sz w:val="28"/>
                <w:szCs w:val="28"/>
              </w:rPr>
              <w:t>Список литературы</w:t>
            </w:r>
          </w:p>
        </w:tc>
      </w:tr>
      <w:tr w:rsidR="003E18AF" w:rsidRPr="003E18AF" w:rsidTr="001543A5">
        <w:tc>
          <w:tcPr>
            <w:tcW w:w="433" w:type="dxa"/>
          </w:tcPr>
          <w:p w:rsidR="003E18AF" w:rsidRPr="003E18AF" w:rsidRDefault="003E18AF" w:rsidP="003E18AF">
            <w:pPr>
              <w:widowControl w:val="0"/>
              <w:numPr>
                <w:ilvl w:val="0"/>
                <w:numId w:val="2"/>
              </w:numPr>
              <w:contextualSpacing/>
              <w:jc w:val="both"/>
              <w:rPr>
                <w:rFonts w:ascii="Times New Roman" w:hAnsi="Times New Roman"/>
                <w:sz w:val="24"/>
                <w:szCs w:val="24"/>
              </w:rPr>
            </w:pPr>
          </w:p>
        </w:tc>
        <w:tc>
          <w:tcPr>
            <w:tcW w:w="9313" w:type="dxa"/>
            <w:gridSpan w:val="2"/>
          </w:tcPr>
          <w:p w:rsidR="003E18AF" w:rsidRPr="003E18AF" w:rsidRDefault="003E18AF" w:rsidP="003E18AF">
            <w:pPr>
              <w:widowControl w:val="0"/>
              <w:ind w:firstLine="28"/>
              <w:jc w:val="both"/>
              <w:rPr>
                <w:rFonts w:ascii="Times New Roman" w:hAnsi="Times New Roman"/>
                <w:sz w:val="24"/>
                <w:szCs w:val="24"/>
              </w:rPr>
            </w:pPr>
            <w:r w:rsidRPr="003E18AF">
              <w:rPr>
                <w:rFonts w:ascii="Times New Roman" w:hAnsi="Times New Roman"/>
                <w:sz w:val="24"/>
                <w:szCs w:val="24"/>
              </w:rPr>
              <w:t xml:space="preserve">Селезнев А.З. Конкурентные позиции и инфраструктура рынка России / А.З. Селезнев. – М.: Юристъ, 2009. – 292 с. </w:t>
            </w:r>
          </w:p>
        </w:tc>
      </w:tr>
      <w:tr w:rsidR="003E18AF" w:rsidRPr="003E18AF" w:rsidTr="001543A5">
        <w:tc>
          <w:tcPr>
            <w:tcW w:w="433" w:type="dxa"/>
          </w:tcPr>
          <w:p w:rsidR="003E18AF" w:rsidRPr="003E18AF" w:rsidRDefault="003E18AF" w:rsidP="003E18AF">
            <w:pPr>
              <w:widowControl w:val="0"/>
              <w:numPr>
                <w:ilvl w:val="0"/>
                <w:numId w:val="2"/>
              </w:numPr>
              <w:contextualSpacing/>
              <w:jc w:val="both"/>
              <w:rPr>
                <w:rFonts w:ascii="Times New Roman" w:hAnsi="Times New Roman"/>
                <w:sz w:val="24"/>
                <w:szCs w:val="24"/>
              </w:rPr>
            </w:pPr>
          </w:p>
        </w:tc>
        <w:tc>
          <w:tcPr>
            <w:tcW w:w="9313" w:type="dxa"/>
            <w:gridSpan w:val="2"/>
          </w:tcPr>
          <w:p w:rsidR="003E18AF" w:rsidRPr="003E18AF" w:rsidRDefault="003E18AF" w:rsidP="003E18AF">
            <w:pPr>
              <w:widowControl w:val="0"/>
              <w:autoSpaceDE w:val="0"/>
              <w:autoSpaceDN w:val="0"/>
              <w:adjustRightInd w:val="0"/>
              <w:jc w:val="both"/>
              <w:rPr>
                <w:rFonts w:ascii="Times New Roman" w:hAnsi="Times New Roman"/>
                <w:sz w:val="24"/>
                <w:szCs w:val="24"/>
              </w:rPr>
            </w:pPr>
            <w:r w:rsidRPr="003E18AF">
              <w:rPr>
                <w:rFonts w:ascii="Times New Roman" w:hAnsi="Times New Roman"/>
                <w:sz w:val="24"/>
                <w:szCs w:val="24"/>
              </w:rPr>
              <w:t xml:space="preserve">Мигунова Г.С. Система управления конкурентоспособностью региона.    // [Электронный ресурс]. – Режим доступа: </w:t>
            </w:r>
            <w:hyperlink r:id="rId5" w:history="1">
              <w:r w:rsidRPr="003E18AF">
                <w:rPr>
                  <w:rFonts w:ascii="Times New Roman" w:hAnsi="Times New Roman"/>
                  <w:sz w:val="24"/>
                  <w:szCs w:val="24"/>
                  <w:u w:val="single"/>
                </w:rPr>
                <w:t>http://www.be5.biz/ekonomika1/r2012/3397.htm</w:t>
              </w:r>
            </w:hyperlink>
          </w:p>
        </w:tc>
      </w:tr>
      <w:tr w:rsidR="003E18AF" w:rsidRPr="003E18AF" w:rsidTr="001543A5">
        <w:tc>
          <w:tcPr>
            <w:tcW w:w="433" w:type="dxa"/>
          </w:tcPr>
          <w:p w:rsidR="003E18AF" w:rsidRPr="003E18AF" w:rsidRDefault="003E18AF" w:rsidP="003E18AF">
            <w:pPr>
              <w:widowControl w:val="0"/>
              <w:numPr>
                <w:ilvl w:val="0"/>
                <w:numId w:val="2"/>
              </w:numPr>
              <w:contextualSpacing/>
              <w:jc w:val="both"/>
              <w:rPr>
                <w:rFonts w:ascii="Times New Roman" w:hAnsi="Times New Roman"/>
                <w:sz w:val="24"/>
                <w:szCs w:val="24"/>
              </w:rPr>
            </w:pPr>
          </w:p>
        </w:tc>
        <w:tc>
          <w:tcPr>
            <w:tcW w:w="9313" w:type="dxa"/>
            <w:gridSpan w:val="2"/>
          </w:tcPr>
          <w:p w:rsidR="003E18AF" w:rsidRPr="003E18AF" w:rsidRDefault="003E18AF" w:rsidP="003E18AF">
            <w:pPr>
              <w:widowControl w:val="0"/>
              <w:ind w:firstLine="28"/>
              <w:jc w:val="both"/>
              <w:rPr>
                <w:rFonts w:ascii="Times New Roman" w:hAnsi="Times New Roman"/>
                <w:sz w:val="24"/>
                <w:szCs w:val="24"/>
              </w:rPr>
            </w:pPr>
            <w:r w:rsidRPr="003E18AF">
              <w:rPr>
                <w:rFonts w:ascii="Times New Roman" w:hAnsi="Times New Roman"/>
                <w:sz w:val="24"/>
                <w:szCs w:val="24"/>
              </w:rPr>
              <w:t xml:space="preserve">Пеньевский И.М., Шлендер Р.А., Романов А.А. Кластерный подход к управлению развитием региона. // [Электронный ресурс]. – Режим доступа:  </w:t>
            </w:r>
            <w:hyperlink r:id="rId6" w:history="1">
              <w:r w:rsidRPr="003E18AF">
                <w:rPr>
                  <w:rFonts w:ascii="Times New Roman" w:hAnsi="Times New Roman"/>
                  <w:sz w:val="24"/>
                  <w:szCs w:val="24"/>
                  <w:u w:val="single"/>
                </w:rPr>
                <w:t>http://terraplan.ru/arhiv/78-4-40-2012/1136-klasternyj-podkhod-k-</w:t>
              </w:r>
            </w:hyperlink>
          </w:p>
        </w:tc>
      </w:tr>
      <w:tr w:rsidR="003E18AF" w:rsidRPr="003E18AF" w:rsidTr="001543A5">
        <w:tc>
          <w:tcPr>
            <w:tcW w:w="433" w:type="dxa"/>
          </w:tcPr>
          <w:p w:rsidR="003E18AF" w:rsidRPr="003E18AF" w:rsidRDefault="003E18AF" w:rsidP="003E18AF">
            <w:pPr>
              <w:widowControl w:val="0"/>
              <w:numPr>
                <w:ilvl w:val="0"/>
                <w:numId w:val="2"/>
              </w:numPr>
              <w:contextualSpacing/>
              <w:jc w:val="both"/>
              <w:rPr>
                <w:rFonts w:ascii="Times New Roman" w:hAnsi="Times New Roman"/>
                <w:sz w:val="24"/>
                <w:szCs w:val="24"/>
              </w:rPr>
            </w:pPr>
          </w:p>
        </w:tc>
        <w:tc>
          <w:tcPr>
            <w:tcW w:w="9313" w:type="dxa"/>
            <w:gridSpan w:val="2"/>
          </w:tcPr>
          <w:p w:rsidR="003E18AF" w:rsidRPr="003E18AF" w:rsidRDefault="003E18AF" w:rsidP="003E18AF">
            <w:pPr>
              <w:widowControl w:val="0"/>
              <w:ind w:firstLine="28"/>
              <w:jc w:val="both"/>
              <w:rPr>
                <w:rFonts w:ascii="Times New Roman" w:hAnsi="Times New Roman"/>
                <w:sz w:val="24"/>
                <w:szCs w:val="24"/>
              </w:rPr>
            </w:pPr>
            <w:r w:rsidRPr="003E18AF">
              <w:rPr>
                <w:rFonts w:ascii="Times New Roman" w:hAnsi="Times New Roman"/>
                <w:sz w:val="24"/>
                <w:szCs w:val="24"/>
              </w:rPr>
              <w:t xml:space="preserve">Янгуан Я.Г. Кластерный подход в условиях региональной экономики как основной элемент динамичного пропорционального развития // [Электронный ресурс]. – Режим доступа: </w:t>
            </w:r>
            <w:r w:rsidRPr="003E18AF">
              <w:rPr>
                <w:rFonts w:ascii="Times New Roman" w:hAnsi="Times New Roman"/>
                <w:sz w:val="24"/>
                <w:szCs w:val="24"/>
                <w:lang w:val="en-US"/>
              </w:rPr>
              <w:t>https</w:t>
            </w:r>
            <w:r w:rsidRPr="003E18AF">
              <w:rPr>
                <w:rFonts w:ascii="Times New Roman" w:hAnsi="Times New Roman"/>
                <w:sz w:val="24"/>
                <w:szCs w:val="24"/>
              </w:rPr>
              <w:t>://</w:t>
            </w:r>
            <w:r w:rsidRPr="003E18AF">
              <w:rPr>
                <w:rFonts w:ascii="Times New Roman" w:hAnsi="Times New Roman"/>
                <w:sz w:val="24"/>
                <w:szCs w:val="24"/>
                <w:lang w:val="en-US"/>
              </w:rPr>
              <w:t>sjes</w:t>
            </w:r>
            <w:r w:rsidRPr="003E18AF">
              <w:rPr>
                <w:rFonts w:ascii="Times New Roman" w:hAnsi="Times New Roman"/>
                <w:sz w:val="24"/>
                <w:szCs w:val="24"/>
              </w:rPr>
              <w:t>.</w:t>
            </w:r>
            <w:r w:rsidRPr="003E18AF">
              <w:rPr>
                <w:rFonts w:ascii="Times New Roman" w:hAnsi="Times New Roman"/>
                <w:sz w:val="24"/>
                <w:szCs w:val="24"/>
                <w:lang w:val="en-US"/>
              </w:rPr>
              <w:t>esrae</w:t>
            </w:r>
            <w:r w:rsidRPr="003E18AF">
              <w:rPr>
                <w:rFonts w:ascii="Times New Roman" w:hAnsi="Times New Roman"/>
                <w:sz w:val="24"/>
                <w:szCs w:val="24"/>
              </w:rPr>
              <w:t>.</w:t>
            </w:r>
            <w:r w:rsidRPr="003E18AF">
              <w:rPr>
                <w:rFonts w:ascii="Times New Roman" w:hAnsi="Times New Roman"/>
                <w:sz w:val="24"/>
                <w:szCs w:val="24"/>
                <w:lang w:val="en-US"/>
              </w:rPr>
              <w:t>ru</w:t>
            </w:r>
            <w:r w:rsidRPr="003E18AF">
              <w:rPr>
                <w:rFonts w:ascii="Times New Roman" w:hAnsi="Times New Roman"/>
                <w:sz w:val="24"/>
                <w:szCs w:val="24"/>
              </w:rPr>
              <w:t>/</w:t>
            </w:r>
            <w:r w:rsidRPr="003E18AF">
              <w:rPr>
                <w:rFonts w:ascii="Times New Roman" w:hAnsi="Times New Roman"/>
                <w:sz w:val="24"/>
                <w:szCs w:val="24"/>
                <w:lang w:val="en-US"/>
              </w:rPr>
              <w:t>pdf</w:t>
            </w:r>
            <w:r w:rsidRPr="003E18AF">
              <w:rPr>
                <w:rFonts w:ascii="Times New Roman" w:hAnsi="Times New Roman"/>
                <w:sz w:val="24"/>
                <w:szCs w:val="24"/>
              </w:rPr>
              <w:t>/2014/3/10.</w:t>
            </w:r>
            <w:r w:rsidRPr="003E18AF">
              <w:rPr>
                <w:rFonts w:ascii="Times New Roman" w:hAnsi="Times New Roman"/>
                <w:sz w:val="24"/>
                <w:szCs w:val="24"/>
                <w:lang w:val="en-US"/>
              </w:rPr>
              <w:t>pdf</w:t>
            </w:r>
          </w:p>
        </w:tc>
      </w:tr>
    </w:tbl>
    <w:p w:rsidR="009E0DB7" w:rsidRDefault="009E0DB7">
      <w:bookmarkStart w:id="8" w:name="_GoBack"/>
      <w:bookmarkEnd w:id="8"/>
    </w:p>
    <w:sectPr w:rsidR="009E0D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D0A51"/>
    <w:multiLevelType w:val="hybridMultilevel"/>
    <w:tmpl w:val="A3CEB7EA"/>
    <w:lvl w:ilvl="0" w:tplc="D3C6CC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90316B"/>
    <w:multiLevelType w:val="hybridMultilevel"/>
    <w:tmpl w:val="C03EBB2A"/>
    <w:lvl w:ilvl="0" w:tplc="51AA57BA">
      <w:start w:val="1"/>
      <w:numFmt w:val="bullet"/>
      <w:lvlText w:val=""/>
      <w:lvlJc w:val="left"/>
      <w:pPr>
        <w:ind w:left="1778"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8AF"/>
    <w:rsid w:val="003E18AF"/>
    <w:rsid w:val="009E0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592BF-D870-4A8C-8008-74BB2419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18AF"/>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rraplan.ru/arhiv/78-4-40-2012/1136-klasternyj-podkhod-k-" TargetMode="External"/><Relationship Id="rId5" Type="http://schemas.openxmlformats.org/officeDocument/2006/relationships/hyperlink" Target="http://www.be5.biz/ekonomika1/r2012/3397.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1794</Words>
  <Characters>10226</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2017-12-03T09:44:00Z</dcterms:created>
  <dcterms:modified xsi:type="dcterms:W3CDTF">2017-12-03T09:44:00Z</dcterms:modified>
</cp:coreProperties>
</file>