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gridCol w:w="4635"/>
      </w:tblGrid>
      <w:tr w:rsidR="00A61582" w:rsidRPr="00A61582" w:rsidTr="00DC10B6">
        <w:tc>
          <w:tcPr>
            <w:tcW w:w="9520" w:type="dxa"/>
            <w:gridSpan w:val="2"/>
            <w:hideMark/>
          </w:tcPr>
          <w:p w:rsidR="00A61582" w:rsidRPr="00A61582" w:rsidRDefault="00A61582" w:rsidP="00A61582">
            <w:pPr>
              <w:widowControl w:val="0"/>
              <w:jc w:val="both"/>
              <w:rPr>
                <w:rFonts w:ascii="Times New Roman" w:hAnsi="Times New Roman"/>
                <w:b/>
                <w:sz w:val="28"/>
              </w:rPr>
            </w:pPr>
            <w:r w:rsidRPr="00A61582">
              <w:rPr>
                <w:rFonts w:ascii="Times New Roman" w:hAnsi="Times New Roman"/>
                <w:b/>
                <w:sz w:val="28"/>
              </w:rPr>
              <w:t xml:space="preserve">УДК </w:t>
            </w:r>
            <w:r w:rsidRPr="00A61582">
              <w:rPr>
                <w:rFonts w:ascii="Times New Roman" w:hAnsi="Times New Roman"/>
                <w:b/>
                <w:sz w:val="28"/>
                <w:szCs w:val="28"/>
              </w:rPr>
              <w:t>332.146: 330.322 - 043.83</w:t>
            </w:r>
          </w:p>
        </w:tc>
      </w:tr>
      <w:tr w:rsidR="00A61582" w:rsidRPr="00A61582" w:rsidTr="00DC10B6">
        <w:tc>
          <w:tcPr>
            <w:tcW w:w="9520" w:type="dxa"/>
            <w:gridSpan w:val="2"/>
          </w:tcPr>
          <w:p w:rsidR="00A61582" w:rsidRPr="00A61582" w:rsidRDefault="00A61582" w:rsidP="00A61582">
            <w:pPr>
              <w:widowControl w:val="0"/>
              <w:jc w:val="center"/>
              <w:outlineLvl w:val="0"/>
              <w:rPr>
                <w:rFonts w:ascii="Times New Roman" w:hAnsi="Times New Roman"/>
                <w:b/>
                <w:bCs/>
                <w:sz w:val="28"/>
                <w:szCs w:val="28"/>
              </w:rPr>
            </w:pPr>
            <w:bookmarkStart w:id="0" w:name="_Toc480490950"/>
            <w:bookmarkStart w:id="1" w:name="_Toc480537174"/>
            <w:r w:rsidRPr="00A61582">
              <w:rPr>
                <w:rFonts w:ascii="Times New Roman" w:hAnsi="Times New Roman"/>
                <w:b/>
                <w:bCs/>
                <w:sz w:val="28"/>
                <w:szCs w:val="28"/>
              </w:rPr>
              <w:t>МЕТОДИКА ОЦЕНКИ ИНВЕСТИЦИОННЫХ РИСКОВ ПРИ ОБОСНОВАНИИ УПРАВЛЕНЧЕСКИХ РЕШЕНИЙ</w:t>
            </w:r>
            <w:bookmarkEnd w:id="0"/>
            <w:bookmarkEnd w:id="1"/>
          </w:p>
        </w:tc>
      </w:tr>
      <w:tr w:rsidR="00A61582" w:rsidRPr="00A61582" w:rsidTr="00DC10B6">
        <w:tc>
          <w:tcPr>
            <w:tcW w:w="4763" w:type="dxa"/>
          </w:tcPr>
          <w:p w:rsidR="00A61582" w:rsidRPr="00A61582" w:rsidRDefault="00A61582" w:rsidP="00A61582">
            <w:pPr>
              <w:widowControl w:val="0"/>
              <w:jc w:val="right"/>
              <w:rPr>
                <w:rFonts w:ascii="Times New Roman" w:hAnsi="Times New Roman"/>
                <w:sz w:val="28"/>
                <w:szCs w:val="28"/>
              </w:rPr>
            </w:pPr>
          </w:p>
        </w:tc>
        <w:tc>
          <w:tcPr>
            <w:tcW w:w="4757" w:type="dxa"/>
          </w:tcPr>
          <w:p w:rsidR="00A61582" w:rsidRPr="00A61582" w:rsidRDefault="00A61582" w:rsidP="00A61582">
            <w:pPr>
              <w:widowControl w:val="0"/>
              <w:jc w:val="right"/>
              <w:rPr>
                <w:rFonts w:ascii="Times New Roman" w:hAnsi="Times New Roman"/>
                <w:sz w:val="28"/>
                <w:szCs w:val="28"/>
              </w:rPr>
            </w:pPr>
          </w:p>
        </w:tc>
      </w:tr>
      <w:tr w:rsidR="00A61582" w:rsidRPr="00A61582" w:rsidTr="00DC10B6">
        <w:tc>
          <w:tcPr>
            <w:tcW w:w="4763" w:type="dxa"/>
          </w:tcPr>
          <w:p w:rsidR="00A61582" w:rsidRPr="00A61582" w:rsidRDefault="00A61582" w:rsidP="00A61582">
            <w:pPr>
              <w:widowControl w:val="0"/>
              <w:jc w:val="center"/>
              <w:outlineLvl w:val="0"/>
              <w:rPr>
                <w:rFonts w:ascii="Times New Roman" w:hAnsi="Times New Roman"/>
                <w:b/>
                <w:bCs/>
                <w:sz w:val="28"/>
                <w:szCs w:val="28"/>
              </w:rPr>
            </w:pPr>
          </w:p>
        </w:tc>
        <w:tc>
          <w:tcPr>
            <w:tcW w:w="4757" w:type="dxa"/>
          </w:tcPr>
          <w:p w:rsidR="00A61582" w:rsidRPr="00A61582" w:rsidRDefault="00A61582" w:rsidP="00A61582">
            <w:pPr>
              <w:widowControl w:val="0"/>
              <w:shd w:val="clear" w:color="auto" w:fill="FFFFFF"/>
              <w:rPr>
                <w:rFonts w:ascii="Times New Roman" w:hAnsi="Times New Roman"/>
                <w:b/>
                <w:sz w:val="28"/>
                <w:szCs w:val="28"/>
              </w:rPr>
            </w:pPr>
            <w:bookmarkStart w:id="2" w:name="_Toc480490951"/>
            <w:bookmarkStart w:id="3" w:name="_Toc480537175"/>
            <w:r w:rsidRPr="00A61582">
              <w:rPr>
                <w:rFonts w:ascii="Times New Roman" w:hAnsi="Times New Roman"/>
                <w:b/>
                <w:bCs/>
                <w:sz w:val="28"/>
                <w:szCs w:val="26"/>
              </w:rPr>
              <w:t>О.Л. Некрасова</w:t>
            </w:r>
            <w:bookmarkEnd w:id="2"/>
            <w:bookmarkEnd w:id="3"/>
            <w:r w:rsidRPr="00A61582">
              <w:rPr>
                <w:rFonts w:ascii="Times New Roman" w:hAnsi="Times New Roman"/>
                <w:b/>
                <w:sz w:val="28"/>
                <w:szCs w:val="28"/>
              </w:rPr>
              <w:t xml:space="preserve">,  </w:t>
            </w:r>
            <w:r w:rsidRPr="00A61582">
              <w:rPr>
                <w:rFonts w:ascii="Times New Roman" w:hAnsi="Times New Roman"/>
                <w:i/>
                <w:sz w:val="28"/>
                <w:szCs w:val="28"/>
              </w:rPr>
              <w:t>к.э.н., доцент</w:t>
            </w:r>
          </w:p>
          <w:p w:rsidR="00A61582" w:rsidRPr="00A61582" w:rsidRDefault="00A61582" w:rsidP="00A61582">
            <w:pPr>
              <w:widowControl w:val="0"/>
              <w:shd w:val="clear" w:color="auto" w:fill="FFFFFF"/>
              <w:rPr>
                <w:rFonts w:ascii="Times New Roman" w:hAnsi="Times New Roman"/>
                <w:i/>
                <w:sz w:val="28"/>
                <w:szCs w:val="28"/>
              </w:rPr>
            </w:pPr>
            <w:r w:rsidRPr="00A61582">
              <w:rPr>
                <w:rFonts w:ascii="Times New Roman" w:hAnsi="Times New Roman"/>
                <w:i/>
                <w:sz w:val="28"/>
                <w:szCs w:val="28"/>
              </w:rPr>
              <w:t xml:space="preserve">ГОУ ВПО «Донецкий национальный университет» </w:t>
            </w:r>
          </w:p>
          <w:p w:rsidR="00A61582" w:rsidRPr="00A61582" w:rsidRDefault="00A61582" w:rsidP="00A61582">
            <w:pPr>
              <w:widowControl w:val="0"/>
              <w:shd w:val="clear" w:color="auto" w:fill="FFFFFF"/>
              <w:rPr>
                <w:rFonts w:ascii="Times New Roman" w:hAnsi="Times New Roman"/>
                <w:sz w:val="28"/>
              </w:rPr>
            </w:pPr>
            <w:r w:rsidRPr="00A61582">
              <w:rPr>
                <w:rFonts w:ascii="Times New Roman" w:hAnsi="Times New Roman"/>
                <w:i/>
                <w:sz w:val="28"/>
                <w:szCs w:val="28"/>
              </w:rPr>
              <w:t xml:space="preserve">г. Донецк, Донецкая Народная Республика </w:t>
            </w:r>
          </w:p>
        </w:tc>
      </w:tr>
    </w:tbl>
    <w:p w:rsidR="00A61582" w:rsidRPr="00A61582" w:rsidRDefault="00A61582" w:rsidP="00A61582">
      <w:pPr>
        <w:widowControl w:val="0"/>
        <w:spacing w:after="0" w:line="240" w:lineRule="auto"/>
        <w:ind w:firstLine="709"/>
        <w:jc w:val="center"/>
        <w:rPr>
          <w:rFonts w:ascii="Times New Roman" w:eastAsia="Times New Roman" w:hAnsi="Times New Roman" w:cs="Times New Roman"/>
          <w:i/>
          <w:sz w:val="28"/>
          <w:szCs w:val="28"/>
          <w:lang w:eastAsia="ru-RU"/>
        </w:rPr>
      </w:pPr>
    </w:p>
    <w:p w:rsidR="00A61582" w:rsidRPr="00A61582" w:rsidRDefault="00A61582" w:rsidP="00A61582">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A61582">
        <w:rPr>
          <w:rFonts w:ascii="Times New Roman" w:eastAsia="Times New Roman" w:hAnsi="Times New Roman" w:cs="Times New Roman"/>
          <w:i/>
          <w:sz w:val="28"/>
          <w:szCs w:val="28"/>
          <w:lang w:eastAsia="ru-RU"/>
        </w:rPr>
        <w:t>Аннотация. В статье рассмотрен концептуальный подход по учету инвестиционных рисков при обосновании выбора стратегии инвестиционного развития региона, в рамках которого рассматривается инвестиционный риск, как интегральный показатель, синтезирующий в себе различные виды риска. Далее, определяется ранг региона в зависимости от определенного значения индекса инвестиционного риска, строится матрица оценки инвестиционного климата и исследуемые регионы распределяются по группам инвестиционной привлекательности.</w:t>
      </w:r>
    </w:p>
    <w:p w:rsidR="00A61582" w:rsidRPr="00A61582" w:rsidRDefault="00A61582" w:rsidP="00A61582">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A61582">
        <w:rPr>
          <w:rFonts w:ascii="Times New Roman" w:eastAsia="Times New Roman" w:hAnsi="Times New Roman" w:cs="Times New Roman"/>
          <w:i/>
          <w:sz w:val="28"/>
          <w:szCs w:val="28"/>
          <w:lang w:eastAsia="ru-RU"/>
        </w:rPr>
        <w:t xml:space="preserve">Ключевые слова: инвестиционное развитие, инвестиционный риск, регион, стратегия инвестиционного развития региона. </w:t>
      </w:r>
    </w:p>
    <w:p w:rsidR="00A61582" w:rsidRPr="00A61582" w:rsidRDefault="00A61582" w:rsidP="00A61582">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p>
    <w:p w:rsidR="00A61582" w:rsidRPr="00A61582" w:rsidRDefault="00A61582" w:rsidP="00A61582">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val="en-US" w:eastAsia="ru-RU"/>
        </w:rPr>
      </w:pPr>
      <w:r w:rsidRPr="00A61582">
        <w:rPr>
          <w:rFonts w:ascii="Times New Roman" w:eastAsia="Times New Roman" w:hAnsi="Times New Roman" w:cs="Times New Roman"/>
          <w:i/>
          <w:sz w:val="28"/>
          <w:szCs w:val="28"/>
          <w:lang w:val="en-US" w:eastAsia="ru-RU"/>
        </w:rPr>
        <w:t>Summary. The article examines the conceptual approach to take into account investment risks in justifying the choice of the investment development strategy of the region, in which investment risk is considered as an integral indicator that synthesizes various types of risk. Further, the rank of the region is determined depending on a certain value of the investment risk index, a matrix for assessing the investment climate is constructed, and the regions studied are divided into investment attractiveness groups.</w:t>
      </w:r>
    </w:p>
    <w:p w:rsidR="00A61582" w:rsidRPr="00A61582" w:rsidRDefault="00A61582" w:rsidP="00A61582">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val="en-US" w:eastAsia="ru-RU"/>
        </w:rPr>
      </w:pPr>
      <w:r w:rsidRPr="00A61582">
        <w:rPr>
          <w:rFonts w:ascii="Times New Roman" w:eastAsia="Times New Roman" w:hAnsi="Times New Roman" w:cs="Times New Roman"/>
          <w:i/>
          <w:sz w:val="28"/>
          <w:szCs w:val="28"/>
          <w:lang w:val="en-US" w:eastAsia="ru-RU"/>
        </w:rPr>
        <w:t>Keywords: investment development, investment risk, region, strategy of investment development of the region.</w:t>
      </w:r>
    </w:p>
    <w:p w:rsidR="00A61582" w:rsidRPr="00A61582" w:rsidRDefault="00A61582" w:rsidP="00A61582">
      <w:pPr>
        <w:widowControl w:val="0"/>
        <w:shd w:val="clear" w:color="auto" w:fill="FFFFFF"/>
        <w:spacing w:after="0" w:line="240" w:lineRule="auto"/>
        <w:ind w:firstLine="709"/>
        <w:jc w:val="both"/>
        <w:rPr>
          <w:rFonts w:ascii="Times New Roman" w:eastAsia="Times New Roman" w:hAnsi="Times New Roman" w:cs="Times New Roman"/>
          <w:i/>
          <w:sz w:val="28"/>
          <w:szCs w:val="28"/>
          <w:lang w:val="en-US" w:eastAsia="ru-RU"/>
        </w:rPr>
      </w:pPr>
    </w:p>
    <w:p w:rsidR="00A61582" w:rsidRPr="00A61582" w:rsidRDefault="00A61582" w:rsidP="00A6158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1582">
        <w:rPr>
          <w:rFonts w:ascii="Times New Roman" w:eastAsia="Times New Roman" w:hAnsi="Times New Roman" w:cs="Times New Roman"/>
          <w:b/>
          <w:sz w:val="28"/>
          <w:szCs w:val="28"/>
          <w:lang w:eastAsia="ru-RU"/>
        </w:rPr>
        <w:t xml:space="preserve">Постановка проблемы. </w:t>
      </w:r>
      <w:r w:rsidRPr="00A61582">
        <w:rPr>
          <w:rFonts w:ascii="Times New Roman" w:eastAsia="Times New Roman" w:hAnsi="Times New Roman" w:cs="Times New Roman"/>
          <w:sz w:val="28"/>
          <w:szCs w:val="28"/>
          <w:lang w:eastAsia="ru-RU"/>
        </w:rPr>
        <w:t>Одним из элементов инвестиционного климата является «инвестиционный риск». Инвестиционный риск, в свою очередь, представляет собой совокупность таких видов рисков, как: экономический, валютный, политический, нормативно-правовой и др. Высокий уровень некоторых из них обусловлен спецификой составляющих структуры экономики ДНР и родственных областей России, историей их трансформации и другими внутренними факторами.</w:t>
      </w:r>
    </w:p>
    <w:p w:rsidR="00A61582" w:rsidRPr="00A61582" w:rsidRDefault="00A61582" w:rsidP="00A6158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1582">
        <w:rPr>
          <w:rFonts w:ascii="Times New Roman" w:eastAsia="Times New Roman" w:hAnsi="Times New Roman" w:cs="Times New Roman"/>
          <w:b/>
          <w:sz w:val="28"/>
          <w:szCs w:val="28"/>
          <w:lang w:eastAsia="ru-RU"/>
        </w:rPr>
        <w:t xml:space="preserve">Анализ предыдущих исследований и публикаций. </w:t>
      </w:r>
      <w:r w:rsidRPr="00A61582">
        <w:rPr>
          <w:rFonts w:ascii="Times New Roman" w:eastAsia="Times New Roman" w:hAnsi="Times New Roman" w:cs="Times New Roman"/>
          <w:sz w:val="28"/>
          <w:szCs w:val="28"/>
          <w:lang w:eastAsia="ru-RU"/>
        </w:rPr>
        <w:t xml:space="preserve">Весомый вклад в решение проблем инвестиционных процессов в регионе внесли ученые-экономисты: Василенко А., Гейман О., Бакитжанов А., Жуков Б., Марков С., Рахимов Т., Максимов В., Мызин, А., Татаркин А., Михеева Н. и др. Однако, на сегодняшний день отсутствует единый теоретический и методологический подход по учету инвестиционных рисков при обосновании выбора стратегии инвестиционного развития региона. Дальнейшей научной аргументации </w:t>
      </w:r>
      <w:r w:rsidRPr="00A61582">
        <w:rPr>
          <w:rFonts w:ascii="Times New Roman" w:eastAsia="Times New Roman" w:hAnsi="Times New Roman" w:cs="Times New Roman"/>
          <w:sz w:val="28"/>
          <w:szCs w:val="28"/>
          <w:lang w:eastAsia="ru-RU"/>
        </w:rPr>
        <w:lastRenderedPageBreak/>
        <w:t xml:space="preserve">требуют вопросы формирования стратегии развития региона, направленной на усиление его инвестиционной привлекательности на основе оптимизации инвестиционных процессов. </w:t>
      </w:r>
    </w:p>
    <w:p w:rsidR="00A61582" w:rsidRPr="00A61582" w:rsidRDefault="00A61582" w:rsidP="00A61582">
      <w:pPr>
        <w:widowControl w:val="0"/>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A61582">
        <w:rPr>
          <w:rFonts w:ascii="Times New Roman" w:eastAsia="Times New Roman" w:hAnsi="Times New Roman" w:cs="Times New Roman"/>
          <w:b/>
          <w:sz w:val="28"/>
          <w:szCs w:val="28"/>
          <w:lang w:eastAsia="ru-RU"/>
        </w:rPr>
        <w:t xml:space="preserve">Целью </w:t>
      </w:r>
      <w:r w:rsidRPr="00A61582">
        <w:rPr>
          <w:rFonts w:ascii="Times New Roman" w:eastAsia="Times New Roman" w:hAnsi="Times New Roman" w:cs="Times New Roman"/>
          <w:sz w:val="28"/>
          <w:szCs w:val="28"/>
          <w:lang w:eastAsia="ru-RU"/>
        </w:rPr>
        <w:t>исследования является формирование концептуального подхода по выявлению и минимизации инвестиционных рисков при обосновании выбора стратегии инвестиционного развития региона</w:t>
      </w:r>
    </w:p>
    <w:p w:rsidR="00A61582" w:rsidRPr="00A61582" w:rsidRDefault="00A61582" w:rsidP="00A61582">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61582">
        <w:rPr>
          <w:rFonts w:ascii="Times New Roman" w:eastAsia="Times New Roman" w:hAnsi="Times New Roman" w:cs="Times New Roman"/>
          <w:b/>
          <w:sz w:val="28"/>
          <w:szCs w:val="28"/>
          <w:lang w:eastAsia="ru-RU"/>
        </w:rPr>
        <w:t xml:space="preserve">Основные результаты исследования. </w:t>
      </w:r>
      <w:r w:rsidRPr="00A61582">
        <w:rPr>
          <w:rFonts w:ascii="Times New Roman" w:eastAsia="Times New Roman" w:hAnsi="Times New Roman" w:cs="Times New Roman"/>
          <w:sz w:val="28"/>
          <w:szCs w:val="28"/>
          <w:lang w:eastAsia="ru-RU"/>
        </w:rPr>
        <w:t>Инвестиционный риск является интегральным показателем, синтезирующим в себе вышеназванные виды риска. Ранг региона по тому или иному виду риска определяется по значению индекса инвестиционного риска – относительному отклонению от среднероссийского уровня риска, принимаемого за единицу [1].</w:t>
      </w:r>
    </w:p>
    <w:p w:rsidR="00A61582" w:rsidRPr="00A61582" w:rsidRDefault="00A61582" w:rsidP="00A61582">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28"/>
          <w:szCs w:val="28"/>
          <w:lang w:eastAsia="ru-RU"/>
        </w:rPr>
      </w:pPr>
      <w:r w:rsidRPr="00A61582">
        <w:rPr>
          <w:rFonts w:ascii="Times New Roman" w:eastAsia="Times New Roman" w:hAnsi="Times New Roman" w:cs="Times New Roman"/>
          <w:spacing w:val="-4"/>
          <w:sz w:val="28"/>
          <w:szCs w:val="28"/>
          <w:lang w:eastAsia="ru-RU"/>
        </w:rPr>
        <w:t xml:space="preserve">Управленческий фактор является ключевым для минимизации влияния кризиса. Сегодня становится очевидным, что одних лишь региональных ресурсов для восстановления экономического роста недостаточно даже в самых сильных субъектах. Рост инвестиционного риска носит фронтальный характер, затрагивая все без исключения частные его составляющие (рис. 1). </w:t>
      </w:r>
    </w:p>
    <w:p w:rsidR="00A61582" w:rsidRPr="00A61582" w:rsidRDefault="00A61582" w:rsidP="00A6158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61582">
        <w:rPr>
          <w:rFonts w:ascii="Times New Roman" w:eastAsia="Times New Roman" w:hAnsi="Times New Roman" w:cs="Times New Roman"/>
          <w:noProof/>
          <w:sz w:val="28"/>
          <w:szCs w:val="28"/>
          <w:lang w:eastAsia="ru-RU"/>
        </w:rPr>
        <w:drawing>
          <wp:inline distT="0" distB="0" distL="0" distR="0" wp14:anchorId="6725725D" wp14:editId="22A1380C">
            <wp:extent cx="5505450" cy="2257425"/>
            <wp:effectExtent l="0" t="0" r="0" b="0"/>
            <wp:docPr id="1415" name="Диаграмма 14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A61582" w:rsidRPr="00A61582" w:rsidRDefault="00A61582" w:rsidP="00A61582">
      <w:pPr>
        <w:widowControl w:val="0"/>
        <w:autoSpaceDE w:val="0"/>
        <w:autoSpaceDN w:val="0"/>
        <w:adjustRightInd w:val="0"/>
        <w:spacing w:after="0" w:line="240" w:lineRule="auto"/>
        <w:ind w:firstLine="567"/>
        <w:jc w:val="center"/>
        <w:rPr>
          <w:rFonts w:ascii="Times New Roman" w:eastAsia="Times New Roman" w:hAnsi="Times New Roman" w:cs="Times New Roman"/>
          <w:i/>
          <w:sz w:val="20"/>
          <w:szCs w:val="20"/>
          <w:lang w:eastAsia="ru-RU"/>
        </w:rPr>
      </w:pPr>
      <w:r w:rsidRPr="00A61582">
        <w:rPr>
          <w:rFonts w:ascii="Times New Roman" w:eastAsia="Times New Roman" w:hAnsi="Times New Roman" w:cs="Times New Roman"/>
          <w:sz w:val="28"/>
          <w:szCs w:val="28"/>
          <w:lang w:eastAsia="ru-RU"/>
        </w:rPr>
        <w:t xml:space="preserve">Рисунок 1 – Динамика индексов частных инвестиционных рисков в рейтинге 2015 года </w:t>
      </w:r>
      <w:r w:rsidRPr="00A61582">
        <w:rPr>
          <w:rFonts w:ascii="Times New Roman" w:eastAsia="Times New Roman" w:hAnsi="Times New Roman" w:cs="Times New Roman"/>
          <w:b/>
          <w:i/>
          <w:sz w:val="20"/>
          <w:szCs w:val="20"/>
          <w:lang w:eastAsia="ru-RU"/>
        </w:rPr>
        <w:t>*</w:t>
      </w:r>
      <w:r w:rsidRPr="00A61582">
        <w:rPr>
          <w:rFonts w:ascii="Times New Roman" w:eastAsia="Times New Roman" w:hAnsi="Times New Roman" w:cs="Times New Roman"/>
          <w:i/>
          <w:sz w:val="20"/>
          <w:szCs w:val="20"/>
          <w:lang w:eastAsia="ru-RU"/>
        </w:rPr>
        <w:t>Рассчитано автором по [2]</w:t>
      </w:r>
    </w:p>
    <w:p w:rsidR="00A61582" w:rsidRPr="00A61582" w:rsidRDefault="00A61582" w:rsidP="00A61582">
      <w:pPr>
        <w:widowControl w:val="0"/>
        <w:autoSpaceDE w:val="0"/>
        <w:autoSpaceDN w:val="0"/>
        <w:adjustRightInd w:val="0"/>
        <w:spacing w:after="0" w:line="240" w:lineRule="auto"/>
        <w:ind w:firstLine="567"/>
        <w:jc w:val="center"/>
        <w:rPr>
          <w:rFonts w:ascii="Times New Roman" w:eastAsia="Times New Roman" w:hAnsi="Times New Roman" w:cs="Times New Roman"/>
          <w:i/>
          <w:sz w:val="20"/>
          <w:szCs w:val="20"/>
          <w:lang w:eastAsia="ru-RU"/>
        </w:rPr>
      </w:pPr>
    </w:p>
    <w:p w:rsidR="00A61582" w:rsidRPr="00A61582" w:rsidRDefault="00A61582" w:rsidP="00A6158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1582">
        <w:rPr>
          <w:rFonts w:ascii="Times New Roman" w:eastAsia="Times New Roman" w:hAnsi="Times New Roman" w:cs="Times New Roman"/>
          <w:sz w:val="28"/>
          <w:szCs w:val="28"/>
          <w:lang w:eastAsia="ru-RU"/>
        </w:rPr>
        <w:t>При этом, далеко не все из них поддаются контролю региональных властей. Так, в рейтинге 2015 года растут все частные виды инвестиционных рисков. В данном рейтинге финансовый риск в регионах увеличился на 6,2 % к прошлому году, а экономический – на 3,7 %. Основная причина – усиливающаяся нехватка финансовых ресурсов у региональных властей и бизнеса для развития на фоне стагнирующей экономики.</w:t>
      </w:r>
    </w:p>
    <w:p w:rsidR="00A61582" w:rsidRPr="00A61582" w:rsidRDefault="00A61582" w:rsidP="00A61582">
      <w:pPr>
        <w:widowControl w:val="0"/>
        <w:spacing w:after="0" w:line="240" w:lineRule="auto"/>
        <w:ind w:firstLine="709"/>
        <w:jc w:val="both"/>
        <w:rPr>
          <w:rFonts w:ascii="Times New Roman" w:eastAsia="Times New Roman" w:hAnsi="Times New Roman" w:cs="Times New Roman"/>
          <w:sz w:val="28"/>
          <w:szCs w:val="28"/>
          <w:lang w:eastAsia="ru-RU"/>
        </w:rPr>
      </w:pPr>
      <w:r w:rsidRPr="00A61582">
        <w:rPr>
          <w:rFonts w:ascii="Times New Roman" w:eastAsia="Times New Roman" w:hAnsi="Times New Roman" w:cs="Times New Roman"/>
          <w:sz w:val="28"/>
          <w:szCs w:val="28"/>
          <w:lang w:eastAsia="ru-RU"/>
        </w:rPr>
        <w:t xml:space="preserve">Первый рейтинг инвестиционной привлекательности регионов России, составленный по итогам 1995 года, и нынешний, по итогам 2014 года, разделяют двадцать лет. За это время субъекты федерации вышли на совершенно новый уровень развития: совокупный объем валового регионального продукта увеличился вдвое, производство промышленной продукции выросло в 1,7 раза, а средний размер реальной зарплаты – в 3,8 раза. С 1995 года накоплено 3,56 трлн долларов внутренних и еще 447,5 млрд долларов иностранных инвестиций в основной капитал (рис. 2). </w:t>
      </w:r>
    </w:p>
    <w:p w:rsidR="00A61582" w:rsidRPr="00A61582" w:rsidRDefault="00A61582" w:rsidP="00A61582">
      <w:pPr>
        <w:widowControl w:val="0"/>
        <w:spacing w:after="0" w:line="240" w:lineRule="auto"/>
        <w:ind w:firstLine="709"/>
        <w:jc w:val="both"/>
        <w:rPr>
          <w:rFonts w:ascii="Times New Roman" w:eastAsia="Times New Roman" w:hAnsi="Times New Roman" w:cs="Times New Roman"/>
          <w:sz w:val="28"/>
          <w:szCs w:val="28"/>
          <w:lang w:eastAsia="ru-RU"/>
        </w:rPr>
      </w:pPr>
      <w:r w:rsidRPr="00A61582">
        <w:rPr>
          <w:rFonts w:ascii="Times New Roman" w:eastAsia="Times New Roman" w:hAnsi="Times New Roman" w:cs="Times New Roman"/>
          <w:sz w:val="28"/>
          <w:szCs w:val="28"/>
          <w:lang w:eastAsia="ru-RU"/>
        </w:rPr>
        <w:t xml:space="preserve">Как из года в год менялись российские регионы, видно также из </w:t>
      </w:r>
      <w:r w:rsidRPr="00A61582">
        <w:rPr>
          <w:rFonts w:ascii="Times New Roman" w:eastAsia="Times New Roman" w:hAnsi="Times New Roman" w:cs="Times New Roman"/>
          <w:sz w:val="28"/>
          <w:szCs w:val="28"/>
          <w:lang w:eastAsia="ru-RU"/>
        </w:rPr>
        <w:lastRenderedPageBreak/>
        <w:t>ключевых тенденций и наиболее ярких фактов, которые нашли свое отражение в аналитике к рейтингу инвестиционной привлекательности.</w:t>
      </w:r>
    </w:p>
    <w:p w:rsidR="00A61582" w:rsidRPr="00A61582" w:rsidRDefault="00A61582" w:rsidP="00A61582">
      <w:pPr>
        <w:widowControl w:val="0"/>
        <w:spacing w:after="0" w:line="240" w:lineRule="auto"/>
        <w:ind w:firstLine="709"/>
        <w:jc w:val="both"/>
        <w:rPr>
          <w:rFonts w:ascii="Times New Roman" w:eastAsia="Times New Roman" w:hAnsi="Times New Roman" w:cs="Times New Roman"/>
          <w:sz w:val="28"/>
          <w:szCs w:val="28"/>
          <w:lang w:eastAsia="ru-RU"/>
        </w:rPr>
      </w:pPr>
    </w:p>
    <w:p w:rsidR="00A61582" w:rsidRPr="00A61582" w:rsidRDefault="00A61582" w:rsidP="00A61582">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A61582">
        <w:rPr>
          <w:rFonts w:ascii="Times New Roman" w:eastAsia="Times New Roman" w:hAnsi="Times New Roman" w:cs="Times New Roman"/>
          <w:noProof/>
          <w:sz w:val="28"/>
          <w:lang w:eastAsia="ru-RU"/>
        </w:rPr>
        <w:drawing>
          <wp:inline distT="0" distB="0" distL="0" distR="0" wp14:anchorId="1DEFEB2B" wp14:editId="181D9D0D">
            <wp:extent cx="5505450" cy="2571750"/>
            <wp:effectExtent l="0" t="0" r="0" b="0"/>
            <wp:docPr id="1414" name="Диаграмма 14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61582" w:rsidRPr="00A61582" w:rsidRDefault="00A61582" w:rsidP="00A61582">
      <w:pPr>
        <w:widowControl w:val="0"/>
        <w:spacing w:after="0" w:line="240" w:lineRule="auto"/>
        <w:ind w:firstLine="709"/>
        <w:jc w:val="center"/>
        <w:rPr>
          <w:rFonts w:ascii="Times New Roman" w:eastAsia="Times New Roman" w:hAnsi="Times New Roman" w:cs="Times New Roman"/>
          <w:i/>
          <w:sz w:val="20"/>
          <w:szCs w:val="20"/>
          <w:lang w:eastAsia="ru-RU"/>
        </w:rPr>
      </w:pPr>
      <w:r w:rsidRPr="00A61582">
        <w:rPr>
          <w:rFonts w:ascii="Times New Roman" w:eastAsia="Times New Roman" w:hAnsi="Times New Roman" w:cs="Times New Roman"/>
          <w:sz w:val="28"/>
          <w:szCs w:val="28"/>
          <w:lang w:eastAsia="ru-RU"/>
        </w:rPr>
        <w:t xml:space="preserve">Рисунок 2 – Индекс динамики инвестиционных рисков в России за 20 лет,1996–2015 </w:t>
      </w:r>
      <w:r w:rsidRPr="00A61582">
        <w:rPr>
          <w:rFonts w:ascii="Times New Roman" w:eastAsia="Times New Roman" w:hAnsi="Times New Roman" w:cs="Times New Roman"/>
          <w:i/>
          <w:sz w:val="20"/>
          <w:szCs w:val="20"/>
          <w:lang w:eastAsia="ru-RU"/>
        </w:rPr>
        <w:t>*Рассчитано автором по [2]</w:t>
      </w:r>
    </w:p>
    <w:p w:rsidR="00A61582" w:rsidRPr="00A61582" w:rsidRDefault="00A61582" w:rsidP="00A61582">
      <w:pPr>
        <w:widowControl w:val="0"/>
        <w:spacing w:after="0" w:line="240" w:lineRule="auto"/>
        <w:ind w:firstLine="709"/>
        <w:jc w:val="center"/>
        <w:rPr>
          <w:rFonts w:ascii="Times New Roman" w:eastAsia="Times New Roman" w:hAnsi="Times New Roman" w:cs="Times New Roman"/>
          <w:i/>
          <w:sz w:val="20"/>
          <w:szCs w:val="20"/>
          <w:lang w:eastAsia="ru-RU"/>
        </w:rPr>
      </w:pPr>
    </w:p>
    <w:p w:rsidR="00A61582" w:rsidRPr="00A61582" w:rsidRDefault="00A61582" w:rsidP="00A61582">
      <w:pPr>
        <w:widowControl w:val="0"/>
        <w:spacing w:after="0" w:line="240" w:lineRule="auto"/>
        <w:ind w:firstLine="709"/>
        <w:jc w:val="both"/>
        <w:rPr>
          <w:rFonts w:ascii="Times New Roman" w:eastAsia="Times New Roman" w:hAnsi="Times New Roman" w:cs="Times New Roman"/>
          <w:spacing w:val="-4"/>
          <w:sz w:val="28"/>
          <w:szCs w:val="28"/>
          <w:lang w:eastAsia="ru-RU"/>
        </w:rPr>
      </w:pPr>
      <w:r w:rsidRPr="00A61582">
        <w:rPr>
          <w:rFonts w:ascii="Times New Roman" w:eastAsia="Times New Roman" w:hAnsi="Times New Roman" w:cs="Times New Roman"/>
          <w:spacing w:val="-4"/>
          <w:sz w:val="28"/>
          <w:szCs w:val="28"/>
          <w:lang w:eastAsia="ru-RU"/>
        </w:rPr>
        <w:t>Генерация рисков неизбежно приводит к постепенному вымыванию инвестиционного потенциала даже у самых крупных регионов. Пока этот процесс идет не слишком интенсивно, но первые его признаки уже заметны. В нынешнем рейтинге снизили инвестиционный потенциал традиционные лидеры – Москва (практически – 0,7 %; для такого слабо волатильного показателя, как потенциал, это очень серьезное падение) и Тюменская область (-0,1 %). Это падение главным образом связано с сокращением поступлений от торговли нефтегазовыми ресурсами (в столице, как уже отмечено выше, расположены штаб-квартиры большинства гигантов ТЭКа). На снижении потенциала Московской области (-0,14 %), прежде всего, сказалось падение оборотов оптовой торговли на 12,2 %. Учитывая, что на столичную агломерацию приходится 46 % всего оборота оптовой торговли страны, масштабы падения действительно существенные [2].</w:t>
      </w:r>
    </w:p>
    <w:p w:rsidR="00A61582" w:rsidRPr="00A61582" w:rsidRDefault="00A61582" w:rsidP="00A61582">
      <w:pPr>
        <w:widowControl w:val="0"/>
        <w:spacing w:after="0" w:line="240" w:lineRule="auto"/>
        <w:ind w:firstLine="709"/>
        <w:jc w:val="both"/>
        <w:rPr>
          <w:rFonts w:ascii="Times New Roman" w:eastAsia="Times New Roman" w:hAnsi="Times New Roman" w:cs="Times New Roman"/>
          <w:spacing w:val="-4"/>
          <w:sz w:val="28"/>
          <w:szCs w:val="28"/>
          <w:lang w:eastAsia="ru-RU"/>
        </w:rPr>
      </w:pPr>
      <w:r w:rsidRPr="00A61582">
        <w:rPr>
          <w:rFonts w:ascii="Times New Roman" w:eastAsia="Times New Roman" w:hAnsi="Times New Roman" w:cs="Times New Roman"/>
          <w:spacing w:val="-4"/>
          <w:sz w:val="28"/>
          <w:szCs w:val="28"/>
          <w:lang w:eastAsia="ru-RU"/>
        </w:rPr>
        <w:t>Для оценки инвестиционного риска регионов России</w:t>
      </w:r>
      <w:r w:rsidRPr="00A61582">
        <w:rPr>
          <w:rFonts w:ascii="Times New Roman" w:eastAsia="Times New Roman" w:hAnsi="Times New Roman" w:cs="Times New Roman"/>
          <w:spacing w:val="-4"/>
          <w:sz w:val="28"/>
          <w:szCs w:val="28"/>
          <w:lang w:eastAsia="uk-UA"/>
        </w:rPr>
        <w:t xml:space="preserve"> нами использованы данные, представленные </w:t>
      </w:r>
      <w:r w:rsidRPr="00A61582">
        <w:rPr>
          <w:rFonts w:ascii="Times New Roman" w:eastAsia="Times New Roman" w:hAnsi="Times New Roman" w:cs="Times New Roman"/>
          <w:spacing w:val="-4"/>
          <w:sz w:val="28"/>
          <w:szCs w:val="28"/>
          <w:lang w:eastAsia="ru-RU"/>
        </w:rPr>
        <w:t>рейтинговым агентством «Эксперт РА», обработка и обобщение которых позволила определить значение средневзвешенного индекса инвестиционного риска по регионам России (табл.1).</w:t>
      </w:r>
    </w:p>
    <w:p w:rsidR="00A61582" w:rsidRPr="00A61582" w:rsidRDefault="00A61582" w:rsidP="00A61582">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A61582">
        <w:rPr>
          <w:rFonts w:ascii="Times New Roman" w:eastAsia="Times New Roman" w:hAnsi="Times New Roman" w:cs="Times New Roman"/>
          <w:sz w:val="28"/>
          <w:szCs w:val="28"/>
          <w:lang w:eastAsia="ru-RU"/>
        </w:rPr>
        <w:t>Таблица 1</w:t>
      </w:r>
    </w:p>
    <w:p w:rsidR="00A61582" w:rsidRPr="00A61582" w:rsidRDefault="00A61582" w:rsidP="00A6158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61582">
        <w:rPr>
          <w:rFonts w:ascii="Times New Roman" w:eastAsia="Times New Roman" w:hAnsi="Times New Roman" w:cs="Times New Roman"/>
          <w:sz w:val="28"/>
          <w:szCs w:val="28"/>
          <w:lang w:eastAsia="ru-RU"/>
        </w:rPr>
        <w:t>Значение средневзвешенного индекса инвестиционного риска в 2015 году</w:t>
      </w:r>
    </w:p>
    <w:tbl>
      <w:tblPr>
        <w:tblW w:w="9440" w:type="dxa"/>
        <w:tblInd w:w="103" w:type="dxa"/>
        <w:tblLook w:val="04A0" w:firstRow="1" w:lastRow="0" w:firstColumn="1" w:lastColumn="0" w:noHBand="0" w:noVBand="1"/>
      </w:tblPr>
      <w:tblGrid>
        <w:gridCol w:w="4401"/>
        <w:gridCol w:w="2540"/>
        <w:gridCol w:w="2499"/>
      </w:tblGrid>
      <w:tr w:rsidR="00A61582" w:rsidRPr="00A61582" w:rsidTr="00DC10B6">
        <w:trPr>
          <w:trHeight w:val="510"/>
        </w:trPr>
        <w:tc>
          <w:tcPr>
            <w:tcW w:w="4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Регион</w:t>
            </w:r>
          </w:p>
        </w:tc>
        <w:tc>
          <w:tcPr>
            <w:tcW w:w="2540" w:type="dxa"/>
            <w:tcBorders>
              <w:top w:val="single" w:sz="4" w:space="0" w:color="auto"/>
              <w:left w:val="nil"/>
              <w:bottom w:val="single" w:sz="4" w:space="0" w:color="auto"/>
              <w:right w:val="single" w:sz="4" w:space="0" w:color="auto"/>
            </w:tcBorders>
            <w:shd w:val="clear" w:color="auto" w:fill="auto"/>
            <w:vAlign w:val="center"/>
            <w:hideMark/>
          </w:tcPr>
          <w:p w:rsidR="00A61582" w:rsidRPr="00A61582" w:rsidRDefault="00A61582" w:rsidP="00A61582">
            <w:pPr>
              <w:widowControl w:val="0"/>
              <w:spacing w:after="0" w:line="240" w:lineRule="auto"/>
              <w:ind w:left="-94" w:right="-87"/>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Средневзвешенный индекс риска, 2015 год</w:t>
            </w:r>
          </w:p>
        </w:tc>
        <w:tc>
          <w:tcPr>
            <w:tcW w:w="2499" w:type="dxa"/>
            <w:tcBorders>
              <w:top w:val="single" w:sz="4" w:space="0" w:color="auto"/>
              <w:left w:val="nil"/>
              <w:bottom w:val="single" w:sz="4" w:space="0" w:color="auto"/>
              <w:right w:val="single" w:sz="4" w:space="0" w:color="auto"/>
            </w:tcBorders>
            <w:shd w:val="clear" w:color="auto" w:fill="auto"/>
            <w:noWrap/>
            <w:vAlign w:val="center"/>
            <w:hideMark/>
          </w:tcPr>
          <w:p w:rsidR="00A61582" w:rsidRPr="00A61582" w:rsidRDefault="00A61582" w:rsidP="00A61582">
            <w:pPr>
              <w:widowControl w:val="0"/>
              <w:spacing w:after="0" w:line="240" w:lineRule="auto"/>
              <w:ind w:left="-59" w:right="-66"/>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Рейтинг регионов по уровню рискованности</w:t>
            </w:r>
          </w:p>
        </w:tc>
      </w:tr>
      <w:tr w:rsidR="00A61582" w:rsidRPr="00A61582" w:rsidTr="00DC10B6">
        <w:trPr>
          <w:trHeight w:val="255"/>
        </w:trPr>
        <w:tc>
          <w:tcPr>
            <w:tcW w:w="4401" w:type="dxa"/>
            <w:tcBorders>
              <w:top w:val="nil"/>
              <w:left w:val="single" w:sz="4" w:space="0" w:color="auto"/>
              <w:bottom w:val="single" w:sz="4" w:space="0" w:color="auto"/>
              <w:right w:val="single" w:sz="4" w:space="0" w:color="auto"/>
            </w:tcBorders>
            <w:shd w:val="clear" w:color="auto" w:fill="auto"/>
            <w:vAlign w:val="bottom"/>
            <w:hideMark/>
          </w:tcPr>
          <w:p w:rsidR="00A61582" w:rsidRPr="00A61582" w:rsidRDefault="00A61582" w:rsidP="00A61582">
            <w:pPr>
              <w:widowControl w:val="0"/>
              <w:spacing w:after="0" w:line="240" w:lineRule="auto"/>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Центральный федеральный округ</w:t>
            </w:r>
          </w:p>
        </w:tc>
        <w:tc>
          <w:tcPr>
            <w:tcW w:w="2540" w:type="dxa"/>
            <w:tcBorders>
              <w:top w:val="nil"/>
              <w:left w:val="nil"/>
              <w:bottom w:val="single" w:sz="4" w:space="0" w:color="auto"/>
              <w:right w:val="single" w:sz="4" w:space="0" w:color="auto"/>
            </w:tcBorders>
            <w:shd w:val="clear" w:color="auto" w:fill="auto"/>
            <w:noWrap/>
            <w:vAlign w:val="bottom"/>
            <w:hideMark/>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0,223</w:t>
            </w:r>
          </w:p>
        </w:tc>
        <w:tc>
          <w:tcPr>
            <w:tcW w:w="2499" w:type="dxa"/>
            <w:tcBorders>
              <w:top w:val="nil"/>
              <w:left w:val="nil"/>
              <w:bottom w:val="single" w:sz="4" w:space="0" w:color="auto"/>
              <w:right w:val="single" w:sz="4" w:space="0" w:color="auto"/>
            </w:tcBorders>
            <w:shd w:val="clear" w:color="auto" w:fill="auto"/>
            <w:noWrap/>
            <w:vAlign w:val="bottom"/>
            <w:hideMark/>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9</w:t>
            </w:r>
          </w:p>
        </w:tc>
      </w:tr>
      <w:tr w:rsidR="00A61582" w:rsidRPr="00A61582" w:rsidTr="00DC10B6">
        <w:trPr>
          <w:trHeight w:val="255"/>
        </w:trPr>
        <w:tc>
          <w:tcPr>
            <w:tcW w:w="4401" w:type="dxa"/>
            <w:tcBorders>
              <w:top w:val="nil"/>
              <w:left w:val="single" w:sz="4" w:space="0" w:color="auto"/>
              <w:bottom w:val="single" w:sz="4" w:space="0" w:color="auto"/>
              <w:right w:val="single" w:sz="4" w:space="0" w:color="auto"/>
            </w:tcBorders>
            <w:shd w:val="clear" w:color="auto" w:fill="auto"/>
            <w:vAlign w:val="bottom"/>
            <w:hideMark/>
          </w:tcPr>
          <w:p w:rsidR="00A61582" w:rsidRPr="00A61582" w:rsidRDefault="00A61582" w:rsidP="00A61582">
            <w:pPr>
              <w:widowControl w:val="0"/>
              <w:spacing w:after="0" w:line="240" w:lineRule="auto"/>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Северо-Западный федеральный округ</w:t>
            </w:r>
          </w:p>
        </w:tc>
        <w:tc>
          <w:tcPr>
            <w:tcW w:w="2540" w:type="dxa"/>
            <w:tcBorders>
              <w:top w:val="nil"/>
              <w:left w:val="nil"/>
              <w:bottom w:val="single" w:sz="4" w:space="0" w:color="auto"/>
              <w:right w:val="single" w:sz="4" w:space="0" w:color="auto"/>
            </w:tcBorders>
            <w:shd w:val="clear" w:color="auto" w:fill="auto"/>
            <w:noWrap/>
            <w:vAlign w:val="bottom"/>
            <w:hideMark/>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0,277</w:t>
            </w:r>
          </w:p>
        </w:tc>
        <w:tc>
          <w:tcPr>
            <w:tcW w:w="2499" w:type="dxa"/>
            <w:tcBorders>
              <w:top w:val="nil"/>
              <w:left w:val="nil"/>
              <w:bottom w:val="single" w:sz="4" w:space="0" w:color="auto"/>
              <w:right w:val="single" w:sz="4" w:space="0" w:color="auto"/>
            </w:tcBorders>
            <w:shd w:val="clear" w:color="auto" w:fill="auto"/>
            <w:noWrap/>
            <w:vAlign w:val="bottom"/>
            <w:hideMark/>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5</w:t>
            </w:r>
          </w:p>
        </w:tc>
      </w:tr>
      <w:tr w:rsidR="00A61582" w:rsidRPr="00A61582" w:rsidTr="00DC10B6">
        <w:trPr>
          <w:trHeight w:val="255"/>
        </w:trPr>
        <w:tc>
          <w:tcPr>
            <w:tcW w:w="4401" w:type="dxa"/>
            <w:tcBorders>
              <w:top w:val="nil"/>
              <w:left w:val="single" w:sz="4" w:space="0" w:color="auto"/>
              <w:bottom w:val="single" w:sz="4" w:space="0" w:color="auto"/>
              <w:right w:val="single" w:sz="4" w:space="0" w:color="auto"/>
            </w:tcBorders>
            <w:shd w:val="clear" w:color="auto" w:fill="auto"/>
            <w:vAlign w:val="bottom"/>
            <w:hideMark/>
          </w:tcPr>
          <w:p w:rsidR="00A61582" w:rsidRPr="00A61582" w:rsidRDefault="00A61582" w:rsidP="00A61582">
            <w:pPr>
              <w:widowControl w:val="0"/>
              <w:spacing w:after="0" w:line="240" w:lineRule="auto"/>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 xml:space="preserve">Южный федеральный округ </w:t>
            </w:r>
          </w:p>
        </w:tc>
        <w:tc>
          <w:tcPr>
            <w:tcW w:w="2540" w:type="dxa"/>
            <w:tcBorders>
              <w:top w:val="nil"/>
              <w:left w:val="nil"/>
              <w:bottom w:val="single" w:sz="4" w:space="0" w:color="auto"/>
              <w:right w:val="single" w:sz="4" w:space="0" w:color="auto"/>
            </w:tcBorders>
            <w:shd w:val="clear" w:color="auto" w:fill="auto"/>
            <w:noWrap/>
            <w:vAlign w:val="bottom"/>
            <w:hideMark/>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0,276</w:t>
            </w:r>
          </w:p>
        </w:tc>
        <w:tc>
          <w:tcPr>
            <w:tcW w:w="2499" w:type="dxa"/>
            <w:tcBorders>
              <w:top w:val="nil"/>
              <w:left w:val="nil"/>
              <w:bottom w:val="single" w:sz="4" w:space="0" w:color="auto"/>
              <w:right w:val="single" w:sz="4" w:space="0" w:color="auto"/>
            </w:tcBorders>
            <w:shd w:val="clear" w:color="auto" w:fill="auto"/>
            <w:noWrap/>
            <w:vAlign w:val="bottom"/>
            <w:hideMark/>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6</w:t>
            </w:r>
          </w:p>
        </w:tc>
      </w:tr>
      <w:tr w:rsidR="00A61582" w:rsidRPr="00A61582" w:rsidTr="00DC10B6">
        <w:trPr>
          <w:trHeight w:val="255"/>
        </w:trPr>
        <w:tc>
          <w:tcPr>
            <w:tcW w:w="4401" w:type="dxa"/>
            <w:tcBorders>
              <w:top w:val="nil"/>
              <w:left w:val="single" w:sz="4" w:space="0" w:color="auto"/>
              <w:bottom w:val="single" w:sz="4" w:space="0" w:color="auto"/>
              <w:right w:val="single" w:sz="4" w:space="0" w:color="auto"/>
            </w:tcBorders>
            <w:shd w:val="clear" w:color="auto" w:fill="auto"/>
            <w:vAlign w:val="bottom"/>
            <w:hideMark/>
          </w:tcPr>
          <w:p w:rsidR="00A61582" w:rsidRPr="00A61582" w:rsidRDefault="00A61582" w:rsidP="00A61582">
            <w:pPr>
              <w:widowControl w:val="0"/>
              <w:spacing w:after="0" w:line="240" w:lineRule="auto"/>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 xml:space="preserve">Северо-Кавказский федеральный округ </w:t>
            </w:r>
          </w:p>
        </w:tc>
        <w:tc>
          <w:tcPr>
            <w:tcW w:w="2540" w:type="dxa"/>
            <w:tcBorders>
              <w:top w:val="nil"/>
              <w:left w:val="nil"/>
              <w:bottom w:val="single" w:sz="4" w:space="0" w:color="auto"/>
              <w:right w:val="single" w:sz="4" w:space="0" w:color="auto"/>
            </w:tcBorders>
            <w:shd w:val="clear" w:color="auto" w:fill="auto"/>
            <w:noWrap/>
            <w:vAlign w:val="bottom"/>
            <w:hideMark/>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0,428</w:t>
            </w:r>
          </w:p>
        </w:tc>
        <w:tc>
          <w:tcPr>
            <w:tcW w:w="2499" w:type="dxa"/>
            <w:tcBorders>
              <w:top w:val="nil"/>
              <w:left w:val="nil"/>
              <w:bottom w:val="single" w:sz="4" w:space="0" w:color="auto"/>
              <w:right w:val="single" w:sz="4" w:space="0" w:color="auto"/>
            </w:tcBorders>
            <w:shd w:val="clear" w:color="auto" w:fill="auto"/>
            <w:noWrap/>
            <w:vAlign w:val="bottom"/>
            <w:hideMark/>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2</w:t>
            </w:r>
          </w:p>
        </w:tc>
      </w:tr>
      <w:tr w:rsidR="00A61582" w:rsidRPr="00A61582" w:rsidTr="00DC10B6">
        <w:trPr>
          <w:trHeight w:val="255"/>
        </w:trPr>
        <w:tc>
          <w:tcPr>
            <w:tcW w:w="4401" w:type="dxa"/>
            <w:tcBorders>
              <w:top w:val="nil"/>
              <w:left w:val="single" w:sz="4" w:space="0" w:color="auto"/>
              <w:bottom w:val="single" w:sz="4" w:space="0" w:color="auto"/>
              <w:right w:val="single" w:sz="4" w:space="0" w:color="auto"/>
            </w:tcBorders>
            <w:shd w:val="clear" w:color="auto" w:fill="auto"/>
            <w:vAlign w:val="bottom"/>
            <w:hideMark/>
          </w:tcPr>
          <w:p w:rsidR="00A61582" w:rsidRPr="00A61582" w:rsidRDefault="00A61582" w:rsidP="00A61582">
            <w:pPr>
              <w:widowControl w:val="0"/>
              <w:spacing w:after="0" w:line="240" w:lineRule="auto"/>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Приволжский федеральный округ</w:t>
            </w:r>
          </w:p>
        </w:tc>
        <w:tc>
          <w:tcPr>
            <w:tcW w:w="2540" w:type="dxa"/>
            <w:tcBorders>
              <w:top w:val="nil"/>
              <w:left w:val="nil"/>
              <w:bottom w:val="single" w:sz="4" w:space="0" w:color="auto"/>
              <w:right w:val="single" w:sz="4" w:space="0" w:color="auto"/>
            </w:tcBorders>
            <w:shd w:val="clear" w:color="auto" w:fill="auto"/>
            <w:noWrap/>
            <w:vAlign w:val="bottom"/>
            <w:hideMark/>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0,248</w:t>
            </w:r>
          </w:p>
        </w:tc>
        <w:tc>
          <w:tcPr>
            <w:tcW w:w="2499" w:type="dxa"/>
            <w:tcBorders>
              <w:top w:val="nil"/>
              <w:left w:val="nil"/>
              <w:bottom w:val="single" w:sz="4" w:space="0" w:color="auto"/>
              <w:right w:val="single" w:sz="4" w:space="0" w:color="auto"/>
            </w:tcBorders>
            <w:shd w:val="clear" w:color="auto" w:fill="auto"/>
            <w:noWrap/>
            <w:vAlign w:val="bottom"/>
            <w:hideMark/>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8</w:t>
            </w:r>
          </w:p>
        </w:tc>
      </w:tr>
      <w:tr w:rsidR="00A61582" w:rsidRPr="00A61582" w:rsidTr="00DC10B6">
        <w:trPr>
          <w:trHeight w:val="255"/>
        </w:trPr>
        <w:tc>
          <w:tcPr>
            <w:tcW w:w="4401" w:type="dxa"/>
            <w:tcBorders>
              <w:top w:val="nil"/>
              <w:left w:val="single" w:sz="4" w:space="0" w:color="auto"/>
              <w:bottom w:val="single" w:sz="4" w:space="0" w:color="auto"/>
              <w:right w:val="single" w:sz="4" w:space="0" w:color="auto"/>
            </w:tcBorders>
            <w:shd w:val="clear" w:color="auto" w:fill="auto"/>
            <w:vAlign w:val="bottom"/>
            <w:hideMark/>
          </w:tcPr>
          <w:p w:rsidR="00A61582" w:rsidRPr="00A61582" w:rsidRDefault="00A61582" w:rsidP="00A61582">
            <w:pPr>
              <w:widowControl w:val="0"/>
              <w:spacing w:after="0" w:line="240" w:lineRule="auto"/>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Уральский федеральный округ</w:t>
            </w:r>
          </w:p>
        </w:tc>
        <w:tc>
          <w:tcPr>
            <w:tcW w:w="2540" w:type="dxa"/>
            <w:tcBorders>
              <w:top w:val="nil"/>
              <w:left w:val="nil"/>
              <w:bottom w:val="single" w:sz="4" w:space="0" w:color="auto"/>
              <w:right w:val="single" w:sz="4" w:space="0" w:color="auto"/>
            </w:tcBorders>
            <w:shd w:val="clear" w:color="auto" w:fill="auto"/>
            <w:noWrap/>
            <w:vAlign w:val="bottom"/>
            <w:hideMark/>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0,249</w:t>
            </w:r>
          </w:p>
        </w:tc>
        <w:tc>
          <w:tcPr>
            <w:tcW w:w="2499" w:type="dxa"/>
            <w:tcBorders>
              <w:top w:val="nil"/>
              <w:left w:val="nil"/>
              <w:bottom w:val="single" w:sz="4" w:space="0" w:color="auto"/>
              <w:right w:val="single" w:sz="4" w:space="0" w:color="auto"/>
            </w:tcBorders>
            <w:shd w:val="clear" w:color="auto" w:fill="auto"/>
            <w:noWrap/>
            <w:vAlign w:val="bottom"/>
            <w:hideMark/>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7</w:t>
            </w:r>
          </w:p>
        </w:tc>
      </w:tr>
      <w:tr w:rsidR="00A61582" w:rsidRPr="00A61582" w:rsidTr="00DC10B6">
        <w:trPr>
          <w:trHeight w:val="255"/>
        </w:trPr>
        <w:tc>
          <w:tcPr>
            <w:tcW w:w="4401" w:type="dxa"/>
            <w:tcBorders>
              <w:top w:val="nil"/>
              <w:left w:val="single" w:sz="4" w:space="0" w:color="auto"/>
              <w:bottom w:val="single" w:sz="4" w:space="0" w:color="auto"/>
              <w:right w:val="single" w:sz="4" w:space="0" w:color="auto"/>
            </w:tcBorders>
            <w:shd w:val="clear" w:color="auto" w:fill="auto"/>
            <w:vAlign w:val="bottom"/>
            <w:hideMark/>
          </w:tcPr>
          <w:p w:rsidR="00A61582" w:rsidRPr="00A61582" w:rsidRDefault="00A61582" w:rsidP="00A61582">
            <w:pPr>
              <w:widowControl w:val="0"/>
              <w:spacing w:after="0" w:line="240" w:lineRule="auto"/>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lastRenderedPageBreak/>
              <w:t>Сибирский федеральный округ</w:t>
            </w:r>
          </w:p>
        </w:tc>
        <w:tc>
          <w:tcPr>
            <w:tcW w:w="2540" w:type="dxa"/>
            <w:tcBorders>
              <w:top w:val="nil"/>
              <w:left w:val="nil"/>
              <w:bottom w:val="single" w:sz="4" w:space="0" w:color="auto"/>
              <w:right w:val="single" w:sz="4" w:space="0" w:color="auto"/>
            </w:tcBorders>
            <w:shd w:val="clear" w:color="auto" w:fill="auto"/>
            <w:noWrap/>
            <w:vAlign w:val="bottom"/>
            <w:hideMark/>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0,317</w:t>
            </w:r>
          </w:p>
        </w:tc>
        <w:tc>
          <w:tcPr>
            <w:tcW w:w="2499" w:type="dxa"/>
            <w:tcBorders>
              <w:top w:val="nil"/>
              <w:left w:val="nil"/>
              <w:bottom w:val="single" w:sz="4" w:space="0" w:color="auto"/>
              <w:right w:val="single" w:sz="4" w:space="0" w:color="auto"/>
            </w:tcBorders>
            <w:shd w:val="clear" w:color="auto" w:fill="auto"/>
            <w:noWrap/>
            <w:vAlign w:val="bottom"/>
            <w:hideMark/>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4</w:t>
            </w:r>
          </w:p>
        </w:tc>
      </w:tr>
      <w:tr w:rsidR="00A61582" w:rsidRPr="00A61582" w:rsidTr="00DC10B6">
        <w:trPr>
          <w:trHeight w:val="255"/>
        </w:trPr>
        <w:tc>
          <w:tcPr>
            <w:tcW w:w="4401" w:type="dxa"/>
            <w:tcBorders>
              <w:top w:val="nil"/>
              <w:left w:val="single" w:sz="4" w:space="0" w:color="auto"/>
              <w:bottom w:val="single" w:sz="4" w:space="0" w:color="auto"/>
              <w:right w:val="single" w:sz="4" w:space="0" w:color="auto"/>
            </w:tcBorders>
            <w:shd w:val="clear" w:color="auto" w:fill="auto"/>
            <w:vAlign w:val="bottom"/>
            <w:hideMark/>
          </w:tcPr>
          <w:p w:rsidR="00A61582" w:rsidRPr="00A61582" w:rsidRDefault="00A61582" w:rsidP="00A61582">
            <w:pPr>
              <w:widowControl w:val="0"/>
              <w:spacing w:after="0" w:line="240" w:lineRule="auto"/>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Дальневосточный федеральный округ</w:t>
            </w:r>
          </w:p>
        </w:tc>
        <w:tc>
          <w:tcPr>
            <w:tcW w:w="2540" w:type="dxa"/>
            <w:tcBorders>
              <w:top w:val="nil"/>
              <w:left w:val="nil"/>
              <w:bottom w:val="single" w:sz="4" w:space="0" w:color="auto"/>
              <w:right w:val="single" w:sz="4" w:space="0" w:color="auto"/>
            </w:tcBorders>
            <w:shd w:val="clear" w:color="auto" w:fill="auto"/>
            <w:noWrap/>
            <w:vAlign w:val="bottom"/>
            <w:hideMark/>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0,328</w:t>
            </w:r>
          </w:p>
        </w:tc>
        <w:tc>
          <w:tcPr>
            <w:tcW w:w="2499" w:type="dxa"/>
            <w:tcBorders>
              <w:top w:val="nil"/>
              <w:left w:val="nil"/>
              <w:bottom w:val="single" w:sz="4" w:space="0" w:color="auto"/>
              <w:right w:val="single" w:sz="4" w:space="0" w:color="auto"/>
            </w:tcBorders>
            <w:shd w:val="clear" w:color="auto" w:fill="auto"/>
            <w:noWrap/>
            <w:vAlign w:val="bottom"/>
            <w:hideMark/>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3</w:t>
            </w:r>
          </w:p>
        </w:tc>
      </w:tr>
      <w:tr w:rsidR="00A61582" w:rsidRPr="00A61582" w:rsidTr="00DC10B6">
        <w:trPr>
          <w:trHeight w:val="255"/>
        </w:trPr>
        <w:tc>
          <w:tcPr>
            <w:tcW w:w="4401" w:type="dxa"/>
            <w:tcBorders>
              <w:top w:val="nil"/>
              <w:left w:val="single" w:sz="4" w:space="0" w:color="auto"/>
              <w:bottom w:val="single" w:sz="4" w:space="0" w:color="auto"/>
              <w:right w:val="single" w:sz="4" w:space="0" w:color="auto"/>
            </w:tcBorders>
            <w:shd w:val="clear" w:color="auto" w:fill="auto"/>
            <w:vAlign w:val="bottom"/>
            <w:hideMark/>
          </w:tcPr>
          <w:p w:rsidR="00A61582" w:rsidRPr="00A61582" w:rsidRDefault="00A61582" w:rsidP="00A61582">
            <w:pPr>
              <w:widowControl w:val="0"/>
              <w:spacing w:after="0" w:line="240" w:lineRule="auto"/>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Крымский федеральный округ</w:t>
            </w:r>
          </w:p>
        </w:tc>
        <w:tc>
          <w:tcPr>
            <w:tcW w:w="2540" w:type="dxa"/>
            <w:tcBorders>
              <w:top w:val="nil"/>
              <w:left w:val="nil"/>
              <w:bottom w:val="single" w:sz="4" w:space="0" w:color="auto"/>
              <w:right w:val="single" w:sz="4" w:space="0" w:color="auto"/>
            </w:tcBorders>
            <w:shd w:val="clear" w:color="auto" w:fill="auto"/>
            <w:noWrap/>
            <w:vAlign w:val="bottom"/>
            <w:hideMark/>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0,430</w:t>
            </w:r>
          </w:p>
        </w:tc>
        <w:tc>
          <w:tcPr>
            <w:tcW w:w="2499" w:type="dxa"/>
            <w:tcBorders>
              <w:top w:val="nil"/>
              <w:left w:val="nil"/>
              <w:bottom w:val="single" w:sz="4" w:space="0" w:color="auto"/>
              <w:right w:val="single" w:sz="4" w:space="0" w:color="auto"/>
            </w:tcBorders>
            <w:shd w:val="clear" w:color="auto" w:fill="auto"/>
            <w:noWrap/>
            <w:vAlign w:val="bottom"/>
            <w:hideMark/>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1</w:t>
            </w:r>
          </w:p>
        </w:tc>
      </w:tr>
      <w:tr w:rsidR="00A61582" w:rsidRPr="00A61582" w:rsidTr="00DC10B6">
        <w:trPr>
          <w:trHeight w:val="255"/>
        </w:trPr>
        <w:tc>
          <w:tcPr>
            <w:tcW w:w="44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1582" w:rsidRPr="00A61582" w:rsidRDefault="00A61582" w:rsidP="00A61582">
            <w:pPr>
              <w:widowControl w:val="0"/>
              <w:spacing w:after="0" w:line="240" w:lineRule="auto"/>
              <w:rPr>
                <w:rFonts w:ascii="Times New Roman" w:eastAsia="Times New Roman" w:hAnsi="Times New Roman" w:cs="Times New Roman"/>
                <w:b/>
                <w:sz w:val="24"/>
                <w:szCs w:val="24"/>
                <w:lang w:eastAsia="ru-RU"/>
              </w:rPr>
            </w:pPr>
            <w:r w:rsidRPr="00A61582">
              <w:rPr>
                <w:rFonts w:ascii="Times New Roman" w:eastAsia="Times New Roman" w:hAnsi="Times New Roman" w:cs="Times New Roman"/>
                <w:b/>
                <w:sz w:val="24"/>
                <w:szCs w:val="24"/>
                <w:lang w:eastAsia="ru-RU"/>
              </w:rPr>
              <w:t>Российская Федерация</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rsidR="00A61582" w:rsidRPr="00A61582" w:rsidRDefault="00A61582" w:rsidP="00A61582">
            <w:pPr>
              <w:widowControl w:val="0"/>
              <w:spacing w:after="0" w:line="240" w:lineRule="auto"/>
              <w:jc w:val="center"/>
              <w:rPr>
                <w:rFonts w:ascii="Times New Roman" w:eastAsia="Times New Roman" w:hAnsi="Times New Roman" w:cs="Times New Roman"/>
                <w:b/>
                <w:sz w:val="24"/>
                <w:szCs w:val="24"/>
                <w:lang w:eastAsia="ru-RU"/>
              </w:rPr>
            </w:pPr>
            <w:r w:rsidRPr="00A61582">
              <w:rPr>
                <w:rFonts w:ascii="Times New Roman" w:eastAsia="Times New Roman" w:hAnsi="Times New Roman" w:cs="Times New Roman"/>
                <w:b/>
                <w:sz w:val="24"/>
                <w:szCs w:val="24"/>
                <w:lang w:eastAsia="ru-RU"/>
              </w:rPr>
              <w:t>0,309</w:t>
            </w:r>
          </w:p>
        </w:tc>
        <w:tc>
          <w:tcPr>
            <w:tcW w:w="2499" w:type="dxa"/>
            <w:tcBorders>
              <w:top w:val="single" w:sz="4" w:space="0" w:color="auto"/>
              <w:left w:val="nil"/>
              <w:bottom w:val="single" w:sz="4" w:space="0" w:color="auto"/>
              <w:right w:val="single" w:sz="4" w:space="0" w:color="auto"/>
            </w:tcBorders>
            <w:shd w:val="clear" w:color="auto" w:fill="auto"/>
            <w:noWrap/>
            <w:vAlign w:val="bottom"/>
            <w:hideMark/>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w:t>
            </w:r>
          </w:p>
        </w:tc>
      </w:tr>
    </w:tbl>
    <w:p w:rsidR="00A61582" w:rsidRPr="00A61582" w:rsidRDefault="00A61582" w:rsidP="00A61582">
      <w:pPr>
        <w:widowControl w:val="0"/>
        <w:autoSpaceDE w:val="0"/>
        <w:autoSpaceDN w:val="0"/>
        <w:adjustRightInd w:val="0"/>
        <w:spacing w:after="0" w:line="240" w:lineRule="auto"/>
        <w:ind w:firstLine="709"/>
        <w:rPr>
          <w:rFonts w:ascii="Times New Roman" w:eastAsia="Times New Roman" w:hAnsi="Times New Roman" w:cs="Times New Roman"/>
          <w:sz w:val="20"/>
          <w:szCs w:val="20"/>
          <w:lang w:eastAsia="ru-RU"/>
        </w:rPr>
      </w:pPr>
      <w:r w:rsidRPr="00A61582">
        <w:rPr>
          <w:rFonts w:ascii="Times New Roman" w:eastAsia="Times New Roman" w:hAnsi="Times New Roman" w:cs="Times New Roman"/>
          <w:b/>
          <w:i/>
          <w:sz w:val="20"/>
          <w:szCs w:val="20"/>
          <w:lang w:eastAsia="ru-RU"/>
        </w:rPr>
        <w:t>*</w:t>
      </w:r>
      <w:r w:rsidRPr="00A61582">
        <w:rPr>
          <w:rFonts w:ascii="Times New Roman" w:eastAsia="Times New Roman" w:hAnsi="Times New Roman" w:cs="Times New Roman"/>
          <w:i/>
          <w:sz w:val="20"/>
          <w:szCs w:val="20"/>
          <w:lang w:eastAsia="ru-RU"/>
        </w:rPr>
        <w:t>Рассчитано автором по [2]</w:t>
      </w:r>
    </w:p>
    <w:p w:rsidR="00A61582" w:rsidRPr="00A61582" w:rsidRDefault="00A61582" w:rsidP="00A6158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61582">
        <w:rPr>
          <w:rFonts w:ascii="Times New Roman" w:eastAsia="Times New Roman" w:hAnsi="Times New Roman" w:cs="Times New Roman"/>
          <w:sz w:val="28"/>
          <w:szCs w:val="28"/>
          <w:lang w:eastAsia="ru-RU"/>
        </w:rPr>
        <w:t>Анализируя результаты проведенных расчетов, отметим, что наименьший уровень инвестиционного риска принадлежит Центральному федеральному округу, а наибольший – Крымскому региону, что наглядно демонстрируют данные, представленные на диаграмме (рис. 3).</w:t>
      </w:r>
    </w:p>
    <w:p w:rsidR="00A61582" w:rsidRPr="00A61582" w:rsidRDefault="00A61582" w:rsidP="00A6158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61582">
        <w:rPr>
          <w:rFonts w:ascii="Times New Roman" w:eastAsia="Times New Roman" w:hAnsi="Times New Roman" w:cs="Times New Roman"/>
          <w:noProof/>
          <w:sz w:val="28"/>
          <w:szCs w:val="28"/>
          <w:lang w:eastAsia="ru-RU"/>
        </w:rPr>
        <w:drawing>
          <wp:inline distT="0" distB="0" distL="0" distR="0" wp14:anchorId="431EB9B0" wp14:editId="0CC67719">
            <wp:extent cx="5744845" cy="2943225"/>
            <wp:effectExtent l="0" t="0" r="8255" b="0"/>
            <wp:docPr id="1413" name="Диаграмма 14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61582" w:rsidRPr="00A61582" w:rsidRDefault="00A61582" w:rsidP="00A61582">
      <w:pPr>
        <w:widowControl w:val="0"/>
        <w:autoSpaceDE w:val="0"/>
        <w:autoSpaceDN w:val="0"/>
        <w:adjustRightInd w:val="0"/>
        <w:spacing w:after="0" w:line="240" w:lineRule="auto"/>
        <w:ind w:firstLine="720"/>
        <w:jc w:val="center"/>
        <w:rPr>
          <w:rFonts w:ascii="Times New Roman" w:eastAsia="Times New Roman" w:hAnsi="Times New Roman" w:cs="Times New Roman"/>
          <w:spacing w:val="-6"/>
          <w:sz w:val="28"/>
          <w:szCs w:val="28"/>
          <w:lang w:eastAsia="ru-RU"/>
        </w:rPr>
      </w:pPr>
      <w:r w:rsidRPr="00A61582">
        <w:rPr>
          <w:rFonts w:ascii="Times New Roman" w:eastAsia="Times New Roman" w:hAnsi="Times New Roman" w:cs="Times New Roman"/>
          <w:spacing w:val="-6"/>
          <w:sz w:val="28"/>
          <w:szCs w:val="28"/>
          <w:lang w:eastAsia="ru-RU"/>
        </w:rPr>
        <w:t>Рисунок 3 - Рейтинг регионов РФ по уровню рискованности в 2015 году</w:t>
      </w:r>
    </w:p>
    <w:p w:rsidR="00A61582" w:rsidRPr="00A61582" w:rsidRDefault="00A61582" w:rsidP="00A61582">
      <w:pPr>
        <w:widowControl w:val="0"/>
        <w:autoSpaceDE w:val="0"/>
        <w:autoSpaceDN w:val="0"/>
        <w:adjustRightInd w:val="0"/>
        <w:spacing w:after="0" w:line="240" w:lineRule="auto"/>
        <w:ind w:firstLine="720"/>
        <w:jc w:val="both"/>
        <w:rPr>
          <w:rFonts w:ascii="Times New Roman" w:eastAsia="Times New Roman" w:hAnsi="Times New Roman" w:cs="Times New Roman"/>
          <w:i/>
          <w:sz w:val="20"/>
          <w:szCs w:val="20"/>
          <w:lang w:eastAsia="ru-RU"/>
        </w:rPr>
      </w:pPr>
      <w:r w:rsidRPr="00A61582">
        <w:rPr>
          <w:rFonts w:ascii="Times New Roman" w:eastAsia="Times New Roman" w:hAnsi="Times New Roman" w:cs="Times New Roman"/>
          <w:b/>
          <w:i/>
          <w:sz w:val="20"/>
          <w:szCs w:val="20"/>
          <w:lang w:eastAsia="ru-RU"/>
        </w:rPr>
        <w:t>*</w:t>
      </w:r>
      <w:r w:rsidRPr="00A61582">
        <w:rPr>
          <w:rFonts w:ascii="Times New Roman" w:eastAsia="Times New Roman" w:hAnsi="Times New Roman" w:cs="Times New Roman"/>
          <w:i/>
          <w:sz w:val="20"/>
          <w:szCs w:val="20"/>
          <w:lang w:eastAsia="ru-RU"/>
        </w:rPr>
        <w:t>Рассчитано автором по [2]</w:t>
      </w:r>
    </w:p>
    <w:p w:rsidR="00A61582" w:rsidRPr="00A61582" w:rsidRDefault="00A61582" w:rsidP="00A61582">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A61582" w:rsidRPr="00A61582" w:rsidRDefault="00A61582" w:rsidP="00A6158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1582">
        <w:rPr>
          <w:rFonts w:ascii="Times New Roman" w:eastAsia="Times New Roman" w:hAnsi="Times New Roman" w:cs="Times New Roman"/>
          <w:sz w:val="28"/>
          <w:szCs w:val="28"/>
          <w:lang w:eastAsia="ru-RU"/>
        </w:rPr>
        <w:t xml:space="preserve">С целью обобщения результатов оценивания уровня инвестиционного риска разработана шкала оценивания значений средневзвешенного индекса риска (табл. 2.). </w:t>
      </w:r>
    </w:p>
    <w:p w:rsidR="00A61582" w:rsidRPr="00A61582" w:rsidRDefault="00A61582" w:rsidP="00A6158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1582">
        <w:rPr>
          <w:rFonts w:ascii="Times New Roman" w:eastAsia="Times New Roman" w:hAnsi="Times New Roman" w:cs="Times New Roman"/>
          <w:sz w:val="28"/>
          <w:szCs w:val="28"/>
          <w:lang w:eastAsia="ru-RU"/>
        </w:rPr>
        <w:t>Обобщая результаты проведенных расчетов, следует отметить, что высокий уровень инвестиционного риска характерендля двух регионов России – Северо-Кавказского и Крымского, умеренный – для Северо-Западного, Южного, Сибирского и Дальневосточного регионов. Для Центрального, Приволжского и Уральского федеральных округов России инвестиционной риск оценен как минимальный. В целом для Российской Федерации характерный умеренный уровень инвестиционного риска.</w:t>
      </w:r>
    </w:p>
    <w:p w:rsidR="00A61582" w:rsidRPr="00A61582" w:rsidRDefault="00A61582" w:rsidP="00A61582">
      <w:pPr>
        <w:widowControl w:val="0"/>
        <w:autoSpaceDE w:val="0"/>
        <w:autoSpaceDN w:val="0"/>
        <w:adjustRightInd w:val="0"/>
        <w:spacing w:after="0" w:line="240" w:lineRule="auto"/>
        <w:ind w:firstLine="720"/>
        <w:jc w:val="right"/>
        <w:rPr>
          <w:rFonts w:ascii="Times New Roman" w:eastAsia="Times New Roman" w:hAnsi="Times New Roman" w:cs="Times New Roman"/>
          <w:spacing w:val="-6"/>
          <w:sz w:val="28"/>
          <w:szCs w:val="28"/>
          <w:lang w:eastAsia="ru-RU"/>
        </w:rPr>
      </w:pPr>
      <w:r w:rsidRPr="00A61582">
        <w:rPr>
          <w:rFonts w:ascii="Times New Roman" w:eastAsia="Times New Roman" w:hAnsi="Times New Roman" w:cs="Times New Roman"/>
          <w:spacing w:val="-6"/>
          <w:sz w:val="28"/>
          <w:szCs w:val="28"/>
          <w:lang w:eastAsia="ru-RU"/>
        </w:rPr>
        <w:t>Таблица 2</w:t>
      </w:r>
    </w:p>
    <w:p w:rsidR="00A61582" w:rsidRPr="00A61582" w:rsidRDefault="00A61582" w:rsidP="00A61582">
      <w:pPr>
        <w:widowControl w:val="0"/>
        <w:autoSpaceDE w:val="0"/>
        <w:autoSpaceDN w:val="0"/>
        <w:adjustRightInd w:val="0"/>
        <w:spacing w:after="0" w:line="240" w:lineRule="auto"/>
        <w:ind w:firstLine="720"/>
        <w:jc w:val="center"/>
        <w:rPr>
          <w:rFonts w:ascii="Times New Roman" w:eastAsia="Times New Roman" w:hAnsi="Times New Roman" w:cs="Times New Roman"/>
          <w:spacing w:val="-6"/>
          <w:sz w:val="28"/>
          <w:szCs w:val="28"/>
          <w:lang w:eastAsia="ru-RU"/>
        </w:rPr>
      </w:pPr>
      <w:r w:rsidRPr="00A61582">
        <w:rPr>
          <w:rFonts w:ascii="Times New Roman" w:eastAsia="Times New Roman" w:hAnsi="Times New Roman" w:cs="Times New Roman"/>
          <w:spacing w:val="-6"/>
          <w:sz w:val="28"/>
          <w:szCs w:val="28"/>
          <w:lang w:eastAsia="ru-RU"/>
        </w:rPr>
        <w:t>Шкала оценки значений средневзвешенного индекса риска</w:t>
      </w:r>
    </w:p>
    <w:tbl>
      <w:tblPr>
        <w:tblW w:w="8788" w:type="dxa"/>
        <w:tblInd w:w="534" w:type="dxa"/>
        <w:tblLook w:val="04A0" w:firstRow="1" w:lastRow="0" w:firstColumn="1" w:lastColumn="0" w:noHBand="0" w:noVBand="1"/>
      </w:tblPr>
      <w:tblGrid>
        <w:gridCol w:w="3352"/>
        <w:gridCol w:w="2459"/>
        <w:gridCol w:w="2977"/>
      </w:tblGrid>
      <w:tr w:rsidR="00A61582" w:rsidRPr="00A61582" w:rsidTr="00DC10B6">
        <w:trPr>
          <w:trHeight w:val="330"/>
        </w:trPr>
        <w:tc>
          <w:tcPr>
            <w:tcW w:w="33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Диапазон значений средневзвешенного индекса</w:t>
            </w:r>
          </w:p>
        </w:tc>
        <w:tc>
          <w:tcPr>
            <w:tcW w:w="2459" w:type="dxa"/>
            <w:tcBorders>
              <w:top w:val="single" w:sz="4" w:space="0" w:color="auto"/>
              <w:left w:val="nil"/>
              <w:bottom w:val="single" w:sz="4" w:space="0" w:color="auto"/>
              <w:right w:val="single" w:sz="4" w:space="0" w:color="auto"/>
            </w:tcBorders>
            <w:vAlign w:val="center"/>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Уровень риска</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Вывод об уровне риска</w:t>
            </w:r>
          </w:p>
        </w:tc>
      </w:tr>
      <w:tr w:rsidR="00A61582" w:rsidRPr="00A61582" w:rsidTr="00DC10B6">
        <w:trPr>
          <w:trHeight w:val="330"/>
        </w:trPr>
        <w:tc>
          <w:tcPr>
            <w:tcW w:w="3352" w:type="dxa"/>
            <w:tcBorders>
              <w:top w:val="nil"/>
              <w:left w:val="single" w:sz="4" w:space="0" w:color="auto"/>
              <w:bottom w:val="single" w:sz="4" w:space="0" w:color="auto"/>
              <w:right w:val="single" w:sz="4" w:space="0" w:color="auto"/>
            </w:tcBorders>
            <w:shd w:val="clear" w:color="auto" w:fill="auto"/>
            <w:vAlign w:val="bottom"/>
            <w:hideMark/>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І ≤0,25</w:t>
            </w:r>
          </w:p>
        </w:tc>
        <w:tc>
          <w:tcPr>
            <w:tcW w:w="2459" w:type="dxa"/>
            <w:tcBorders>
              <w:top w:val="single" w:sz="4" w:space="0" w:color="auto"/>
              <w:left w:val="nil"/>
              <w:bottom w:val="single" w:sz="4" w:space="0" w:color="auto"/>
              <w:right w:val="single" w:sz="4" w:space="0" w:color="auto"/>
            </w:tcBorders>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R</w:t>
            </w:r>
          </w:p>
        </w:tc>
        <w:tc>
          <w:tcPr>
            <w:tcW w:w="2977" w:type="dxa"/>
            <w:tcBorders>
              <w:top w:val="nil"/>
              <w:left w:val="single" w:sz="4" w:space="0" w:color="auto"/>
              <w:bottom w:val="single" w:sz="4" w:space="0" w:color="auto"/>
              <w:right w:val="single" w:sz="4" w:space="0" w:color="auto"/>
            </w:tcBorders>
            <w:shd w:val="clear" w:color="auto" w:fill="auto"/>
            <w:vAlign w:val="bottom"/>
            <w:hideMark/>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Минимальный</w:t>
            </w:r>
          </w:p>
        </w:tc>
      </w:tr>
      <w:tr w:rsidR="00A61582" w:rsidRPr="00A61582" w:rsidTr="00DC10B6">
        <w:trPr>
          <w:trHeight w:val="330"/>
        </w:trPr>
        <w:tc>
          <w:tcPr>
            <w:tcW w:w="3352" w:type="dxa"/>
            <w:tcBorders>
              <w:top w:val="nil"/>
              <w:left w:val="single" w:sz="4" w:space="0" w:color="auto"/>
              <w:bottom w:val="single" w:sz="4" w:space="0" w:color="auto"/>
              <w:right w:val="single" w:sz="4" w:space="0" w:color="auto"/>
            </w:tcBorders>
            <w:shd w:val="clear" w:color="auto" w:fill="auto"/>
            <w:vAlign w:val="center"/>
            <w:hideMark/>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0,251&lt; І≤0,35</w:t>
            </w:r>
          </w:p>
        </w:tc>
        <w:tc>
          <w:tcPr>
            <w:tcW w:w="2459" w:type="dxa"/>
            <w:tcBorders>
              <w:top w:val="single" w:sz="4" w:space="0" w:color="auto"/>
              <w:left w:val="nil"/>
              <w:bottom w:val="single" w:sz="4" w:space="0" w:color="auto"/>
              <w:right w:val="single" w:sz="4" w:space="0" w:color="auto"/>
            </w:tcBorders>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RR</w:t>
            </w:r>
          </w:p>
        </w:tc>
        <w:tc>
          <w:tcPr>
            <w:tcW w:w="2977" w:type="dxa"/>
            <w:tcBorders>
              <w:top w:val="nil"/>
              <w:left w:val="single" w:sz="4" w:space="0" w:color="auto"/>
              <w:bottom w:val="single" w:sz="4" w:space="0" w:color="auto"/>
              <w:right w:val="single" w:sz="4" w:space="0" w:color="auto"/>
            </w:tcBorders>
            <w:shd w:val="clear" w:color="auto" w:fill="auto"/>
            <w:vAlign w:val="bottom"/>
            <w:hideMark/>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Умеренный</w:t>
            </w:r>
          </w:p>
        </w:tc>
      </w:tr>
      <w:tr w:rsidR="00A61582" w:rsidRPr="00A61582" w:rsidTr="00DC10B6">
        <w:trPr>
          <w:trHeight w:val="300"/>
        </w:trPr>
        <w:tc>
          <w:tcPr>
            <w:tcW w:w="3352" w:type="dxa"/>
            <w:tcBorders>
              <w:top w:val="nil"/>
              <w:left w:val="single" w:sz="4" w:space="0" w:color="auto"/>
              <w:bottom w:val="single" w:sz="4" w:space="0" w:color="auto"/>
              <w:right w:val="single" w:sz="4" w:space="0" w:color="auto"/>
            </w:tcBorders>
            <w:shd w:val="clear" w:color="auto" w:fill="auto"/>
            <w:vAlign w:val="center"/>
            <w:hideMark/>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0,351&lt; І≤0,45</w:t>
            </w:r>
          </w:p>
        </w:tc>
        <w:tc>
          <w:tcPr>
            <w:tcW w:w="2459" w:type="dxa"/>
            <w:tcBorders>
              <w:top w:val="single" w:sz="4" w:space="0" w:color="auto"/>
              <w:left w:val="nil"/>
              <w:bottom w:val="single" w:sz="4" w:space="0" w:color="auto"/>
              <w:right w:val="single" w:sz="4" w:space="0" w:color="auto"/>
            </w:tcBorders>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RRR</w:t>
            </w:r>
          </w:p>
        </w:tc>
        <w:tc>
          <w:tcPr>
            <w:tcW w:w="2977" w:type="dxa"/>
            <w:tcBorders>
              <w:top w:val="nil"/>
              <w:left w:val="single" w:sz="4" w:space="0" w:color="auto"/>
              <w:bottom w:val="single" w:sz="4" w:space="0" w:color="auto"/>
              <w:right w:val="single" w:sz="4" w:space="0" w:color="auto"/>
            </w:tcBorders>
            <w:shd w:val="clear" w:color="auto" w:fill="auto"/>
            <w:vAlign w:val="bottom"/>
            <w:hideMark/>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Высокий</w:t>
            </w:r>
          </w:p>
        </w:tc>
      </w:tr>
      <w:tr w:rsidR="00A61582" w:rsidRPr="00A61582" w:rsidTr="00DC10B6">
        <w:trPr>
          <w:trHeight w:val="300"/>
        </w:trPr>
        <w:tc>
          <w:tcPr>
            <w:tcW w:w="3352" w:type="dxa"/>
            <w:tcBorders>
              <w:top w:val="nil"/>
              <w:left w:val="single" w:sz="4" w:space="0" w:color="auto"/>
              <w:bottom w:val="single" w:sz="4" w:space="0" w:color="auto"/>
              <w:right w:val="single" w:sz="4" w:space="0" w:color="auto"/>
            </w:tcBorders>
            <w:shd w:val="clear" w:color="auto" w:fill="auto"/>
            <w:vAlign w:val="center"/>
            <w:hideMark/>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І&gt;0,451</w:t>
            </w:r>
          </w:p>
        </w:tc>
        <w:tc>
          <w:tcPr>
            <w:tcW w:w="2459" w:type="dxa"/>
            <w:tcBorders>
              <w:top w:val="single" w:sz="4" w:space="0" w:color="auto"/>
              <w:left w:val="nil"/>
              <w:bottom w:val="single" w:sz="4" w:space="0" w:color="auto"/>
              <w:right w:val="single" w:sz="4" w:space="0" w:color="auto"/>
            </w:tcBorders>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RRRR</w:t>
            </w:r>
          </w:p>
        </w:tc>
        <w:tc>
          <w:tcPr>
            <w:tcW w:w="2977" w:type="dxa"/>
            <w:tcBorders>
              <w:top w:val="nil"/>
              <w:left w:val="single" w:sz="4" w:space="0" w:color="auto"/>
              <w:bottom w:val="single" w:sz="4" w:space="0" w:color="auto"/>
              <w:right w:val="single" w:sz="4" w:space="0" w:color="auto"/>
            </w:tcBorders>
            <w:shd w:val="clear" w:color="auto" w:fill="auto"/>
            <w:vAlign w:val="bottom"/>
            <w:hideMark/>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Экстремальный</w:t>
            </w:r>
          </w:p>
        </w:tc>
      </w:tr>
    </w:tbl>
    <w:p w:rsidR="00A61582" w:rsidRPr="00A61582" w:rsidRDefault="00A61582" w:rsidP="00A61582">
      <w:pPr>
        <w:widowControl w:val="0"/>
        <w:autoSpaceDE w:val="0"/>
        <w:autoSpaceDN w:val="0"/>
        <w:adjustRightInd w:val="0"/>
        <w:spacing w:after="0" w:line="240" w:lineRule="auto"/>
        <w:ind w:firstLine="720"/>
        <w:jc w:val="both"/>
        <w:rPr>
          <w:rFonts w:ascii="Times New Roman" w:eastAsia="Times New Roman" w:hAnsi="Times New Roman" w:cs="Times New Roman"/>
          <w:i/>
          <w:sz w:val="20"/>
          <w:szCs w:val="20"/>
          <w:lang w:eastAsia="ru-RU"/>
        </w:rPr>
      </w:pPr>
      <w:r w:rsidRPr="00A61582">
        <w:rPr>
          <w:rFonts w:ascii="Times New Roman" w:eastAsia="Times New Roman" w:hAnsi="Times New Roman" w:cs="Times New Roman"/>
          <w:sz w:val="20"/>
          <w:szCs w:val="20"/>
          <w:lang w:eastAsia="ru-RU"/>
        </w:rPr>
        <w:t>*</w:t>
      </w:r>
      <w:r w:rsidRPr="00A61582">
        <w:rPr>
          <w:rFonts w:ascii="Times New Roman" w:eastAsia="Times New Roman" w:hAnsi="Times New Roman" w:cs="Times New Roman"/>
          <w:i/>
          <w:sz w:val="20"/>
          <w:szCs w:val="20"/>
          <w:lang w:eastAsia="ru-RU"/>
        </w:rPr>
        <w:t>Разработано автором</w:t>
      </w:r>
    </w:p>
    <w:p w:rsidR="00A61582" w:rsidRPr="00A61582" w:rsidRDefault="00A61582" w:rsidP="00A6158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1582">
        <w:rPr>
          <w:rFonts w:ascii="Times New Roman" w:eastAsia="Times New Roman" w:hAnsi="Times New Roman" w:cs="Times New Roman"/>
          <w:sz w:val="28"/>
          <w:szCs w:val="28"/>
          <w:lang w:eastAsia="ru-RU"/>
        </w:rPr>
        <w:t xml:space="preserve">Учитывая результаты проведенных расчетов согласно разработанной </w:t>
      </w:r>
      <w:r w:rsidRPr="00A61582">
        <w:rPr>
          <w:rFonts w:ascii="Times New Roman" w:eastAsia="Times New Roman" w:hAnsi="Times New Roman" w:cs="Times New Roman"/>
          <w:sz w:val="28"/>
          <w:szCs w:val="28"/>
          <w:lang w:eastAsia="ru-RU"/>
        </w:rPr>
        <w:lastRenderedPageBreak/>
        <w:t>шкалы, сделан вывод об уровне инвестиционного риска по каждому региону (табл. 3). Учитывая, что инвестиционные потребности региона и инвестиционный интерес потенциальных инвесторов находятся между собой в определенном противоречии (стремление получить значительные доходы при минимуме вложений), то именно взаимодействие между инвестиционным риском и потенциалом раскрывает внутренний механизм осуществления инвестиционной деятельности.</w:t>
      </w:r>
    </w:p>
    <w:p w:rsidR="00A61582" w:rsidRPr="00A61582" w:rsidRDefault="00A61582" w:rsidP="00A61582">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A61582">
        <w:rPr>
          <w:rFonts w:ascii="Times New Roman" w:eastAsia="Times New Roman" w:hAnsi="Times New Roman" w:cs="Times New Roman"/>
          <w:sz w:val="28"/>
          <w:szCs w:val="28"/>
          <w:lang w:eastAsia="ru-RU"/>
        </w:rPr>
        <w:t>Таблица 3</w:t>
      </w:r>
    </w:p>
    <w:p w:rsidR="00A61582" w:rsidRPr="00A61582" w:rsidRDefault="00A61582" w:rsidP="00A6158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61582">
        <w:rPr>
          <w:rFonts w:ascii="Times New Roman" w:eastAsia="Times New Roman" w:hAnsi="Times New Roman" w:cs="Times New Roman"/>
          <w:sz w:val="28"/>
          <w:szCs w:val="28"/>
          <w:lang w:eastAsia="ru-RU"/>
        </w:rPr>
        <w:t>Результаты оценки уровня инвестиционного риска по регионам России</w:t>
      </w:r>
    </w:p>
    <w:tbl>
      <w:tblPr>
        <w:tblW w:w="7655" w:type="dxa"/>
        <w:tblInd w:w="1242" w:type="dxa"/>
        <w:tblLook w:val="04A0" w:firstRow="1" w:lastRow="0" w:firstColumn="1" w:lastColumn="0" w:noHBand="0" w:noVBand="1"/>
      </w:tblPr>
      <w:tblGrid>
        <w:gridCol w:w="4962"/>
        <w:gridCol w:w="2693"/>
      </w:tblGrid>
      <w:tr w:rsidR="00A61582" w:rsidRPr="00A61582" w:rsidTr="00DC10B6">
        <w:trPr>
          <w:trHeight w:val="300"/>
        </w:trPr>
        <w:tc>
          <w:tcPr>
            <w:tcW w:w="49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Регион</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Вывод об уровне риска</w:t>
            </w:r>
          </w:p>
        </w:tc>
      </w:tr>
      <w:tr w:rsidR="00A61582" w:rsidRPr="00A61582" w:rsidTr="00DC10B6">
        <w:trPr>
          <w:trHeight w:val="255"/>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A61582" w:rsidRPr="00A61582" w:rsidRDefault="00A61582" w:rsidP="00A61582">
            <w:pPr>
              <w:widowControl w:val="0"/>
              <w:spacing w:after="0" w:line="240" w:lineRule="auto"/>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Центральный федеральный округ</w:t>
            </w:r>
          </w:p>
        </w:tc>
        <w:tc>
          <w:tcPr>
            <w:tcW w:w="2693" w:type="dxa"/>
            <w:tcBorders>
              <w:top w:val="nil"/>
              <w:left w:val="nil"/>
              <w:bottom w:val="single" w:sz="4" w:space="0" w:color="auto"/>
              <w:right w:val="single" w:sz="4" w:space="0" w:color="auto"/>
            </w:tcBorders>
            <w:shd w:val="clear" w:color="auto" w:fill="auto"/>
            <w:noWrap/>
            <w:vAlign w:val="bottom"/>
            <w:hideMark/>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Минимальный</w:t>
            </w:r>
          </w:p>
        </w:tc>
      </w:tr>
      <w:tr w:rsidR="00A61582" w:rsidRPr="00A61582" w:rsidTr="00DC10B6">
        <w:trPr>
          <w:trHeight w:val="255"/>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A61582" w:rsidRPr="00A61582" w:rsidRDefault="00A61582" w:rsidP="00A61582">
            <w:pPr>
              <w:widowControl w:val="0"/>
              <w:spacing w:after="0" w:line="240" w:lineRule="auto"/>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Северо-Западный федеральный округ</w:t>
            </w:r>
          </w:p>
        </w:tc>
        <w:tc>
          <w:tcPr>
            <w:tcW w:w="2693" w:type="dxa"/>
            <w:tcBorders>
              <w:top w:val="nil"/>
              <w:left w:val="nil"/>
              <w:bottom w:val="single" w:sz="4" w:space="0" w:color="auto"/>
              <w:right w:val="single" w:sz="4" w:space="0" w:color="auto"/>
            </w:tcBorders>
            <w:shd w:val="clear" w:color="auto" w:fill="auto"/>
            <w:noWrap/>
            <w:vAlign w:val="bottom"/>
            <w:hideMark/>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Умеренный</w:t>
            </w:r>
          </w:p>
        </w:tc>
      </w:tr>
      <w:tr w:rsidR="00A61582" w:rsidRPr="00A61582" w:rsidTr="00DC10B6">
        <w:trPr>
          <w:trHeight w:val="255"/>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A61582" w:rsidRPr="00A61582" w:rsidRDefault="00A61582" w:rsidP="00A61582">
            <w:pPr>
              <w:widowControl w:val="0"/>
              <w:spacing w:after="0" w:line="240" w:lineRule="auto"/>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 xml:space="preserve">Южный федеральный округ </w:t>
            </w:r>
          </w:p>
        </w:tc>
        <w:tc>
          <w:tcPr>
            <w:tcW w:w="2693" w:type="dxa"/>
            <w:tcBorders>
              <w:top w:val="nil"/>
              <w:left w:val="nil"/>
              <w:bottom w:val="single" w:sz="4" w:space="0" w:color="auto"/>
              <w:right w:val="single" w:sz="4" w:space="0" w:color="auto"/>
            </w:tcBorders>
            <w:shd w:val="clear" w:color="auto" w:fill="auto"/>
            <w:noWrap/>
            <w:vAlign w:val="bottom"/>
            <w:hideMark/>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Умеренный</w:t>
            </w:r>
          </w:p>
        </w:tc>
      </w:tr>
      <w:tr w:rsidR="00A61582" w:rsidRPr="00A61582" w:rsidTr="00DC10B6">
        <w:trPr>
          <w:trHeight w:val="255"/>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A61582" w:rsidRPr="00A61582" w:rsidRDefault="00A61582" w:rsidP="00A61582">
            <w:pPr>
              <w:widowControl w:val="0"/>
              <w:spacing w:after="0" w:line="240" w:lineRule="auto"/>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 xml:space="preserve">Северо-Кавказский федеральный округ </w:t>
            </w:r>
          </w:p>
        </w:tc>
        <w:tc>
          <w:tcPr>
            <w:tcW w:w="2693" w:type="dxa"/>
            <w:tcBorders>
              <w:top w:val="nil"/>
              <w:left w:val="nil"/>
              <w:bottom w:val="single" w:sz="4" w:space="0" w:color="auto"/>
              <w:right w:val="single" w:sz="4" w:space="0" w:color="auto"/>
            </w:tcBorders>
            <w:shd w:val="clear" w:color="auto" w:fill="auto"/>
            <w:noWrap/>
            <w:vAlign w:val="bottom"/>
            <w:hideMark/>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Высокий</w:t>
            </w:r>
          </w:p>
        </w:tc>
      </w:tr>
      <w:tr w:rsidR="00A61582" w:rsidRPr="00A61582" w:rsidTr="00DC10B6">
        <w:trPr>
          <w:trHeight w:val="255"/>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A61582" w:rsidRPr="00A61582" w:rsidRDefault="00A61582" w:rsidP="00A61582">
            <w:pPr>
              <w:widowControl w:val="0"/>
              <w:spacing w:after="0" w:line="240" w:lineRule="auto"/>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Приволжский федеральный округ</w:t>
            </w:r>
          </w:p>
        </w:tc>
        <w:tc>
          <w:tcPr>
            <w:tcW w:w="2693" w:type="dxa"/>
            <w:tcBorders>
              <w:top w:val="nil"/>
              <w:left w:val="nil"/>
              <w:bottom w:val="single" w:sz="4" w:space="0" w:color="auto"/>
              <w:right w:val="single" w:sz="4" w:space="0" w:color="auto"/>
            </w:tcBorders>
            <w:shd w:val="clear" w:color="auto" w:fill="auto"/>
            <w:noWrap/>
            <w:vAlign w:val="bottom"/>
            <w:hideMark/>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Минимальный</w:t>
            </w:r>
          </w:p>
        </w:tc>
      </w:tr>
      <w:tr w:rsidR="00A61582" w:rsidRPr="00A61582" w:rsidTr="00DC10B6">
        <w:trPr>
          <w:trHeight w:val="255"/>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A61582" w:rsidRPr="00A61582" w:rsidRDefault="00A61582" w:rsidP="00A61582">
            <w:pPr>
              <w:widowControl w:val="0"/>
              <w:spacing w:after="0" w:line="240" w:lineRule="auto"/>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Уральский федеральный округ</w:t>
            </w:r>
          </w:p>
        </w:tc>
        <w:tc>
          <w:tcPr>
            <w:tcW w:w="2693" w:type="dxa"/>
            <w:tcBorders>
              <w:top w:val="nil"/>
              <w:left w:val="nil"/>
              <w:bottom w:val="single" w:sz="4" w:space="0" w:color="auto"/>
              <w:right w:val="single" w:sz="4" w:space="0" w:color="auto"/>
            </w:tcBorders>
            <w:shd w:val="clear" w:color="auto" w:fill="auto"/>
            <w:noWrap/>
            <w:vAlign w:val="bottom"/>
            <w:hideMark/>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Минимальный</w:t>
            </w:r>
          </w:p>
        </w:tc>
      </w:tr>
      <w:tr w:rsidR="00A61582" w:rsidRPr="00A61582" w:rsidTr="00DC10B6">
        <w:trPr>
          <w:trHeight w:val="255"/>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A61582" w:rsidRPr="00A61582" w:rsidRDefault="00A61582" w:rsidP="00A61582">
            <w:pPr>
              <w:widowControl w:val="0"/>
              <w:spacing w:after="0" w:line="240" w:lineRule="auto"/>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Сибирский федеральный округ</w:t>
            </w:r>
          </w:p>
        </w:tc>
        <w:tc>
          <w:tcPr>
            <w:tcW w:w="2693" w:type="dxa"/>
            <w:tcBorders>
              <w:top w:val="nil"/>
              <w:left w:val="nil"/>
              <w:bottom w:val="single" w:sz="4" w:space="0" w:color="auto"/>
              <w:right w:val="single" w:sz="4" w:space="0" w:color="auto"/>
            </w:tcBorders>
            <w:shd w:val="clear" w:color="auto" w:fill="auto"/>
            <w:noWrap/>
            <w:vAlign w:val="bottom"/>
            <w:hideMark/>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Умеренный</w:t>
            </w:r>
          </w:p>
        </w:tc>
      </w:tr>
      <w:tr w:rsidR="00A61582" w:rsidRPr="00A61582" w:rsidTr="00DC10B6">
        <w:trPr>
          <w:trHeight w:val="255"/>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A61582" w:rsidRPr="00A61582" w:rsidRDefault="00A61582" w:rsidP="00A61582">
            <w:pPr>
              <w:widowControl w:val="0"/>
              <w:spacing w:after="0" w:line="240" w:lineRule="auto"/>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Дальневосточный федеральный округ</w:t>
            </w:r>
          </w:p>
        </w:tc>
        <w:tc>
          <w:tcPr>
            <w:tcW w:w="2693" w:type="dxa"/>
            <w:tcBorders>
              <w:top w:val="nil"/>
              <w:left w:val="nil"/>
              <w:bottom w:val="single" w:sz="4" w:space="0" w:color="auto"/>
              <w:right w:val="single" w:sz="4" w:space="0" w:color="auto"/>
            </w:tcBorders>
            <w:shd w:val="clear" w:color="auto" w:fill="auto"/>
            <w:noWrap/>
            <w:vAlign w:val="bottom"/>
            <w:hideMark/>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Умеренный</w:t>
            </w:r>
          </w:p>
        </w:tc>
      </w:tr>
      <w:tr w:rsidR="00A61582" w:rsidRPr="00A61582" w:rsidTr="00DC10B6">
        <w:trPr>
          <w:trHeight w:val="255"/>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A61582" w:rsidRPr="00A61582" w:rsidRDefault="00A61582" w:rsidP="00A61582">
            <w:pPr>
              <w:widowControl w:val="0"/>
              <w:spacing w:after="0" w:line="240" w:lineRule="auto"/>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Крымский федеральный округ</w:t>
            </w:r>
          </w:p>
        </w:tc>
        <w:tc>
          <w:tcPr>
            <w:tcW w:w="2693" w:type="dxa"/>
            <w:tcBorders>
              <w:top w:val="nil"/>
              <w:left w:val="nil"/>
              <w:bottom w:val="single" w:sz="4" w:space="0" w:color="auto"/>
              <w:right w:val="single" w:sz="4" w:space="0" w:color="auto"/>
            </w:tcBorders>
            <w:shd w:val="clear" w:color="auto" w:fill="auto"/>
            <w:noWrap/>
            <w:vAlign w:val="bottom"/>
            <w:hideMark/>
          </w:tcPr>
          <w:p w:rsidR="00A61582" w:rsidRPr="00A61582" w:rsidRDefault="00A61582" w:rsidP="00A61582">
            <w:pPr>
              <w:widowControl w:val="0"/>
              <w:spacing w:after="0" w:line="240" w:lineRule="auto"/>
              <w:jc w:val="center"/>
              <w:rPr>
                <w:rFonts w:ascii="Times New Roman" w:eastAsia="Times New Roman" w:hAnsi="Times New Roman" w:cs="Times New Roman"/>
                <w:sz w:val="24"/>
                <w:szCs w:val="24"/>
                <w:lang w:eastAsia="ru-RU"/>
              </w:rPr>
            </w:pPr>
            <w:r w:rsidRPr="00A61582">
              <w:rPr>
                <w:rFonts w:ascii="Times New Roman" w:eastAsia="Times New Roman" w:hAnsi="Times New Roman" w:cs="Times New Roman"/>
                <w:sz w:val="24"/>
                <w:szCs w:val="24"/>
                <w:lang w:eastAsia="ru-RU"/>
              </w:rPr>
              <w:t>Высокий</w:t>
            </w:r>
          </w:p>
        </w:tc>
      </w:tr>
      <w:tr w:rsidR="00A61582" w:rsidRPr="00A61582" w:rsidTr="00DC10B6">
        <w:trPr>
          <w:trHeight w:val="255"/>
        </w:trPr>
        <w:tc>
          <w:tcPr>
            <w:tcW w:w="49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1582" w:rsidRPr="00A61582" w:rsidRDefault="00A61582" w:rsidP="00A61582">
            <w:pPr>
              <w:widowControl w:val="0"/>
              <w:spacing w:after="0" w:line="240" w:lineRule="auto"/>
              <w:rPr>
                <w:rFonts w:ascii="Times New Roman" w:eastAsia="Times New Roman" w:hAnsi="Times New Roman" w:cs="Times New Roman"/>
                <w:b/>
                <w:sz w:val="24"/>
                <w:szCs w:val="24"/>
                <w:lang w:eastAsia="ru-RU"/>
              </w:rPr>
            </w:pPr>
            <w:r w:rsidRPr="00A61582">
              <w:rPr>
                <w:rFonts w:ascii="Times New Roman" w:eastAsia="Times New Roman" w:hAnsi="Times New Roman" w:cs="Times New Roman"/>
                <w:b/>
                <w:sz w:val="24"/>
                <w:szCs w:val="24"/>
                <w:lang w:eastAsia="ru-RU"/>
              </w:rPr>
              <w:t>Российская Федерация</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A61582" w:rsidRPr="00A61582" w:rsidRDefault="00A61582" w:rsidP="00A61582">
            <w:pPr>
              <w:widowControl w:val="0"/>
              <w:spacing w:after="0" w:line="240" w:lineRule="auto"/>
              <w:jc w:val="center"/>
              <w:rPr>
                <w:rFonts w:ascii="Times New Roman" w:eastAsia="Times New Roman" w:hAnsi="Times New Roman" w:cs="Times New Roman"/>
                <w:b/>
                <w:sz w:val="24"/>
                <w:szCs w:val="24"/>
                <w:lang w:eastAsia="ru-RU"/>
              </w:rPr>
            </w:pPr>
            <w:r w:rsidRPr="00A61582">
              <w:rPr>
                <w:rFonts w:ascii="Times New Roman" w:eastAsia="Times New Roman" w:hAnsi="Times New Roman" w:cs="Times New Roman"/>
                <w:b/>
                <w:sz w:val="24"/>
                <w:szCs w:val="24"/>
                <w:lang w:eastAsia="ru-RU"/>
              </w:rPr>
              <w:t>Умеренный</w:t>
            </w:r>
          </w:p>
        </w:tc>
      </w:tr>
    </w:tbl>
    <w:p w:rsidR="00A61582" w:rsidRPr="00A61582" w:rsidRDefault="00A61582" w:rsidP="00A61582">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A61582">
        <w:rPr>
          <w:rFonts w:ascii="Times New Roman" w:eastAsia="Times New Roman" w:hAnsi="Times New Roman" w:cs="Times New Roman"/>
          <w:b/>
          <w:i/>
          <w:sz w:val="20"/>
          <w:szCs w:val="20"/>
          <w:lang w:eastAsia="ru-RU"/>
        </w:rPr>
        <w:t>*</w:t>
      </w:r>
      <w:r w:rsidRPr="00A61582">
        <w:rPr>
          <w:rFonts w:ascii="Times New Roman" w:eastAsia="Times New Roman" w:hAnsi="Times New Roman" w:cs="Times New Roman"/>
          <w:i/>
          <w:sz w:val="20"/>
          <w:szCs w:val="20"/>
          <w:lang w:eastAsia="ru-RU"/>
        </w:rPr>
        <w:t>Рассчитано автором по [2]</w:t>
      </w:r>
    </w:p>
    <w:p w:rsidR="00A61582" w:rsidRPr="00A61582" w:rsidRDefault="00A61582" w:rsidP="00A6158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61582">
        <w:rPr>
          <w:rFonts w:ascii="Times New Roman" w:eastAsia="Times New Roman" w:hAnsi="Times New Roman" w:cs="Times New Roman"/>
          <w:sz w:val="28"/>
          <w:szCs w:val="28"/>
          <w:lang w:eastAsia="uk-UA"/>
        </w:rPr>
        <w:t>Поэтому, с</w:t>
      </w:r>
      <w:r w:rsidRPr="00A61582">
        <w:rPr>
          <w:rFonts w:ascii="Times New Roman" w:eastAsia="Times New Roman" w:hAnsi="Times New Roman" w:cs="Times New Roman"/>
          <w:sz w:val="28"/>
          <w:szCs w:val="28"/>
          <w:lang w:eastAsia="ru-RU"/>
        </w:rPr>
        <w:t>ледующий этап факторного анализа предполагает формирование обобщенной оценки инвестиционного климата регионов на основе построения матрицы инвестиционного климата регионов (рис. 4).</w:t>
      </w:r>
    </w:p>
    <w:p w:rsidR="00A61582" w:rsidRPr="00A61582" w:rsidRDefault="00A61582" w:rsidP="00A61582">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61582">
        <w:rPr>
          <w:rFonts w:ascii="Times New Roman" w:eastAsia="Times New Roman" w:hAnsi="Times New Roman" w:cs="Times New Roman"/>
          <w:sz w:val="28"/>
          <w:szCs w:val="28"/>
          <w:shd w:val="clear" w:color="auto" w:fill="FFFFFF"/>
          <w:lang w:eastAsia="ru-RU"/>
        </w:rPr>
        <w:t xml:space="preserve">На основе построенной матрицы оценки инвестиционного климата можно сделать вывод о том, что все Федеральные округа Российской Федерации являются инвестиционно-привлекательными, поскольку инвестиционный климат оценивается как благоприятный и умеренный. </w:t>
      </w:r>
    </w:p>
    <w:p w:rsidR="00A61582" w:rsidRPr="00A61582" w:rsidRDefault="00A61582" w:rsidP="00A6158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A61582" w:rsidRPr="00A61582" w:rsidRDefault="00A61582" w:rsidP="00A6158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shd w:val="clear" w:color="auto" w:fill="FFFFFF"/>
          <w:lang w:eastAsia="ru-RU"/>
        </w:rPr>
      </w:pPr>
      <w:r w:rsidRPr="00A61582">
        <w:rPr>
          <w:rFonts w:ascii="Times New Roman" w:eastAsia="Times New Roman" w:hAnsi="Times New Roman" w:cs="Times New Roman"/>
          <w:noProof/>
          <w:sz w:val="28"/>
          <w:szCs w:val="28"/>
          <w:lang w:eastAsia="ru-RU"/>
        </w:rPr>
        <w:lastRenderedPageBreak/>
        <mc:AlternateContent>
          <mc:Choice Requires="wpc">
            <w:drawing>
              <wp:inline distT="0" distB="0" distL="0" distR="0">
                <wp:extent cx="6148070" cy="4749800"/>
                <wp:effectExtent l="0" t="0" r="18415" b="0"/>
                <wp:docPr id="1425" name="Полотно 142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AutoShape 185"/>
                        <wps:cNvCnPr>
                          <a:cxnSpLocks noChangeShapeType="1"/>
                        </wps:cNvCnPr>
                        <wps:spPr bwMode="auto">
                          <a:xfrm flipV="1">
                            <a:off x="603907" y="4179600"/>
                            <a:ext cx="5544163" cy="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 name="AutoShape 186"/>
                        <wps:cNvCnPr>
                          <a:cxnSpLocks noChangeShapeType="1"/>
                        </wps:cNvCnPr>
                        <wps:spPr bwMode="auto">
                          <a:xfrm flipV="1">
                            <a:off x="603907" y="345600"/>
                            <a:ext cx="800" cy="3834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Rectangle 187" descr="Волны"/>
                        <wps:cNvSpPr>
                          <a:spLocks noChangeArrowheads="1"/>
                        </wps:cNvSpPr>
                        <wps:spPr bwMode="auto">
                          <a:xfrm>
                            <a:off x="603907" y="3313300"/>
                            <a:ext cx="1038712" cy="867200"/>
                          </a:xfrm>
                          <a:prstGeom prst="rect">
                            <a:avLst/>
                          </a:prstGeom>
                          <a:pattFill prst="wave">
                            <a:fgClr>
                              <a:srgbClr val="FFFFFF"/>
                            </a:fgClr>
                            <a:bgClr>
                              <a:srgbClr val="B8CCE4"/>
                            </a:bgClr>
                          </a:patt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wps:wsp>
                        <wps:cNvPr id="4" name="Rectangle 188" descr="Волны"/>
                        <wps:cNvSpPr>
                          <a:spLocks noChangeArrowheads="1"/>
                        </wps:cNvSpPr>
                        <wps:spPr bwMode="auto">
                          <a:xfrm>
                            <a:off x="603907" y="2447000"/>
                            <a:ext cx="1038712" cy="866300"/>
                          </a:xfrm>
                          <a:prstGeom prst="rect">
                            <a:avLst/>
                          </a:prstGeom>
                          <a:pattFill prst="wave">
                            <a:fgClr>
                              <a:srgbClr val="FFFFFF"/>
                            </a:fgClr>
                            <a:bgClr>
                              <a:srgbClr val="B8CCE4"/>
                            </a:bgClr>
                          </a:pattFill>
                          <a:ln w="12700">
                            <a:solidFill>
                              <a:srgbClr val="000000"/>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wps:wsp>
                        <wps:cNvPr id="5" name="Rectangle 189" descr="Шпалера"/>
                        <wps:cNvSpPr>
                          <a:spLocks noChangeArrowheads="1"/>
                        </wps:cNvSpPr>
                        <wps:spPr bwMode="auto">
                          <a:xfrm>
                            <a:off x="603907" y="1580700"/>
                            <a:ext cx="1038712" cy="866300"/>
                          </a:xfrm>
                          <a:prstGeom prst="rect">
                            <a:avLst/>
                          </a:prstGeom>
                          <a:pattFill prst="trellis">
                            <a:fgClr>
                              <a:srgbClr val="0070C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6" name="Rectangle 190" descr="90%"/>
                        <wps:cNvSpPr>
                          <a:spLocks noChangeArrowheads="1"/>
                        </wps:cNvSpPr>
                        <wps:spPr bwMode="auto">
                          <a:xfrm>
                            <a:off x="603907" y="715300"/>
                            <a:ext cx="1038712" cy="865400"/>
                          </a:xfrm>
                          <a:prstGeom prst="rect">
                            <a:avLst/>
                          </a:prstGeom>
                          <a:pattFill prst="pct90">
                            <a:fgClr>
                              <a:srgbClr val="365F91"/>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7" name="Rectangle 191" descr="Волны"/>
                        <wps:cNvSpPr>
                          <a:spLocks noChangeArrowheads="1"/>
                        </wps:cNvSpPr>
                        <wps:spPr bwMode="auto">
                          <a:xfrm>
                            <a:off x="1642619" y="3312500"/>
                            <a:ext cx="1039512" cy="867100"/>
                          </a:xfrm>
                          <a:prstGeom prst="rect">
                            <a:avLst/>
                          </a:prstGeom>
                          <a:pattFill prst="wave">
                            <a:fgClr>
                              <a:srgbClr val="FFFFFF"/>
                            </a:fgClr>
                            <a:bgClr>
                              <a:srgbClr val="B8CCE4"/>
                            </a:bgClr>
                          </a:pattFill>
                          <a:ln w="12700">
                            <a:solidFill>
                              <a:srgbClr val="000000"/>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wps:wsp>
                        <wps:cNvPr id="8" name="Rectangle 192" descr="Волны"/>
                        <wps:cNvSpPr>
                          <a:spLocks noChangeArrowheads="1"/>
                        </wps:cNvSpPr>
                        <wps:spPr bwMode="auto">
                          <a:xfrm>
                            <a:off x="1642619" y="2446200"/>
                            <a:ext cx="1039512" cy="866300"/>
                          </a:xfrm>
                          <a:prstGeom prst="rect">
                            <a:avLst/>
                          </a:prstGeom>
                          <a:pattFill prst="wave">
                            <a:fgClr>
                              <a:srgbClr val="FFFFFF"/>
                            </a:fgClr>
                            <a:bgClr>
                              <a:srgbClr val="B8CCE4"/>
                            </a:bgClr>
                          </a:patt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wps:wsp>
                        <wps:cNvPr id="9" name="Rectangle 193" descr="Шпалера"/>
                        <wps:cNvSpPr>
                          <a:spLocks noChangeArrowheads="1"/>
                        </wps:cNvSpPr>
                        <wps:spPr bwMode="auto">
                          <a:xfrm>
                            <a:off x="1642619" y="1580700"/>
                            <a:ext cx="1039512" cy="865500"/>
                          </a:xfrm>
                          <a:prstGeom prst="rect">
                            <a:avLst/>
                          </a:prstGeom>
                          <a:pattFill prst="trellis">
                            <a:fgClr>
                              <a:srgbClr val="0070C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0" name="Rectangle 194" descr="90%"/>
                        <wps:cNvSpPr>
                          <a:spLocks noChangeArrowheads="1"/>
                        </wps:cNvSpPr>
                        <wps:spPr bwMode="auto">
                          <a:xfrm>
                            <a:off x="1642619" y="714400"/>
                            <a:ext cx="1039512" cy="866300"/>
                          </a:xfrm>
                          <a:prstGeom prst="rect">
                            <a:avLst/>
                          </a:prstGeom>
                          <a:pattFill prst="pct90">
                            <a:fgClr>
                              <a:srgbClr val="365F91"/>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1" name="Rectangle 195" descr="Шпалера"/>
                        <wps:cNvSpPr>
                          <a:spLocks noChangeArrowheads="1"/>
                        </wps:cNvSpPr>
                        <wps:spPr bwMode="auto">
                          <a:xfrm>
                            <a:off x="2682131" y="3313300"/>
                            <a:ext cx="1038712" cy="867200"/>
                          </a:xfrm>
                          <a:prstGeom prst="rect">
                            <a:avLst/>
                          </a:prstGeom>
                          <a:pattFill prst="trellis">
                            <a:fgClr>
                              <a:srgbClr val="0070C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2" name="Rectangle 196" descr="Шпалера"/>
                        <wps:cNvSpPr>
                          <a:spLocks noChangeArrowheads="1"/>
                        </wps:cNvSpPr>
                        <wps:spPr bwMode="auto">
                          <a:xfrm>
                            <a:off x="2682131" y="2447000"/>
                            <a:ext cx="1038712" cy="866300"/>
                          </a:xfrm>
                          <a:prstGeom prst="rect">
                            <a:avLst/>
                          </a:prstGeom>
                          <a:pattFill prst="trellis">
                            <a:fgClr>
                              <a:srgbClr val="0070C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3" name="Rectangle 197" descr="Шпалера"/>
                        <wps:cNvSpPr>
                          <a:spLocks noChangeArrowheads="1"/>
                        </wps:cNvSpPr>
                        <wps:spPr bwMode="auto">
                          <a:xfrm>
                            <a:off x="2682131" y="1581600"/>
                            <a:ext cx="1038712" cy="865400"/>
                          </a:xfrm>
                          <a:prstGeom prst="rect">
                            <a:avLst/>
                          </a:prstGeom>
                          <a:pattFill prst="trellis">
                            <a:fgClr>
                              <a:srgbClr val="0070C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4" name="Rectangle 198" descr="90%"/>
                        <wps:cNvSpPr>
                          <a:spLocks noChangeArrowheads="1"/>
                        </wps:cNvSpPr>
                        <wps:spPr bwMode="auto">
                          <a:xfrm>
                            <a:off x="2682131" y="715300"/>
                            <a:ext cx="1038712" cy="866300"/>
                          </a:xfrm>
                          <a:prstGeom prst="rect">
                            <a:avLst/>
                          </a:prstGeom>
                          <a:pattFill prst="pct90">
                            <a:fgClr>
                              <a:srgbClr val="365F91"/>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5" name="Rectangle 199" descr="90%"/>
                        <wps:cNvSpPr>
                          <a:spLocks noChangeArrowheads="1"/>
                        </wps:cNvSpPr>
                        <wps:spPr bwMode="auto">
                          <a:xfrm>
                            <a:off x="3720842" y="3313300"/>
                            <a:ext cx="1038712" cy="867200"/>
                          </a:xfrm>
                          <a:prstGeom prst="rect">
                            <a:avLst/>
                          </a:prstGeom>
                          <a:pattFill prst="pct90">
                            <a:fgClr>
                              <a:srgbClr val="365F91"/>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6" name="Rectangle 200" descr="90%"/>
                        <wps:cNvSpPr>
                          <a:spLocks noChangeArrowheads="1"/>
                        </wps:cNvSpPr>
                        <wps:spPr bwMode="auto">
                          <a:xfrm>
                            <a:off x="3720842" y="2447000"/>
                            <a:ext cx="1038712" cy="866300"/>
                          </a:xfrm>
                          <a:prstGeom prst="rect">
                            <a:avLst/>
                          </a:prstGeom>
                          <a:pattFill prst="pct90">
                            <a:fgClr>
                              <a:srgbClr val="365F91"/>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7" name="Rectangle 201" descr="90%"/>
                        <wps:cNvSpPr>
                          <a:spLocks noChangeArrowheads="1"/>
                        </wps:cNvSpPr>
                        <wps:spPr bwMode="auto">
                          <a:xfrm>
                            <a:off x="3720842" y="1581600"/>
                            <a:ext cx="1038712" cy="865400"/>
                          </a:xfrm>
                          <a:prstGeom prst="rect">
                            <a:avLst/>
                          </a:prstGeom>
                          <a:pattFill prst="pct90">
                            <a:fgClr>
                              <a:srgbClr val="365F91"/>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8" name="Rectangle 202" descr="90%"/>
                        <wps:cNvSpPr>
                          <a:spLocks noChangeArrowheads="1"/>
                        </wps:cNvSpPr>
                        <wps:spPr bwMode="auto">
                          <a:xfrm>
                            <a:off x="3720842" y="715300"/>
                            <a:ext cx="1038712" cy="866300"/>
                          </a:xfrm>
                          <a:prstGeom prst="rect">
                            <a:avLst/>
                          </a:prstGeom>
                          <a:pattFill prst="pct90">
                            <a:fgClr>
                              <a:srgbClr val="365F91"/>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9" name="Rectangle 203" descr="90%"/>
                        <wps:cNvSpPr>
                          <a:spLocks noChangeArrowheads="1"/>
                        </wps:cNvSpPr>
                        <wps:spPr bwMode="auto">
                          <a:xfrm>
                            <a:off x="4759554" y="3313300"/>
                            <a:ext cx="1038712" cy="867200"/>
                          </a:xfrm>
                          <a:prstGeom prst="rect">
                            <a:avLst/>
                          </a:prstGeom>
                          <a:pattFill prst="pct90">
                            <a:fgClr>
                              <a:srgbClr val="365F91"/>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0" name="Rectangle 204" descr="90%"/>
                        <wps:cNvSpPr>
                          <a:spLocks noChangeArrowheads="1"/>
                        </wps:cNvSpPr>
                        <wps:spPr bwMode="auto">
                          <a:xfrm>
                            <a:off x="4759554" y="2447000"/>
                            <a:ext cx="1038712" cy="866300"/>
                          </a:xfrm>
                          <a:prstGeom prst="rect">
                            <a:avLst/>
                          </a:prstGeom>
                          <a:pattFill prst="pct90">
                            <a:fgClr>
                              <a:srgbClr val="365F91"/>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1" name="Rectangle 205" descr="90%"/>
                        <wps:cNvSpPr>
                          <a:spLocks noChangeArrowheads="1"/>
                        </wps:cNvSpPr>
                        <wps:spPr bwMode="auto">
                          <a:xfrm>
                            <a:off x="4759554" y="1581600"/>
                            <a:ext cx="1038712" cy="865400"/>
                          </a:xfrm>
                          <a:prstGeom prst="rect">
                            <a:avLst/>
                          </a:prstGeom>
                          <a:pattFill prst="pct90">
                            <a:fgClr>
                              <a:srgbClr val="365F91"/>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2" name="Rectangle 206" descr="90%"/>
                        <wps:cNvSpPr>
                          <a:spLocks noChangeArrowheads="1"/>
                        </wps:cNvSpPr>
                        <wps:spPr bwMode="auto">
                          <a:xfrm>
                            <a:off x="4759554" y="715300"/>
                            <a:ext cx="1038712" cy="866300"/>
                          </a:xfrm>
                          <a:prstGeom prst="rect">
                            <a:avLst/>
                          </a:prstGeom>
                          <a:pattFill prst="pct90">
                            <a:fgClr>
                              <a:srgbClr val="365F91"/>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3" name="Rectangle 207"/>
                        <wps:cNvSpPr>
                          <a:spLocks noChangeArrowheads="1"/>
                        </wps:cNvSpPr>
                        <wps:spPr bwMode="auto">
                          <a:xfrm>
                            <a:off x="295303" y="666600"/>
                            <a:ext cx="514006" cy="971900"/>
                          </a:xfrm>
                          <a:prstGeom prst="rect">
                            <a:avLst/>
                          </a:prstGeom>
                          <a:noFill/>
                          <a:ln>
                            <a:noFill/>
                          </a:ln>
                          <a:extLst>
                            <a:ext uri="{909E8E84-426E-40DD-AFC4-6F175D3DCCD1}">
                              <a14:hiddenFill xmlns:a14="http://schemas.microsoft.com/office/drawing/2010/main">
                                <a:solidFill>
                                  <a:srgbClr val="E5DFEC"/>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582" w:rsidRPr="00BD5870" w:rsidRDefault="00A61582" w:rsidP="00A61582">
                              <w:pPr>
                                <w:rPr>
                                  <w:b/>
                                  <w:i/>
                                  <w:sz w:val="18"/>
                                  <w:szCs w:val="18"/>
                                </w:rPr>
                              </w:pPr>
                              <w:r w:rsidRPr="00BD5870">
                                <w:rPr>
                                  <w:b/>
                                  <w:i/>
                                  <w:sz w:val="18"/>
                                  <w:szCs w:val="18"/>
                                </w:rPr>
                                <w:t>экстремальный</w:t>
                              </w:r>
                            </w:p>
                          </w:txbxContent>
                        </wps:txbx>
                        <wps:bodyPr rot="0" vert="vert270" wrap="square" lIns="91440" tIns="45720" rIns="91440" bIns="45720" anchor="t" anchorCtr="0" upright="1">
                          <a:noAutofit/>
                        </wps:bodyPr>
                      </wps:wsp>
                      <wps:wsp>
                        <wps:cNvPr id="24" name="Rectangle 208"/>
                        <wps:cNvSpPr>
                          <a:spLocks noChangeArrowheads="1"/>
                        </wps:cNvSpPr>
                        <wps:spPr bwMode="auto">
                          <a:xfrm>
                            <a:off x="295303" y="1580700"/>
                            <a:ext cx="514006" cy="970300"/>
                          </a:xfrm>
                          <a:prstGeom prst="rect">
                            <a:avLst/>
                          </a:prstGeom>
                          <a:noFill/>
                          <a:ln>
                            <a:noFill/>
                          </a:ln>
                          <a:extLst>
                            <a:ext uri="{909E8E84-426E-40DD-AFC4-6F175D3DCCD1}">
                              <a14:hiddenFill xmlns:a14="http://schemas.microsoft.com/office/drawing/2010/main">
                                <a:solidFill>
                                  <a:srgbClr val="E5DFEC"/>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582" w:rsidRPr="00BD5870" w:rsidRDefault="00A61582" w:rsidP="00A61582">
                              <w:pPr>
                                <w:jc w:val="center"/>
                                <w:rPr>
                                  <w:b/>
                                  <w:i/>
                                  <w:sz w:val="18"/>
                                  <w:szCs w:val="18"/>
                                </w:rPr>
                              </w:pPr>
                              <w:r w:rsidRPr="00BD5870">
                                <w:rPr>
                                  <w:b/>
                                  <w:i/>
                                  <w:sz w:val="18"/>
                                  <w:szCs w:val="18"/>
                                </w:rPr>
                                <w:t>высокий</w:t>
                              </w:r>
                            </w:p>
                          </w:txbxContent>
                        </wps:txbx>
                        <wps:bodyPr rot="0" vert="vert270" wrap="square" lIns="91440" tIns="45720" rIns="91440" bIns="45720" anchor="t" anchorCtr="0" upright="1">
                          <a:noAutofit/>
                        </wps:bodyPr>
                      </wps:wsp>
                      <wps:wsp>
                        <wps:cNvPr id="25" name="Rectangle 209"/>
                        <wps:cNvSpPr>
                          <a:spLocks noChangeArrowheads="1"/>
                        </wps:cNvSpPr>
                        <wps:spPr bwMode="auto">
                          <a:xfrm>
                            <a:off x="295303" y="2446200"/>
                            <a:ext cx="514006" cy="970300"/>
                          </a:xfrm>
                          <a:prstGeom prst="rect">
                            <a:avLst/>
                          </a:prstGeom>
                          <a:noFill/>
                          <a:ln>
                            <a:noFill/>
                          </a:ln>
                          <a:extLst>
                            <a:ext uri="{909E8E84-426E-40DD-AFC4-6F175D3DCCD1}">
                              <a14:hiddenFill xmlns:a14="http://schemas.microsoft.com/office/drawing/2010/main">
                                <a:solidFill>
                                  <a:srgbClr val="E5DFEC"/>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582" w:rsidRPr="00BD5870" w:rsidRDefault="00A61582" w:rsidP="00A61582">
                              <w:pPr>
                                <w:jc w:val="center"/>
                                <w:rPr>
                                  <w:b/>
                                  <w:i/>
                                  <w:sz w:val="18"/>
                                  <w:szCs w:val="18"/>
                                </w:rPr>
                              </w:pPr>
                              <w:r w:rsidRPr="00BD5870">
                                <w:rPr>
                                  <w:b/>
                                  <w:i/>
                                  <w:sz w:val="18"/>
                                  <w:szCs w:val="18"/>
                                </w:rPr>
                                <w:t>умеренный</w:t>
                              </w:r>
                            </w:p>
                          </w:txbxContent>
                        </wps:txbx>
                        <wps:bodyPr rot="0" vert="vert270" wrap="square" lIns="91440" tIns="45720" rIns="91440" bIns="45720" anchor="t" anchorCtr="0" upright="1">
                          <a:noAutofit/>
                        </wps:bodyPr>
                      </wps:wsp>
                      <wps:wsp>
                        <wps:cNvPr id="26" name="Rectangle 210"/>
                        <wps:cNvSpPr>
                          <a:spLocks noChangeArrowheads="1"/>
                        </wps:cNvSpPr>
                        <wps:spPr bwMode="auto">
                          <a:xfrm>
                            <a:off x="295303" y="3313300"/>
                            <a:ext cx="457105" cy="920000"/>
                          </a:xfrm>
                          <a:prstGeom prst="rect">
                            <a:avLst/>
                          </a:prstGeom>
                          <a:noFill/>
                          <a:ln>
                            <a:noFill/>
                          </a:ln>
                          <a:extLst>
                            <a:ext uri="{909E8E84-426E-40DD-AFC4-6F175D3DCCD1}">
                              <a14:hiddenFill xmlns:a14="http://schemas.microsoft.com/office/drawing/2010/main">
                                <a:solidFill>
                                  <a:srgbClr val="E5DFEC"/>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582" w:rsidRPr="00BD5870" w:rsidRDefault="00A61582" w:rsidP="00A61582">
                              <w:pPr>
                                <w:jc w:val="center"/>
                                <w:rPr>
                                  <w:b/>
                                  <w:i/>
                                  <w:sz w:val="18"/>
                                  <w:szCs w:val="18"/>
                                </w:rPr>
                              </w:pPr>
                              <w:r w:rsidRPr="00BD5870">
                                <w:rPr>
                                  <w:b/>
                                  <w:i/>
                                  <w:sz w:val="18"/>
                                  <w:szCs w:val="18"/>
                                </w:rPr>
                                <w:t>минимальный</w:t>
                              </w:r>
                            </w:p>
                          </w:txbxContent>
                        </wps:txbx>
                        <wps:bodyPr rot="0" vert="vert270" wrap="square" lIns="91440" tIns="45720" rIns="91440" bIns="45720" anchor="t" anchorCtr="0" upright="1">
                          <a:noAutofit/>
                        </wps:bodyPr>
                      </wps:wsp>
                      <wps:wsp>
                        <wps:cNvPr id="27" name="Rectangle 211"/>
                        <wps:cNvSpPr>
                          <a:spLocks noChangeArrowheads="1"/>
                        </wps:cNvSpPr>
                        <wps:spPr bwMode="auto">
                          <a:xfrm>
                            <a:off x="75901" y="0"/>
                            <a:ext cx="1133513" cy="480100"/>
                          </a:xfrm>
                          <a:prstGeom prst="rect">
                            <a:avLst/>
                          </a:prstGeom>
                          <a:noFill/>
                          <a:ln>
                            <a:noFill/>
                          </a:ln>
                          <a:extLst>
                            <a:ext uri="{909E8E84-426E-40DD-AFC4-6F175D3DCCD1}">
                              <a14:hiddenFill xmlns:a14="http://schemas.microsoft.com/office/drawing/2010/main">
                                <a:solidFill>
                                  <a:srgbClr val="E5DFEC"/>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582" w:rsidRPr="00BD5870" w:rsidRDefault="00A61582" w:rsidP="00A61582">
                              <w:pPr>
                                <w:jc w:val="center"/>
                                <w:rPr>
                                  <w:sz w:val="20"/>
                                  <w:szCs w:val="20"/>
                                </w:rPr>
                              </w:pPr>
                              <w:r w:rsidRPr="00BD5870">
                                <w:rPr>
                                  <w:sz w:val="20"/>
                                  <w:szCs w:val="20"/>
                                </w:rPr>
                                <w:t>Инвестиционный риск</w:t>
                              </w:r>
                            </w:p>
                          </w:txbxContent>
                        </wps:txbx>
                        <wps:bodyPr rot="0" vert="horz" wrap="square" lIns="91440" tIns="45720" rIns="91440" bIns="45720" anchor="t" anchorCtr="0" upright="1">
                          <a:noAutofit/>
                        </wps:bodyPr>
                      </wps:wsp>
                      <wps:wsp>
                        <wps:cNvPr id="28" name="Rectangle 212"/>
                        <wps:cNvSpPr>
                          <a:spLocks noChangeArrowheads="1"/>
                        </wps:cNvSpPr>
                        <wps:spPr bwMode="auto">
                          <a:xfrm>
                            <a:off x="4105347" y="4414000"/>
                            <a:ext cx="2042723" cy="218600"/>
                          </a:xfrm>
                          <a:prstGeom prst="rect">
                            <a:avLst/>
                          </a:prstGeom>
                          <a:noFill/>
                          <a:ln>
                            <a:noFill/>
                          </a:ln>
                          <a:extLst>
                            <a:ext uri="{909E8E84-426E-40DD-AFC4-6F175D3DCCD1}">
                              <a14:hiddenFill xmlns:a14="http://schemas.microsoft.com/office/drawing/2010/main">
                                <a:solidFill>
                                  <a:srgbClr val="E5DFEC"/>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582" w:rsidRPr="00BD5870" w:rsidRDefault="00A61582" w:rsidP="00A61582">
                              <w:pPr>
                                <w:jc w:val="center"/>
                                <w:rPr>
                                  <w:sz w:val="20"/>
                                  <w:szCs w:val="20"/>
                                </w:rPr>
                              </w:pPr>
                              <w:r w:rsidRPr="00BD5870">
                                <w:rPr>
                                  <w:sz w:val="20"/>
                                  <w:szCs w:val="20"/>
                                </w:rPr>
                                <w:t>Инвестиционный потенциал</w:t>
                              </w:r>
                            </w:p>
                          </w:txbxContent>
                        </wps:txbx>
                        <wps:bodyPr rot="0" vert="horz" wrap="square" lIns="91440" tIns="45720" rIns="91440" bIns="45720" anchor="t" anchorCtr="0" upright="1">
                          <a:noAutofit/>
                        </wps:bodyPr>
                      </wps:wsp>
                      <wps:wsp>
                        <wps:cNvPr id="29" name="Rectangle 213"/>
                        <wps:cNvSpPr>
                          <a:spLocks noChangeArrowheads="1"/>
                        </wps:cNvSpPr>
                        <wps:spPr bwMode="auto">
                          <a:xfrm>
                            <a:off x="603907" y="4179600"/>
                            <a:ext cx="1133513" cy="301200"/>
                          </a:xfrm>
                          <a:prstGeom prst="rect">
                            <a:avLst/>
                          </a:prstGeom>
                          <a:noFill/>
                          <a:ln>
                            <a:noFill/>
                          </a:ln>
                          <a:extLst>
                            <a:ext uri="{909E8E84-426E-40DD-AFC4-6F175D3DCCD1}">
                              <a14:hiddenFill xmlns:a14="http://schemas.microsoft.com/office/drawing/2010/main">
                                <a:solidFill>
                                  <a:srgbClr val="E5DFEC"/>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582" w:rsidRPr="00BD5870" w:rsidRDefault="00A61582" w:rsidP="00A61582">
                              <w:pPr>
                                <w:jc w:val="center"/>
                                <w:rPr>
                                  <w:b/>
                                  <w:i/>
                                  <w:sz w:val="20"/>
                                  <w:szCs w:val="20"/>
                                </w:rPr>
                              </w:pPr>
                              <w:r w:rsidRPr="00BD5870">
                                <w:rPr>
                                  <w:b/>
                                  <w:i/>
                                  <w:sz w:val="20"/>
                                  <w:szCs w:val="20"/>
                                </w:rPr>
                                <w:t>высокий</w:t>
                              </w:r>
                            </w:p>
                          </w:txbxContent>
                        </wps:txbx>
                        <wps:bodyPr rot="0" vert="horz" wrap="square" lIns="91440" tIns="45720" rIns="91440" bIns="45720" anchor="t" anchorCtr="0" upright="1">
                          <a:noAutofit/>
                        </wps:bodyPr>
                      </wps:wsp>
                      <wps:wsp>
                        <wps:cNvPr id="30" name="Rectangle 214"/>
                        <wps:cNvSpPr>
                          <a:spLocks noChangeArrowheads="1"/>
                        </wps:cNvSpPr>
                        <wps:spPr bwMode="auto">
                          <a:xfrm>
                            <a:off x="1642619" y="4180500"/>
                            <a:ext cx="1134413" cy="300300"/>
                          </a:xfrm>
                          <a:prstGeom prst="rect">
                            <a:avLst/>
                          </a:prstGeom>
                          <a:noFill/>
                          <a:ln>
                            <a:noFill/>
                          </a:ln>
                          <a:extLst>
                            <a:ext uri="{909E8E84-426E-40DD-AFC4-6F175D3DCCD1}">
                              <a14:hiddenFill xmlns:a14="http://schemas.microsoft.com/office/drawing/2010/main">
                                <a:solidFill>
                                  <a:srgbClr val="E5DFEC"/>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582" w:rsidRPr="00BD5870" w:rsidRDefault="00A61582" w:rsidP="00A61582">
                              <w:pPr>
                                <w:jc w:val="center"/>
                                <w:rPr>
                                  <w:b/>
                                  <w:i/>
                                  <w:sz w:val="20"/>
                                  <w:szCs w:val="20"/>
                                </w:rPr>
                              </w:pPr>
                              <w:r w:rsidRPr="00BD5870">
                                <w:rPr>
                                  <w:b/>
                                  <w:i/>
                                  <w:sz w:val="20"/>
                                  <w:szCs w:val="20"/>
                                </w:rPr>
                                <w:t>значительный</w:t>
                              </w:r>
                            </w:p>
                          </w:txbxContent>
                        </wps:txbx>
                        <wps:bodyPr rot="0" vert="horz" wrap="square" lIns="91440" tIns="45720" rIns="91440" bIns="45720" anchor="t" anchorCtr="0" upright="1">
                          <a:noAutofit/>
                        </wps:bodyPr>
                      </wps:wsp>
                      <wps:wsp>
                        <wps:cNvPr id="31" name="Rectangle 215"/>
                        <wps:cNvSpPr>
                          <a:spLocks noChangeArrowheads="1"/>
                        </wps:cNvSpPr>
                        <wps:spPr bwMode="auto">
                          <a:xfrm>
                            <a:off x="2682131" y="4179600"/>
                            <a:ext cx="1134413" cy="300400"/>
                          </a:xfrm>
                          <a:prstGeom prst="rect">
                            <a:avLst/>
                          </a:prstGeom>
                          <a:noFill/>
                          <a:ln>
                            <a:noFill/>
                          </a:ln>
                          <a:extLst>
                            <a:ext uri="{909E8E84-426E-40DD-AFC4-6F175D3DCCD1}">
                              <a14:hiddenFill xmlns:a14="http://schemas.microsoft.com/office/drawing/2010/main">
                                <a:solidFill>
                                  <a:srgbClr val="E5DFEC"/>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582" w:rsidRPr="00BD5870" w:rsidRDefault="00A61582" w:rsidP="00A61582">
                              <w:pPr>
                                <w:jc w:val="center"/>
                                <w:rPr>
                                  <w:b/>
                                  <w:i/>
                                  <w:sz w:val="20"/>
                                  <w:szCs w:val="20"/>
                                </w:rPr>
                              </w:pPr>
                              <w:r w:rsidRPr="00BD5870">
                                <w:rPr>
                                  <w:b/>
                                  <w:i/>
                                  <w:sz w:val="20"/>
                                  <w:szCs w:val="20"/>
                                </w:rPr>
                                <w:t>средний</w:t>
                              </w:r>
                            </w:p>
                          </w:txbxContent>
                        </wps:txbx>
                        <wps:bodyPr rot="0" vert="horz" wrap="square" lIns="91440" tIns="45720" rIns="91440" bIns="45720" anchor="t" anchorCtr="0" upright="1">
                          <a:noAutofit/>
                        </wps:bodyPr>
                      </wps:wsp>
                      <wps:wsp>
                        <wps:cNvPr id="1408" name="Rectangle 216"/>
                        <wps:cNvSpPr>
                          <a:spLocks noChangeArrowheads="1"/>
                        </wps:cNvSpPr>
                        <wps:spPr bwMode="auto">
                          <a:xfrm>
                            <a:off x="3720842" y="4179600"/>
                            <a:ext cx="1134413" cy="300400"/>
                          </a:xfrm>
                          <a:prstGeom prst="rect">
                            <a:avLst/>
                          </a:prstGeom>
                          <a:noFill/>
                          <a:ln>
                            <a:noFill/>
                          </a:ln>
                          <a:extLst>
                            <a:ext uri="{909E8E84-426E-40DD-AFC4-6F175D3DCCD1}">
                              <a14:hiddenFill xmlns:a14="http://schemas.microsoft.com/office/drawing/2010/main">
                                <a:solidFill>
                                  <a:srgbClr val="E5DFEC"/>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582" w:rsidRPr="00BD5870" w:rsidRDefault="00A61582" w:rsidP="00A61582">
                              <w:pPr>
                                <w:jc w:val="center"/>
                                <w:rPr>
                                  <w:b/>
                                  <w:i/>
                                  <w:sz w:val="20"/>
                                  <w:szCs w:val="20"/>
                                </w:rPr>
                              </w:pPr>
                              <w:r w:rsidRPr="00BD5870">
                                <w:rPr>
                                  <w:b/>
                                  <w:i/>
                                  <w:sz w:val="20"/>
                                  <w:szCs w:val="20"/>
                                </w:rPr>
                                <w:t>пониженный</w:t>
                              </w:r>
                            </w:p>
                          </w:txbxContent>
                        </wps:txbx>
                        <wps:bodyPr rot="0" vert="horz" wrap="square" lIns="91440" tIns="45720" rIns="91440" bIns="45720" anchor="t" anchorCtr="0" upright="1">
                          <a:noAutofit/>
                        </wps:bodyPr>
                      </wps:wsp>
                      <wps:wsp>
                        <wps:cNvPr id="1409" name="Rectangle 217"/>
                        <wps:cNvSpPr>
                          <a:spLocks noChangeArrowheads="1"/>
                        </wps:cNvSpPr>
                        <wps:spPr bwMode="auto">
                          <a:xfrm>
                            <a:off x="4759554" y="4179600"/>
                            <a:ext cx="1219414" cy="300400"/>
                          </a:xfrm>
                          <a:prstGeom prst="rect">
                            <a:avLst/>
                          </a:prstGeom>
                          <a:noFill/>
                          <a:ln>
                            <a:noFill/>
                          </a:ln>
                          <a:extLst>
                            <a:ext uri="{909E8E84-426E-40DD-AFC4-6F175D3DCCD1}">
                              <a14:hiddenFill xmlns:a14="http://schemas.microsoft.com/office/drawing/2010/main">
                                <a:solidFill>
                                  <a:srgbClr val="E5DFEC"/>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582" w:rsidRPr="00BD5870" w:rsidRDefault="00A61582" w:rsidP="00A61582">
                              <w:pPr>
                                <w:jc w:val="center"/>
                                <w:rPr>
                                  <w:b/>
                                  <w:i/>
                                  <w:sz w:val="20"/>
                                  <w:szCs w:val="20"/>
                                </w:rPr>
                              </w:pPr>
                              <w:r w:rsidRPr="00BD5870">
                                <w:rPr>
                                  <w:b/>
                                  <w:i/>
                                  <w:sz w:val="20"/>
                                  <w:szCs w:val="20"/>
                                </w:rPr>
                                <w:t>незначительный</w:t>
                              </w:r>
                            </w:p>
                          </w:txbxContent>
                        </wps:txbx>
                        <wps:bodyPr rot="0" vert="horz" wrap="square" lIns="91440" tIns="45720" rIns="91440" bIns="45720" anchor="t" anchorCtr="0" upright="1">
                          <a:noAutofit/>
                        </wps:bodyPr>
                      </wps:wsp>
                      <wps:wsp>
                        <wps:cNvPr id="1410" name="Rectangle 218"/>
                        <wps:cNvSpPr>
                          <a:spLocks noChangeArrowheads="1"/>
                        </wps:cNvSpPr>
                        <wps:spPr bwMode="auto">
                          <a:xfrm>
                            <a:off x="604707" y="3313300"/>
                            <a:ext cx="1037912" cy="2731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A61582" w:rsidRPr="00BD5870" w:rsidRDefault="00A61582" w:rsidP="00A61582">
                              <w:pPr>
                                <w:jc w:val="right"/>
                                <w:rPr>
                                  <w:b/>
                                  <w:sz w:val="18"/>
                                  <w:szCs w:val="18"/>
                                </w:rPr>
                              </w:pPr>
                              <w:r w:rsidRPr="00BD5870">
                                <w:rPr>
                                  <w:b/>
                                  <w:color w:val="000000"/>
                                  <w:sz w:val="18"/>
                                  <w:szCs w:val="18"/>
                                </w:rPr>
                                <w:t>Центральный</w:t>
                              </w:r>
                            </w:p>
                          </w:txbxContent>
                        </wps:txbx>
                        <wps:bodyPr rot="0" vert="horz" wrap="square" lIns="91440" tIns="45720" rIns="91440" bIns="45720" anchor="t" anchorCtr="0" upright="1">
                          <a:noAutofit/>
                        </wps:bodyPr>
                      </wps:wsp>
                      <wps:wsp>
                        <wps:cNvPr id="1411" name="Rectangle 219"/>
                        <wps:cNvSpPr>
                          <a:spLocks noChangeArrowheads="1"/>
                        </wps:cNvSpPr>
                        <wps:spPr bwMode="auto">
                          <a:xfrm>
                            <a:off x="1644219" y="2353800"/>
                            <a:ext cx="1038712" cy="1972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A61582" w:rsidRPr="00BD5870" w:rsidRDefault="00A61582" w:rsidP="00A61582">
                              <w:pPr>
                                <w:jc w:val="center"/>
                                <w:rPr>
                                  <w:b/>
                                  <w:sz w:val="18"/>
                                  <w:szCs w:val="18"/>
                                </w:rPr>
                              </w:pPr>
                              <w:r w:rsidRPr="00BD5870">
                                <w:rPr>
                                  <w:b/>
                                  <w:color w:val="000000"/>
                                  <w:sz w:val="18"/>
                                  <w:szCs w:val="18"/>
                                </w:rPr>
                                <w:t>Северо-Западный</w:t>
                              </w:r>
                            </w:p>
                          </w:txbxContent>
                        </wps:txbx>
                        <wps:bodyPr rot="0" vert="horz" wrap="square" lIns="10800" tIns="3600" rIns="10800" bIns="3600" anchor="t" anchorCtr="0" upright="1">
                          <a:noAutofit/>
                        </wps:bodyPr>
                      </wps:wsp>
                      <wps:wsp>
                        <wps:cNvPr id="1412" name="Rectangle 220"/>
                        <wps:cNvSpPr>
                          <a:spLocks noChangeArrowheads="1"/>
                        </wps:cNvSpPr>
                        <wps:spPr bwMode="auto">
                          <a:xfrm>
                            <a:off x="1644219" y="2603800"/>
                            <a:ext cx="1038712" cy="17660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A61582" w:rsidRPr="00BD5870" w:rsidRDefault="00A61582" w:rsidP="00A61582">
                              <w:pPr>
                                <w:jc w:val="center"/>
                                <w:rPr>
                                  <w:b/>
                                  <w:sz w:val="18"/>
                                  <w:szCs w:val="18"/>
                                </w:rPr>
                              </w:pPr>
                              <w:r w:rsidRPr="00BD5870">
                                <w:rPr>
                                  <w:b/>
                                  <w:color w:val="000000"/>
                                  <w:sz w:val="18"/>
                                  <w:szCs w:val="18"/>
                                </w:rPr>
                                <w:t>Южный</w:t>
                              </w:r>
                            </w:p>
                          </w:txbxContent>
                        </wps:txbx>
                        <wps:bodyPr rot="0" vert="horz" wrap="square" lIns="10800" tIns="3600" rIns="10800" bIns="3600" anchor="t" anchorCtr="0" upright="1">
                          <a:noAutofit/>
                        </wps:bodyPr>
                      </wps:wsp>
                      <wps:wsp>
                        <wps:cNvPr id="1416" name="Rectangle 221"/>
                        <wps:cNvSpPr>
                          <a:spLocks noChangeArrowheads="1"/>
                        </wps:cNvSpPr>
                        <wps:spPr bwMode="auto">
                          <a:xfrm>
                            <a:off x="2682131" y="1708600"/>
                            <a:ext cx="1038712" cy="2904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A61582" w:rsidRPr="00BD5870" w:rsidRDefault="00A61582" w:rsidP="00A61582">
                              <w:pPr>
                                <w:jc w:val="center"/>
                                <w:rPr>
                                  <w:b/>
                                  <w:sz w:val="18"/>
                                  <w:szCs w:val="18"/>
                                </w:rPr>
                              </w:pPr>
                              <w:r w:rsidRPr="00BD5870">
                                <w:rPr>
                                  <w:b/>
                                  <w:color w:val="000000"/>
                                  <w:sz w:val="18"/>
                                  <w:szCs w:val="18"/>
                                </w:rPr>
                                <w:t>Северо-Кавказский</w:t>
                              </w:r>
                            </w:p>
                          </w:txbxContent>
                        </wps:txbx>
                        <wps:bodyPr rot="0" vert="horz" wrap="square" lIns="10800" tIns="3600" rIns="10800" bIns="3600" anchor="t" anchorCtr="0" upright="1">
                          <a:noAutofit/>
                        </wps:bodyPr>
                      </wps:wsp>
                      <wps:wsp>
                        <wps:cNvPr id="1417" name="Rectangle 222"/>
                        <wps:cNvSpPr>
                          <a:spLocks noChangeArrowheads="1"/>
                        </wps:cNvSpPr>
                        <wps:spPr bwMode="auto">
                          <a:xfrm>
                            <a:off x="1643419" y="3775400"/>
                            <a:ext cx="1038712" cy="2904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A61582" w:rsidRPr="00BD5870" w:rsidRDefault="00A61582" w:rsidP="00A61582">
                              <w:pPr>
                                <w:jc w:val="center"/>
                                <w:rPr>
                                  <w:b/>
                                  <w:sz w:val="18"/>
                                  <w:szCs w:val="18"/>
                                </w:rPr>
                              </w:pPr>
                              <w:r w:rsidRPr="00BD5870">
                                <w:rPr>
                                  <w:b/>
                                  <w:color w:val="000000"/>
                                  <w:sz w:val="18"/>
                                  <w:szCs w:val="18"/>
                                </w:rPr>
                                <w:t xml:space="preserve">Приволжский </w:t>
                              </w:r>
                            </w:p>
                          </w:txbxContent>
                        </wps:txbx>
                        <wps:bodyPr rot="0" vert="horz" wrap="square" lIns="10800" tIns="3600" rIns="10800" bIns="3600" anchor="t" anchorCtr="0" upright="1">
                          <a:noAutofit/>
                        </wps:bodyPr>
                      </wps:wsp>
                      <wps:wsp>
                        <wps:cNvPr id="1418" name="Rectangle 223"/>
                        <wps:cNvSpPr>
                          <a:spLocks noChangeArrowheads="1"/>
                        </wps:cNvSpPr>
                        <wps:spPr bwMode="auto">
                          <a:xfrm>
                            <a:off x="604707" y="3661500"/>
                            <a:ext cx="1038712" cy="2904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A61582" w:rsidRPr="00BD5870" w:rsidRDefault="00A61582" w:rsidP="00A61582">
                              <w:pPr>
                                <w:jc w:val="center"/>
                                <w:rPr>
                                  <w:b/>
                                  <w:sz w:val="18"/>
                                  <w:szCs w:val="18"/>
                                </w:rPr>
                              </w:pPr>
                              <w:r w:rsidRPr="00BD5870">
                                <w:rPr>
                                  <w:b/>
                                  <w:color w:val="000000"/>
                                  <w:sz w:val="18"/>
                                  <w:szCs w:val="18"/>
                                </w:rPr>
                                <w:t>Уральский</w:t>
                              </w:r>
                            </w:p>
                          </w:txbxContent>
                        </wps:txbx>
                        <wps:bodyPr rot="0" vert="horz" wrap="square" lIns="10800" tIns="3600" rIns="10800" bIns="3600" anchor="t" anchorCtr="0" upright="1">
                          <a:noAutofit/>
                        </wps:bodyPr>
                      </wps:wsp>
                      <wps:wsp>
                        <wps:cNvPr id="1419" name="Rectangle 224"/>
                        <wps:cNvSpPr>
                          <a:spLocks noChangeArrowheads="1"/>
                        </wps:cNvSpPr>
                        <wps:spPr bwMode="auto">
                          <a:xfrm>
                            <a:off x="1644219" y="2859600"/>
                            <a:ext cx="1038712" cy="1823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A61582" w:rsidRPr="00BD5870" w:rsidRDefault="00A61582" w:rsidP="00A61582">
                              <w:pPr>
                                <w:jc w:val="center"/>
                                <w:rPr>
                                  <w:b/>
                                  <w:sz w:val="18"/>
                                  <w:szCs w:val="18"/>
                                </w:rPr>
                              </w:pPr>
                              <w:r w:rsidRPr="00BD5870">
                                <w:rPr>
                                  <w:b/>
                                  <w:color w:val="000000"/>
                                  <w:sz w:val="18"/>
                                  <w:szCs w:val="18"/>
                                </w:rPr>
                                <w:t>Сибирский</w:t>
                              </w:r>
                            </w:p>
                          </w:txbxContent>
                        </wps:txbx>
                        <wps:bodyPr rot="0" vert="horz" wrap="square" lIns="10800" tIns="3600" rIns="10800" bIns="3600" anchor="t" anchorCtr="0" upright="1">
                          <a:noAutofit/>
                        </wps:bodyPr>
                      </wps:wsp>
                      <wps:wsp>
                        <wps:cNvPr id="1420" name="Rectangle 225"/>
                        <wps:cNvSpPr>
                          <a:spLocks noChangeArrowheads="1"/>
                        </wps:cNvSpPr>
                        <wps:spPr bwMode="auto">
                          <a:xfrm>
                            <a:off x="1643419" y="3115300"/>
                            <a:ext cx="1039512" cy="1972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A61582" w:rsidRPr="00BD5870" w:rsidRDefault="00A61582" w:rsidP="00A61582">
                              <w:pPr>
                                <w:jc w:val="center"/>
                                <w:rPr>
                                  <w:b/>
                                  <w:sz w:val="18"/>
                                  <w:szCs w:val="18"/>
                                </w:rPr>
                              </w:pPr>
                              <w:r w:rsidRPr="00BD5870">
                                <w:rPr>
                                  <w:b/>
                                  <w:color w:val="000000"/>
                                  <w:sz w:val="18"/>
                                  <w:szCs w:val="18"/>
                                </w:rPr>
                                <w:t>Дальневосточный</w:t>
                              </w:r>
                            </w:p>
                          </w:txbxContent>
                        </wps:txbx>
                        <wps:bodyPr rot="0" vert="horz" wrap="square" lIns="10800" tIns="3600" rIns="10800" bIns="3600" anchor="t" anchorCtr="0" upright="1">
                          <a:noAutofit/>
                        </wps:bodyPr>
                      </wps:wsp>
                      <wps:wsp>
                        <wps:cNvPr id="1421" name="Rectangle 226"/>
                        <wps:cNvSpPr>
                          <a:spLocks noChangeArrowheads="1"/>
                        </wps:cNvSpPr>
                        <wps:spPr bwMode="auto">
                          <a:xfrm>
                            <a:off x="2682131" y="2117800"/>
                            <a:ext cx="1038712" cy="2195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A61582" w:rsidRPr="00BD5870" w:rsidRDefault="00A61582" w:rsidP="00A61582">
                              <w:pPr>
                                <w:jc w:val="center"/>
                                <w:rPr>
                                  <w:b/>
                                  <w:sz w:val="18"/>
                                  <w:szCs w:val="18"/>
                                </w:rPr>
                              </w:pPr>
                              <w:r w:rsidRPr="00BD5870">
                                <w:rPr>
                                  <w:b/>
                                  <w:color w:val="000000"/>
                                  <w:sz w:val="18"/>
                                  <w:szCs w:val="18"/>
                                </w:rPr>
                                <w:t>Крымский</w:t>
                              </w:r>
                            </w:p>
                          </w:txbxContent>
                        </wps:txbx>
                        <wps:bodyPr rot="0" vert="horz" wrap="square" lIns="10800" tIns="3600" rIns="10800" bIns="3600" anchor="t" anchorCtr="0" upright="1">
                          <a:noAutofit/>
                        </wps:bodyPr>
                      </wps:wsp>
                      <wps:wsp>
                        <wps:cNvPr id="1422" name="AutoShape 227"/>
                        <wps:cNvSpPr>
                          <a:spLocks noChangeArrowheads="1"/>
                        </wps:cNvSpPr>
                        <wps:spPr bwMode="auto">
                          <a:xfrm>
                            <a:off x="4189448" y="1061000"/>
                            <a:ext cx="1287115" cy="817600"/>
                          </a:xfrm>
                          <a:prstGeom prst="doubleWave">
                            <a:avLst>
                              <a:gd name="adj1" fmla="val 6500"/>
                              <a:gd name="adj2" fmla="val 0"/>
                            </a:avLst>
                          </a:prstGeom>
                          <a:solidFill>
                            <a:srgbClr val="FFFFFF"/>
                          </a:solidFill>
                          <a:ln w="9525">
                            <a:solidFill>
                              <a:srgbClr val="000000"/>
                            </a:solidFill>
                            <a:miter lim="800000"/>
                            <a:headEnd/>
                            <a:tailEnd/>
                          </a:ln>
                        </wps:spPr>
                        <wps:txbx>
                          <w:txbxContent>
                            <w:p w:rsidR="00A61582" w:rsidRPr="00BD5870" w:rsidRDefault="00A61582" w:rsidP="00A61582">
                              <w:pPr>
                                <w:jc w:val="center"/>
                                <w:rPr>
                                  <w:i/>
                                  <w:sz w:val="18"/>
                                  <w:szCs w:val="18"/>
                                </w:rPr>
                              </w:pPr>
                              <w:r w:rsidRPr="00BD5870">
                                <w:rPr>
                                  <w:i/>
                                  <w:sz w:val="18"/>
                                  <w:szCs w:val="18"/>
                                </w:rPr>
                                <w:t>Неблагоприятный</w:t>
                              </w:r>
                            </w:p>
                            <w:p w:rsidR="00A61582" w:rsidRPr="00BD5870" w:rsidRDefault="00A61582" w:rsidP="00A61582">
                              <w:pPr>
                                <w:jc w:val="center"/>
                                <w:rPr>
                                  <w:i/>
                                  <w:sz w:val="18"/>
                                  <w:szCs w:val="18"/>
                                </w:rPr>
                              </w:pPr>
                              <w:r w:rsidRPr="00BD5870">
                                <w:rPr>
                                  <w:i/>
                                  <w:sz w:val="18"/>
                                  <w:szCs w:val="18"/>
                                </w:rPr>
                                <w:t>инвестиционный климат</w:t>
                              </w:r>
                            </w:p>
                          </w:txbxContent>
                        </wps:txbx>
                        <wps:bodyPr rot="0" vert="horz" wrap="square" lIns="91440" tIns="45720" rIns="91440" bIns="45720" anchor="t" anchorCtr="0" upright="1">
                          <a:noAutofit/>
                        </wps:bodyPr>
                      </wps:wsp>
                      <wps:wsp>
                        <wps:cNvPr id="1423" name="AutoShape 228"/>
                        <wps:cNvSpPr>
                          <a:spLocks noChangeArrowheads="1"/>
                        </wps:cNvSpPr>
                        <wps:spPr bwMode="auto">
                          <a:xfrm>
                            <a:off x="604707" y="2603800"/>
                            <a:ext cx="1132713" cy="708700"/>
                          </a:xfrm>
                          <a:prstGeom prst="doubleWave">
                            <a:avLst>
                              <a:gd name="adj1" fmla="val 6500"/>
                              <a:gd name="adj2" fmla="val 0"/>
                            </a:avLst>
                          </a:prstGeom>
                          <a:solidFill>
                            <a:srgbClr val="FFFFFF"/>
                          </a:solidFill>
                          <a:ln w="9525">
                            <a:solidFill>
                              <a:srgbClr val="000000"/>
                            </a:solidFill>
                            <a:miter lim="800000"/>
                            <a:headEnd/>
                            <a:tailEnd/>
                          </a:ln>
                        </wps:spPr>
                        <wps:txbx>
                          <w:txbxContent>
                            <w:p w:rsidR="00A61582" w:rsidRPr="00BD5870" w:rsidRDefault="00A61582" w:rsidP="00A61582">
                              <w:pPr>
                                <w:jc w:val="center"/>
                                <w:rPr>
                                  <w:i/>
                                  <w:sz w:val="18"/>
                                  <w:szCs w:val="18"/>
                                </w:rPr>
                              </w:pPr>
                              <w:r w:rsidRPr="00BD5870">
                                <w:rPr>
                                  <w:i/>
                                  <w:sz w:val="18"/>
                                  <w:szCs w:val="18"/>
                                </w:rPr>
                                <w:t>Благоприятный</w:t>
                              </w:r>
                            </w:p>
                            <w:p w:rsidR="00A61582" w:rsidRPr="00BD5870" w:rsidRDefault="00A61582" w:rsidP="00A61582">
                              <w:pPr>
                                <w:jc w:val="center"/>
                                <w:rPr>
                                  <w:i/>
                                  <w:sz w:val="18"/>
                                  <w:szCs w:val="18"/>
                                </w:rPr>
                              </w:pPr>
                              <w:r w:rsidRPr="00BD5870">
                                <w:rPr>
                                  <w:i/>
                                  <w:sz w:val="18"/>
                                  <w:szCs w:val="18"/>
                                </w:rPr>
                                <w:t>инвестиционный климат</w:t>
                              </w:r>
                            </w:p>
                          </w:txbxContent>
                        </wps:txbx>
                        <wps:bodyPr rot="0" vert="horz" wrap="square" lIns="91440" tIns="45720" rIns="91440" bIns="45720" anchor="t" anchorCtr="0" upright="1">
                          <a:noAutofit/>
                        </wps:bodyPr>
                      </wps:wsp>
                      <wps:wsp>
                        <wps:cNvPr id="1424" name="AutoShape 229"/>
                        <wps:cNvSpPr>
                          <a:spLocks noChangeArrowheads="1"/>
                        </wps:cNvSpPr>
                        <wps:spPr bwMode="auto">
                          <a:xfrm>
                            <a:off x="1052712" y="1638500"/>
                            <a:ext cx="1264714" cy="645200"/>
                          </a:xfrm>
                          <a:prstGeom prst="doubleWave">
                            <a:avLst>
                              <a:gd name="adj1" fmla="val 6500"/>
                              <a:gd name="adj2" fmla="val 0"/>
                            </a:avLst>
                          </a:prstGeom>
                          <a:solidFill>
                            <a:srgbClr val="FFFFFF"/>
                          </a:solidFill>
                          <a:ln w="9525">
                            <a:solidFill>
                              <a:srgbClr val="000000"/>
                            </a:solidFill>
                            <a:miter lim="800000"/>
                            <a:headEnd/>
                            <a:tailEnd/>
                          </a:ln>
                        </wps:spPr>
                        <wps:txbx>
                          <w:txbxContent>
                            <w:p w:rsidR="00A61582" w:rsidRPr="00BD5870" w:rsidRDefault="00A61582" w:rsidP="00A61582">
                              <w:pPr>
                                <w:jc w:val="center"/>
                                <w:rPr>
                                  <w:i/>
                                  <w:sz w:val="18"/>
                                  <w:szCs w:val="18"/>
                                </w:rPr>
                              </w:pPr>
                              <w:r w:rsidRPr="00BD5870">
                                <w:rPr>
                                  <w:i/>
                                  <w:sz w:val="18"/>
                                  <w:szCs w:val="18"/>
                                </w:rPr>
                                <w:t>Умеренный</w:t>
                              </w:r>
                            </w:p>
                            <w:p w:rsidR="00A61582" w:rsidRPr="00BD5870" w:rsidRDefault="00A61582" w:rsidP="00A61582">
                              <w:pPr>
                                <w:jc w:val="center"/>
                                <w:rPr>
                                  <w:i/>
                                  <w:sz w:val="18"/>
                                  <w:szCs w:val="18"/>
                                </w:rPr>
                              </w:pPr>
                              <w:r w:rsidRPr="00BD5870">
                                <w:rPr>
                                  <w:i/>
                                  <w:sz w:val="18"/>
                                  <w:szCs w:val="18"/>
                                </w:rPr>
                                <w:t>инвестиционный климат</w:t>
                              </w:r>
                            </w:p>
                          </w:txbxContent>
                        </wps:txbx>
                        <wps:bodyPr rot="0" vert="horz" wrap="square" lIns="91440" tIns="45720" rIns="91440" bIns="45720" anchor="t" anchorCtr="0" upright="1">
                          <a:noAutofit/>
                        </wps:bodyPr>
                      </wps:wsp>
                    </wpc:wpc>
                  </a:graphicData>
                </a:graphic>
              </wp:inline>
            </w:drawing>
          </mc:Choice>
          <mc:Fallback>
            <w:pict>
              <v:group id="Полотно 1425" o:spid="_x0000_s1026" editas="canvas" style="width:484.1pt;height:374pt;mso-position-horizontal-relative:char;mso-position-vertical-relative:line" coordsize="61480,47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480;height:47498;visibility:visible;mso-wrap-style:square">
                  <v:fill o:detectmouseclick="t"/>
                  <v:path o:connecttype="none"/>
                </v:shape>
                <v:shapetype id="_x0000_t32" coordsize="21600,21600" o:spt="32" o:oned="t" path="m,l21600,21600e" filled="f">
                  <v:path arrowok="t" fillok="f" o:connecttype="none"/>
                  <o:lock v:ext="edit" shapetype="t"/>
                </v:shapetype>
                <v:shape id="AutoShape 185" o:spid="_x0000_s1028" type="#_x0000_t32" style="position:absolute;left:6039;top:41796;width:55441;height: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">
                  <v:stroke endarrow="block"/>
                </v:shape>
                <v:shape id="AutoShape 186" o:spid="_x0000_s1029" type="#_x0000_t32" style="position:absolute;left:6039;top:3456;width:8;height:383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">
                  <v:stroke endarrow="block"/>
                </v:shape>
                <v:rect id="Rectangle 187" o:spid="_x0000_s1030" alt="Волны" style="position:absolute;left:6039;top:33133;width:10387;height:8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" strokecolor="#95b3d7" strokeweight="1pt">
                  <v:fill r:id="rId8" o:title="" color2="#b8cce4" type="pattern"/>
                  <v:shadow on="t" color="#243f60" opacity=".5" offset="1pt"/>
                </v:rect>
                <v:rect id="Rectangle 188" o:spid="_x0000_s1031" alt="Волны" style="position:absolute;left:6039;top:24470;width:10387;height:8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" strokeweight="1pt">
                  <v:fill r:id="rId8" o:title="" color2="#b8cce4" type="pattern"/>
                  <v:shadow on="t" color="#243f60" opacity=".5" offset="1pt"/>
                </v:rect>
                <v:rect id="Rectangle 189" o:spid="_x0000_s1032" alt="Шпалера" style="position:absolute;left:6039;top:15807;width:10387;height:8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" fillcolor="#0070c0">
                  <v:fill r:id="rId9" o:title="" type="pattern"/>
                </v:rect>
                <v:rect id="Rectangle 190" o:spid="_x0000_s1033" alt="90%" style="position:absolute;left:6039;top:7153;width:10387;height:8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" fillcolor="#365f91">
                  <v:fill r:id="rId10" o:title="" type="pattern"/>
                </v:rect>
                <v:rect id="Rectangle 191" o:spid="_x0000_s1034" alt="Волны" style="position:absolute;left:16426;top:33125;width:10395;height:8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" strokeweight="1pt">
                  <v:fill r:id="rId8" o:title="" color2="#b8cce4" type="pattern"/>
                  <v:shadow on="t" color="#243f60" opacity=".5" offset="1pt"/>
                </v:rect>
                <v:rect id="Rectangle 192" o:spid="_x0000_s1035" alt="Волны" style="position:absolute;left:16426;top:24462;width:10395;height:8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" strokecolor="#95b3d7" strokeweight="1pt">
                  <v:fill r:id="rId8" o:title="" color2="#b8cce4" type="pattern"/>
                  <v:shadow on="t" color="#243f60" opacity=".5" offset="1pt"/>
                </v:rect>
                <v:rect id="Rectangle 193" o:spid="_x0000_s1036" alt="Шпалера" style="position:absolute;left:16426;top:15807;width:10395;height: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" fillcolor="#0070c0">
                  <v:fill r:id="rId9" o:title="" type="pattern"/>
                </v:rect>
                <v:rect id="Rectangle 194" o:spid="_x0000_s1037" alt="90%" style="position:absolute;left:16426;top:7144;width:10395;height:8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" fillcolor="#365f91">
                  <v:fill r:id="rId10" o:title="" type="pattern"/>
                </v:rect>
                <v:rect id="Rectangle 195" o:spid="_x0000_s1038" alt="Шпалера" style="position:absolute;left:26821;top:33133;width:10387;height:8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" fillcolor="#0070c0">
                  <v:fill r:id="rId9" o:title="" type="pattern"/>
                </v:rect>
                <v:rect id="Rectangle 196" o:spid="_x0000_s1039" alt="Шпалера" style="position:absolute;left:26821;top:24470;width:10387;height:8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" fillcolor="#0070c0">
                  <v:fill r:id="rId9" o:title="" type="pattern"/>
                </v:rect>
                <v:rect id="Rectangle 197" o:spid="_x0000_s1040" alt="Шпалера" style="position:absolute;left:26821;top:15816;width:10387;height:8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" fillcolor="#0070c0">
                  <v:fill r:id="rId9" o:title="" type="pattern"/>
                </v:rect>
                <v:rect id="Rectangle 198" o:spid="_x0000_s1041" alt="90%" style="position:absolute;left:26821;top:7153;width:10387;height:8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" fillcolor="#365f91">
                  <v:fill r:id="rId10" o:title="" type="pattern"/>
                </v:rect>
                <v:rect id="Rectangle 199" o:spid="_x0000_s1042" alt="90%" style="position:absolute;left:37208;top:33133;width:10387;height:8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" fillcolor="#365f91">
                  <v:fill r:id="rId10" o:title="" type="pattern"/>
                </v:rect>
                <v:rect id="Rectangle 200" o:spid="_x0000_s1043" alt="90%" style="position:absolute;left:37208;top:24470;width:10387;height:8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" fillcolor="#365f91">
                  <v:fill r:id="rId10" o:title="" type="pattern"/>
                </v:rect>
                <v:rect id="Rectangle 201" o:spid="_x0000_s1044" alt="90%" style="position:absolute;left:37208;top:15816;width:10387;height:8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" fillcolor="#365f91">
                  <v:fill r:id="rId10" o:title="" type="pattern"/>
                </v:rect>
                <v:rect id="Rectangle 202" o:spid="_x0000_s1045" alt="90%" style="position:absolute;left:37208;top:7153;width:10387;height:8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" fillcolor="#365f91">
                  <v:fill r:id="rId10" o:title="" type="pattern"/>
                </v:rect>
                <v:rect id="Rectangle 203" o:spid="_x0000_s1046" alt="90%" style="position:absolute;left:47595;top:33133;width:10387;height:8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" fillcolor="#365f91">
                  <v:fill r:id="rId10" o:title="" type="pattern"/>
                </v:rect>
                <v:rect id="Rectangle 204" o:spid="_x0000_s1047" alt="90%" style="position:absolute;left:47595;top:24470;width:10387;height:8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" fillcolor="#365f91">
                  <v:fill r:id="rId10" o:title="" type="pattern"/>
                </v:rect>
                <v:rect id="Rectangle 205" o:spid="_x0000_s1048" alt="90%" style="position:absolute;left:47595;top:15816;width:10387;height:8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" fillcolor="#365f91">
                  <v:fill r:id="rId10" o:title="" type="pattern"/>
                </v:rect>
                <v:rect id="Rectangle 206" o:spid="_x0000_s1049" alt="90%" style="position:absolute;left:47595;top:7153;width:10387;height:8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" fillcolor="#365f91">
                  <v:fill r:id="rId10" o:title="" type="pattern"/>
                </v:rect>
                <v:rect id="Rectangle 207" o:spid="_x0000_s1050" style="position:absolute;left:2953;top:6666;width:5140;height:9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" filled="f" fillcolor="#e5dfec" stroked="f">
                  <v:textbox style="layout-flow:vertical;mso-layout-flow-alt:bottom-to-top">
                    <w:txbxContent>
                      <w:p w:rsidR="00A61582" w:rsidRPr="00BD5870" w:rsidRDefault="00A61582" w:rsidP="00A61582">
                        <w:pPr>
                          <w:rPr>
                            <w:b/>
                            <w:i/>
                            <w:sz w:val="18"/>
                            <w:szCs w:val="18"/>
                          </w:rPr>
                        </w:pPr>
                        <w:r w:rsidRPr="00BD5870">
                          <w:rPr>
                            <w:b/>
                            <w:i/>
                            <w:sz w:val="18"/>
                            <w:szCs w:val="18"/>
                          </w:rPr>
                          <w:t>экстремальный</w:t>
                        </w:r>
                      </w:p>
                    </w:txbxContent>
                  </v:textbox>
                </v:rect>
                <v:rect id="Rectangle 208" o:spid="_x0000_s1051" style="position:absolute;left:2953;top:15807;width:5140;height:9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" filled="f" fillcolor="#e5dfec" stroked="f">
                  <v:textbox style="layout-flow:vertical;mso-layout-flow-alt:bottom-to-top">
                    <w:txbxContent>
                      <w:p w:rsidR="00A61582" w:rsidRPr="00BD5870" w:rsidRDefault="00A61582" w:rsidP="00A61582">
                        <w:pPr>
                          <w:jc w:val="center"/>
                          <w:rPr>
                            <w:b/>
                            <w:i/>
                            <w:sz w:val="18"/>
                            <w:szCs w:val="18"/>
                          </w:rPr>
                        </w:pPr>
                        <w:r w:rsidRPr="00BD5870">
                          <w:rPr>
                            <w:b/>
                            <w:i/>
                            <w:sz w:val="18"/>
                            <w:szCs w:val="18"/>
                          </w:rPr>
                          <w:t>высокий</w:t>
                        </w:r>
                      </w:p>
                    </w:txbxContent>
                  </v:textbox>
                </v:rect>
                <v:rect id="Rectangle 209" o:spid="_x0000_s1052" style="position:absolute;left:2953;top:24462;width:5140;height:9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" filled="f" fillcolor="#e5dfec" stroked="f">
                  <v:textbox style="layout-flow:vertical;mso-layout-flow-alt:bottom-to-top">
                    <w:txbxContent>
                      <w:p w:rsidR="00A61582" w:rsidRPr="00BD5870" w:rsidRDefault="00A61582" w:rsidP="00A61582">
                        <w:pPr>
                          <w:jc w:val="center"/>
                          <w:rPr>
                            <w:b/>
                            <w:i/>
                            <w:sz w:val="18"/>
                            <w:szCs w:val="18"/>
                          </w:rPr>
                        </w:pPr>
                        <w:r w:rsidRPr="00BD5870">
                          <w:rPr>
                            <w:b/>
                            <w:i/>
                            <w:sz w:val="18"/>
                            <w:szCs w:val="18"/>
                          </w:rPr>
                          <w:t>умеренный</w:t>
                        </w:r>
                      </w:p>
                    </w:txbxContent>
                  </v:textbox>
                </v:rect>
                <v:rect id="Rectangle 210" o:spid="_x0000_s1053" style="position:absolute;left:2953;top:33133;width:4571;height:9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" filled="f" fillcolor="#e5dfec" stroked="f">
                  <v:textbox style="layout-flow:vertical;mso-layout-flow-alt:bottom-to-top">
                    <w:txbxContent>
                      <w:p w:rsidR="00A61582" w:rsidRPr="00BD5870" w:rsidRDefault="00A61582" w:rsidP="00A61582">
                        <w:pPr>
                          <w:jc w:val="center"/>
                          <w:rPr>
                            <w:b/>
                            <w:i/>
                            <w:sz w:val="18"/>
                            <w:szCs w:val="18"/>
                          </w:rPr>
                        </w:pPr>
                        <w:r w:rsidRPr="00BD5870">
                          <w:rPr>
                            <w:b/>
                            <w:i/>
                            <w:sz w:val="18"/>
                            <w:szCs w:val="18"/>
                          </w:rPr>
                          <w:t>минимальный</w:t>
                        </w:r>
                      </w:p>
                    </w:txbxContent>
                  </v:textbox>
                </v:rect>
                <v:rect id="Rectangle 211" o:spid="_x0000_s1054" style="position:absolute;left:759;width:11335;height:4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" filled="f" fillcolor="#e5dfec" stroked="f">
                  <v:textbox>
                    <w:txbxContent>
                      <w:p w:rsidR="00A61582" w:rsidRPr="00BD5870" w:rsidRDefault="00A61582" w:rsidP="00A61582">
                        <w:pPr>
                          <w:jc w:val="center"/>
                          <w:rPr>
                            <w:sz w:val="20"/>
                            <w:szCs w:val="20"/>
                          </w:rPr>
                        </w:pPr>
                        <w:r w:rsidRPr="00BD5870">
                          <w:rPr>
                            <w:sz w:val="20"/>
                            <w:szCs w:val="20"/>
                          </w:rPr>
                          <w:t>Инвестиционный риск</w:t>
                        </w:r>
                      </w:p>
                    </w:txbxContent>
                  </v:textbox>
                </v:rect>
                <v:rect id="Rectangle 212" o:spid="_x0000_s1055" style="position:absolute;left:41053;top:44140;width:20427;height:2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" filled="f" fillcolor="#e5dfec" stroked="f">
                  <v:textbox>
                    <w:txbxContent>
                      <w:p w:rsidR="00A61582" w:rsidRPr="00BD5870" w:rsidRDefault="00A61582" w:rsidP="00A61582">
                        <w:pPr>
                          <w:jc w:val="center"/>
                          <w:rPr>
                            <w:sz w:val="20"/>
                            <w:szCs w:val="20"/>
                          </w:rPr>
                        </w:pPr>
                        <w:r w:rsidRPr="00BD5870">
                          <w:rPr>
                            <w:sz w:val="20"/>
                            <w:szCs w:val="20"/>
                          </w:rPr>
                          <w:t>Инвестиционный потенциал</w:t>
                        </w:r>
                      </w:p>
                    </w:txbxContent>
                  </v:textbox>
                </v:rect>
                <v:rect id="Rectangle 213" o:spid="_x0000_s1056" style="position:absolute;left:6039;top:41796;width:11335;height:3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" filled="f" fillcolor="#e5dfec" stroked="f">
                  <v:textbox>
                    <w:txbxContent>
                      <w:p w:rsidR="00A61582" w:rsidRPr="00BD5870" w:rsidRDefault="00A61582" w:rsidP="00A61582">
                        <w:pPr>
                          <w:jc w:val="center"/>
                          <w:rPr>
                            <w:b/>
                            <w:i/>
                            <w:sz w:val="20"/>
                            <w:szCs w:val="20"/>
                          </w:rPr>
                        </w:pPr>
                        <w:r w:rsidRPr="00BD5870">
                          <w:rPr>
                            <w:b/>
                            <w:i/>
                            <w:sz w:val="20"/>
                            <w:szCs w:val="20"/>
                          </w:rPr>
                          <w:t>высокий</w:t>
                        </w:r>
                      </w:p>
                    </w:txbxContent>
                  </v:textbox>
                </v:rect>
                <v:rect id="Rectangle 214" o:spid="_x0000_s1057" style="position:absolute;left:16426;top:41805;width:11344;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" filled="f" fillcolor="#e5dfec" stroked="f">
                  <v:textbox>
                    <w:txbxContent>
                      <w:p w:rsidR="00A61582" w:rsidRPr="00BD5870" w:rsidRDefault="00A61582" w:rsidP="00A61582">
                        <w:pPr>
                          <w:jc w:val="center"/>
                          <w:rPr>
                            <w:b/>
                            <w:i/>
                            <w:sz w:val="20"/>
                            <w:szCs w:val="20"/>
                          </w:rPr>
                        </w:pPr>
                        <w:r w:rsidRPr="00BD5870">
                          <w:rPr>
                            <w:b/>
                            <w:i/>
                            <w:sz w:val="20"/>
                            <w:szCs w:val="20"/>
                          </w:rPr>
                          <w:t>значительный</w:t>
                        </w:r>
                      </w:p>
                    </w:txbxContent>
                  </v:textbox>
                </v:rect>
                <v:rect id="Rectangle 215" o:spid="_x0000_s1058" style="position:absolute;left:26821;top:41796;width:11344;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" filled="f" fillcolor="#e5dfec" stroked="f">
                  <v:textbox>
                    <w:txbxContent>
                      <w:p w:rsidR="00A61582" w:rsidRPr="00BD5870" w:rsidRDefault="00A61582" w:rsidP="00A61582">
                        <w:pPr>
                          <w:jc w:val="center"/>
                          <w:rPr>
                            <w:b/>
                            <w:i/>
                            <w:sz w:val="20"/>
                            <w:szCs w:val="20"/>
                          </w:rPr>
                        </w:pPr>
                        <w:r w:rsidRPr="00BD5870">
                          <w:rPr>
                            <w:b/>
                            <w:i/>
                            <w:sz w:val="20"/>
                            <w:szCs w:val="20"/>
                          </w:rPr>
                          <w:t>средний</w:t>
                        </w:r>
                      </w:p>
                    </w:txbxContent>
                  </v:textbox>
                </v:rect>
                <v:rect id="Rectangle 216" o:spid="_x0000_s1059" style="position:absolute;left:37208;top:41796;width:11344;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" filled="f" fillcolor="#e5dfec" stroked="f">
                  <v:textbox>
                    <w:txbxContent>
                      <w:p w:rsidR="00A61582" w:rsidRPr="00BD5870" w:rsidRDefault="00A61582" w:rsidP="00A61582">
                        <w:pPr>
                          <w:jc w:val="center"/>
                          <w:rPr>
                            <w:b/>
                            <w:i/>
                            <w:sz w:val="20"/>
                            <w:szCs w:val="20"/>
                          </w:rPr>
                        </w:pPr>
                        <w:r w:rsidRPr="00BD5870">
                          <w:rPr>
                            <w:b/>
                            <w:i/>
                            <w:sz w:val="20"/>
                            <w:szCs w:val="20"/>
                          </w:rPr>
                          <w:t>пониженный</w:t>
                        </w:r>
                      </w:p>
                    </w:txbxContent>
                  </v:textbox>
                </v:rect>
                <v:rect id="Rectangle 217" o:spid="_x0000_s1060" style="position:absolute;left:47595;top:41796;width:12194;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" filled="f" fillcolor="#e5dfec" stroked="f">
                  <v:textbox>
                    <w:txbxContent>
                      <w:p w:rsidR="00A61582" w:rsidRPr="00BD5870" w:rsidRDefault="00A61582" w:rsidP="00A61582">
                        <w:pPr>
                          <w:jc w:val="center"/>
                          <w:rPr>
                            <w:b/>
                            <w:i/>
                            <w:sz w:val="20"/>
                            <w:szCs w:val="20"/>
                          </w:rPr>
                        </w:pPr>
                        <w:r w:rsidRPr="00BD5870">
                          <w:rPr>
                            <w:b/>
                            <w:i/>
                            <w:sz w:val="20"/>
                            <w:szCs w:val="20"/>
                          </w:rPr>
                          <w:t>незначительный</w:t>
                        </w:r>
                      </w:p>
                    </w:txbxContent>
                  </v:textbox>
                </v:rect>
                <v:rect id="Rectangle 218" o:spid="_x0000_s1061" style="position:absolute;left:6047;top:33133;width:10379;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" strokecolor="#95b3d7" strokeweight="1pt">
                  <v:fill color2="#b8cce4" focus="100%" type="gradient"/>
                  <v:shadow on="t" color="#243f60" opacity=".5" offset="1pt"/>
                  <v:textbox>
                    <w:txbxContent>
                      <w:p w:rsidR="00A61582" w:rsidRPr="00BD5870" w:rsidRDefault="00A61582" w:rsidP="00A61582">
                        <w:pPr>
                          <w:jc w:val="right"/>
                          <w:rPr>
                            <w:b/>
                            <w:sz w:val="18"/>
                            <w:szCs w:val="18"/>
                          </w:rPr>
                        </w:pPr>
                        <w:r w:rsidRPr="00BD5870">
                          <w:rPr>
                            <w:b/>
                            <w:color w:val="000000"/>
                            <w:sz w:val="18"/>
                            <w:szCs w:val="18"/>
                          </w:rPr>
                          <w:t>Центральный</w:t>
                        </w:r>
                      </w:p>
                    </w:txbxContent>
                  </v:textbox>
                </v:rect>
                <v:rect id="Rectangle 219" o:spid="_x0000_s1062" style="position:absolute;left:16442;top:23538;width:10387;height:1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" strokecolor="#95b3d7" strokeweight="1pt">
                  <v:fill color2="#b8cce4" focus="100%" type="gradient"/>
                  <v:shadow on="t" color="#243f60" opacity=".5" offset="1pt"/>
                  <v:textbox inset=".3mm,.1mm,.3mm,.1mm">
                    <w:txbxContent>
                      <w:p w:rsidR="00A61582" w:rsidRPr="00BD5870" w:rsidRDefault="00A61582" w:rsidP="00A61582">
                        <w:pPr>
                          <w:jc w:val="center"/>
                          <w:rPr>
                            <w:b/>
                            <w:sz w:val="18"/>
                            <w:szCs w:val="18"/>
                          </w:rPr>
                        </w:pPr>
                        <w:r w:rsidRPr="00BD5870">
                          <w:rPr>
                            <w:b/>
                            <w:color w:val="000000"/>
                            <w:sz w:val="18"/>
                            <w:szCs w:val="18"/>
                          </w:rPr>
                          <w:t>Северо-Западный</w:t>
                        </w:r>
                      </w:p>
                    </w:txbxContent>
                  </v:textbox>
                </v:rect>
                <v:rect id="Rectangle 220" o:spid="_x0000_s1063" style="position:absolute;left:16442;top:26038;width:10387;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">
                  <v:shadow on="t" opacity=".5" offset="6pt,6pt"/>
                  <v:textbox inset=".3mm,.1mm,.3mm,.1mm">
                    <w:txbxContent>
                      <w:p w:rsidR="00A61582" w:rsidRPr="00BD5870" w:rsidRDefault="00A61582" w:rsidP="00A61582">
                        <w:pPr>
                          <w:jc w:val="center"/>
                          <w:rPr>
                            <w:b/>
                            <w:sz w:val="18"/>
                            <w:szCs w:val="18"/>
                          </w:rPr>
                        </w:pPr>
                        <w:r w:rsidRPr="00BD5870">
                          <w:rPr>
                            <w:b/>
                            <w:color w:val="000000"/>
                            <w:sz w:val="18"/>
                            <w:szCs w:val="18"/>
                          </w:rPr>
                          <w:t>Южный</w:t>
                        </w:r>
                      </w:p>
                    </w:txbxContent>
                  </v:textbox>
                </v:rect>
                <v:rect id="Rectangle 221" o:spid="_x0000_s1064" style="position:absolute;left:26821;top:17086;width:10387;height:2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" strokecolor="#95b3d7" strokeweight="1pt">
                  <v:fill color2="#b8cce4" focus="100%" type="gradient"/>
                  <v:shadow on="t" color="#243f60" opacity=".5" offset="1pt"/>
                  <v:textbox inset=".3mm,.1mm,.3mm,.1mm">
                    <w:txbxContent>
                      <w:p w:rsidR="00A61582" w:rsidRPr="00BD5870" w:rsidRDefault="00A61582" w:rsidP="00A61582">
                        <w:pPr>
                          <w:jc w:val="center"/>
                          <w:rPr>
                            <w:b/>
                            <w:sz w:val="18"/>
                            <w:szCs w:val="18"/>
                          </w:rPr>
                        </w:pPr>
                        <w:r w:rsidRPr="00BD5870">
                          <w:rPr>
                            <w:b/>
                            <w:color w:val="000000"/>
                            <w:sz w:val="18"/>
                            <w:szCs w:val="18"/>
                          </w:rPr>
                          <w:t>Северо-Кавказский</w:t>
                        </w:r>
                      </w:p>
                    </w:txbxContent>
                  </v:textbox>
                </v:rect>
                <v:rect id="Rectangle 222" o:spid="_x0000_s1065" style="position:absolute;left:16434;top:37754;width:10387;height:2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" strokecolor="#95b3d7" strokeweight="1pt">
                  <v:fill color2="#b8cce4" focus="100%" type="gradient"/>
                  <v:shadow on="t" color="#243f60" opacity=".5" offset="1pt"/>
                  <v:textbox inset=".3mm,.1mm,.3mm,.1mm">
                    <w:txbxContent>
                      <w:p w:rsidR="00A61582" w:rsidRPr="00BD5870" w:rsidRDefault="00A61582" w:rsidP="00A61582">
                        <w:pPr>
                          <w:jc w:val="center"/>
                          <w:rPr>
                            <w:b/>
                            <w:sz w:val="18"/>
                            <w:szCs w:val="18"/>
                          </w:rPr>
                        </w:pPr>
                        <w:r w:rsidRPr="00BD5870">
                          <w:rPr>
                            <w:b/>
                            <w:color w:val="000000"/>
                            <w:sz w:val="18"/>
                            <w:szCs w:val="18"/>
                          </w:rPr>
                          <w:t xml:space="preserve">Приволжский </w:t>
                        </w:r>
                      </w:p>
                    </w:txbxContent>
                  </v:textbox>
                </v:rect>
                <v:rect id="Rectangle 223" o:spid="_x0000_s1066" style="position:absolute;left:6047;top:36615;width:10387;height:2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" strokecolor="#95b3d7" strokeweight="1pt">
                  <v:fill color2="#b8cce4" focus="100%" type="gradient"/>
                  <v:shadow on="t" color="#243f60" opacity=".5" offset="1pt"/>
                  <v:textbox inset=".3mm,.1mm,.3mm,.1mm">
                    <w:txbxContent>
                      <w:p w:rsidR="00A61582" w:rsidRPr="00BD5870" w:rsidRDefault="00A61582" w:rsidP="00A61582">
                        <w:pPr>
                          <w:jc w:val="center"/>
                          <w:rPr>
                            <w:b/>
                            <w:sz w:val="18"/>
                            <w:szCs w:val="18"/>
                          </w:rPr>
                        </w:pPr>
                        <w:r w:rsidRPr="00BD5870">
                          <w:rPr>
                            <w:b/>
                            <w:color w:val="000000"/>
                            <w:sz w:val="18"/>
                            <w:szCs w:val="18"/>
                          </w:rPr>
                          <w:t>Уральский</w:t>
                        </w:r>
                      </w:p>
                    </w:txbxContent>
                  </v:textbox>
                </v:rect>
                <v:rect id="Rectangle 224" o:spid="_x0000_s1067" style="position:absolute;left:16442;top:28596;width:10387;height:1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" strokecolor="#95b3d7" strokeweight="1pt">
                  <v:fill color2="#b8cce4" focus="100%" type="gradient"/>
                  <v:shadow on="t" color="#243f60" opacity=".5" offset="1pt"/>
                  <v:textbox inset=".3mm,.1mm,.3mm,.1mm">
                    <w:txbxContent>
                      <w:p w:rsidR="00A61582" w:rsidRPr="00BD5870" w:rsidRDefault="00A61582" w:rsidP="00A61582">
                        <w:pPr>
                          <w:jc w:val="center"/>
                          <w:rPr>
                            <w:b/>
                            <w:sz w:val="18"/>
                            <w:szCs w:val="18"/>
                          </w:rPr>
                        </w:pPr>
                        <w:r w:rsidRPr="00BD5870">
                          <w:rPr>
                            <w:b/>
                            <w:color w:val="000000"/>
                            <w:sz w:val="18"/>
                            <w:szCs w:val="18"/>
                          </w:rPr>
                          <w:t>Сибирский</w:t>
                        </w:r>
                      </w:p>
                    </w:txbxContent>
                  </v:textbox>
                </v:rect>
                <v:rect id="Rectangle 225" o:spid="_x0000_s1068" style="position:absolute;left:16434;top:31153;width:10395;height:1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" strokecolor="#95b3d7" strokeweight="1pt">
                  <v:fill color2="#b8cce4" focus="100%" type="gradient"/>
                  <v:shadow on="t" color="#243f60" opacity=".5" offset="1pt"/>
                  <v:textbox inset=".3mm,.1mm,.3mm,.1mm">
                    <w:txbxContent>
                      <w:p w:rsidR="00A61582" w:rsidRPr="00BD5870" w:rsidRDefault="00A61582" w:rsidP="00A61582">
                        <w:pPr>
                          <w:jc w:val="center"/>
                          <w:rPr>
                            <w:b/>
                            <w:sz w:val="18"/>
                            <w:szCs w:val="18"/>
                          </w:rPr>
                        </w:pPr>
                        <w:r w:rsidRPr="00BD5870">
                          <w:rPr>
                            <w:b/>
                            <w:color w:val="000000"/>
                            <w:sz w:val="18"/>
                            <w:szCs w:val="18"/>
                          </w:rPr>
                          <w:t>Дальневосточный</w:t>
                        </w:r>
                      </w:p>
                    </w:txbxContent>
                  </v:textbox>
                </v:rect>
                <v:rect id="Rectangle 226" o:spid="_x0000_s1069" style="position:absolute;left:26821;top:21178;width:10387;height:2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" strokecolor="#95b3d7" strokeweight="1pt">
                  <v:fill color2="#b8cce4" focus="100%" type="gradient"/>
                  <v:shadow on="t" color="#243f60" opacity=".5" offset="1pt"/>
                  <v:textbox inset=".3mm,.1mm,.3mm,.1mm">
                    <w:txbxContent>
                      <w:p w:rsidR="00A61582" w:rsidRPr="00BD5870" w:rsidRDefault="00A61582" w:rsidP="00A61582">
                        <w:pPr>
                          <w:jc w:val="center"/>
                          <w:rPr>
                            <w:b/>
                            <w:sz w:val="18"/>
                            <w:szCs w:val="18"/>
                          </w:rPr>
                        </w:pPr>
                        <w:r w:rsidRPr="00BD5870">
                          <w:rPr>
                            <w:b/>
                            <w:color w:val="000000"/>
                            <w:sz w:val="18"/>
                            <w:szCs w:val="18"/>
                          </w:rPr>
                          <w:t>Крымский</w:t>
                        </w:r>
                      </w:p>
                    </w:txbxContent>
                  </v:textbox>
                </v:rect>
                <v:shapetype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AutoShape 227" o:spid="_x0000_s1070" type="#_x0000_t188" style="position:absolute;left:41894;top:10610;width:12871;height:8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">
                  <v:textbox>
                    <w:txbxContent>
                      <w:p w:rsidR="00A61582" w:rsidRPr="00BD5870" w:rsidRDefault="00A61582" w:rsidP="00A61582">
                        <w:pPr>
                          <w:jc w:val="center"/>
                          <w:rPr>
                            <w:i/>
                            <w:sz w:val="18"/>
                            <w:szCs w:val="18"/>
                          </w:rPr>
                        </w:pPr>
                        <w:r w:rsidRPr="00BD5870">
                          <w:rPr>
                            <w:i/>
                            <w:sz w:val="18"/>
                            <w:szCs w:val="18"/>
                          </w:rPr>
                          <w:t>Неблагоприятный</w:t>
                        </w:r>
                      </w:p>
                      <w:p w:rsidR="00A61582" w:rsidRPr="00BD5870" w:rsidRDefault="00A61582" w:rsidP="00A61582">
                        <w:pPr>
                          <w:jc w:val="center"/>
                          <w:rPr>
                            <w:i/>
                            <w:sz w:val="18"/>
                            <w:szCs w:val="18"/>
                          </w:rPr>
                        </w:pPr>
                        <w:r w:rsidRPr="00BD5870">
                          <w:rPr>
                            <w:i/>
                            <w:sz w:val="18"/>
                            <w:szCs w:val="18"/>
                          </w:rPr>
                          <w:t>инвестиционный климат</w:t>
                        </w:r>
                      </w:p>
                    </w:txbxContent>
                  </v:textbox>
                </v:shape>
                <v:shape id="AutoShape 228" o:spid="_x0000_s1071" type="#_x0000_t188" style="position:absolute;left:6047;top:26038;width:11327;height:7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">
                  <v:textbox>
                    <w:txbxContent>
                      <w:p w:rsidR="00A61582" w:rsidRPr="00BD5870" w:rsidRDefault="00A61582" w:rsidP="00A61582">
                        <w:pPr>
                          <w:jc w:val="center"/>
                          <w:rPr>
                            <w:i/>
                            <w:sz w:val="18"/>
                            <w:szCs w:val="18"/>
                          </w:rPr>
                        </w:pPr>
                        <w:r w:rsidRPr="00BD5870">
                          <w:rPr>
                            <w:i/>
                            <w:sz w:val="18"/>
                            <w:szCs w:val="18"/>
                          </w:rPr>
                          <w:t>Благоприятный</w:t>
                        </w:r>
                      </w:p>
                      <w:p w:rsidR="00A61582" w:rsidRPr="00BD5870" w:rsidRDefault="00A61582" w:rsidP="00A61582">
                        <w:pPr>
                          <w:jc w:val="center"/>
                          <w:rPr>
                            <w:i/>
                            <w:sz w:val="18"/>
                            <w:szCs w:val="18"/>
                          </w:rPr>
                        </w:pPr>
                        <w:r w:rsidRPr="00BD5870">
                          <w:rPr>
                            <w:i/>
                            <w:sz w:val="18"/>
                            <w:szCs w:val="18"/>
                          </w:rPr>
                          <w:t>инвестиционный климат</w:t>
                        </w:r>
                      </w:p>
                    </w:txbxContent>
                  </v:textbox>
                </v:shape>
                <v:shape id="AutoShape 229" o:spid="_x0000_s1072" type="#_x0000_t188" style="position:absolute;left:10527;top:16385;width:12647;height:6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">
                  <v:textbox>
                    <w:txbxContent>
                      <w:p w:rsidR="00A61582" w:rsidRPr="00BD5870" w:rsidRDefault="00A61582" w:rsidP="00A61582">
                        <w:pPr>
                          <w:jc w:val="center"/>
                          <w:rPr>
                            <w:i/>
                            <w:sz w:val="18"/>
                            <w:szCs w:val="18"/>
                          </w:rPr>
                        </w:pPr>
                        <w:r w:rsidRPr="00BD5870">
                          <w:rPr>
                            <w:i/>
                            <w:sz w:val="18"/>
                            <w:szCs w:val="18"/>
                          </w:rPr>
                          <w:t>Умеренный</w:t>
                        </w:r>
                      </w:p>
                      <w:p w:rsidR="00A61582" w:rsidRPr="00BD5870" w:rsidRDefault="00A61582" w:rsidP="00A61582">
                        <w:pPr>
                          <w:jc w:val="center"/>
                          <w:rPr>
                            <w:i/>
                            <w:sz w:val="18"/>
                            <w:szCs w:val="18"/>
                          </w:rPr>
                        </w:pPr>
                        <w:r w:rsidRPr="00BD5870">
                          <w:rPr>
                            <w:i/>
                            <w:sz w:val="18"/>
                            <w:szCs w:val="18"/>
                          </w:rPr>
                          <w:t>инвестиционный климат</w:t>
                        </w:r>
                      </w:p>
                    </w:txbxContent>
                  </v:textbox>
                </v:shape>
                <w10:anchorlock/>
              </v:group>
            </w:pict>
          </mc:Fallback>
        </mc:AlternateContent>
      </w:r>
    </w:p>
    <w:p w:rsidR="00A61582" w:rsidRPr="00A61582" w:rsidRDefault="00A61582" w:rsidP="00A61582">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sz w:val="20"/>
          <w:szCs w:val="20"/>
          <w:shd w:val="clear" w:color="auto" w:fill="FFFFFF"/>
          <w:lang w:eastAsia="ru-RU"/>
        </w:rPr>
      </w:pPr>
      <w:r w:rsidRPr="00A61582">
        <w:rPr>
          <w:rFonts w:ascii="Times New Roman" w:eastAsia="Times New Roman" w:hAnsi="Times New Roman" w:cs="Times New Roman"/>
          <w:sz w:val="28"/>
          <w:szCs w:val="28"/>
          <w:shd w:val="clear" w:color="auto" w:fill="FFFFFF"/>
          <w:lang w:eastAsia="ru-RU"/>
        </w:rPr>
        <w:t xml:space="preserve">Рисунок 4 – Матрица оценки инвестиционного климата Федеральных округов Российской Федерации в 2015 году </w:t>
      </w:r>
      <w:r w:rsidRPr="00A61582">
        <w:rPr>
          <w:rFonts w:ascii="Times New Roman" w:eastAsia="Times New Roman" w:hAnsi="Times New Roman" w:cs="Times New Roman"/>
          <w:b/>
          <w:i/>
          <w:sz w:val="20"/>
          <w:szCs w:val="20"/>
          <w:lang w:eastAsia="ru-RU"/>
        </w:rPr>
        <w:t>*</w:t>
      </w:r>
      <w:r w:rsidRPr="00A61582">
        <w:rPr>
          <w:rFonts w:ascii="Times New Roman" w:eastAsia="Times New Roman" w:hAnsi="Times New Roman" w:cs="Times New Roman"/>
          <w:i/>
          <w:sz w:val="20"/>
          <w:szCs w:val="20"/>
          <w:lang w:eastAsia="ru-RU"/>
        </w:rPr>
        <w:t>Рассчитано автором по [2]</w:t>
      </w:r>
    </w:p>
    <w:p w:rsidR="00A61582" w:rsidRPr="00A61582" w:rsidRDefault="00A61582" w:rsidP="00A61582">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p>
    <w:p w:rsidR="00A61582" w:rsidRPr="00A61582" w:rsidRDefault="00A61582" w:rsidP="00A61582">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61582">
        <w:rPr>
          <w:rFonts w:ascii="Times New Roman" w:eastAsia="Times New Roman" w:hAnsi="Times New Roman" w:cs="Times New Roman"/>
          <w:b/>
          <w:sz w:val="28"/>
          <w:szCs w:val="28"/>
          <w:lang w:eastAsia="ru-RU"/>
        </w:rPr>
        <w:t xml:space="preserve">Выводы. </w:t>
      </w:r>
      <w:r w:rsidRPr="00A61582">
        <w:rPr>
          <w:rFonts w:ascii="Times New Roman" w:eastAsia="Times New Roman" w:hAnsi="Times New Roman" w:cs="Times New Roman"/>
          <w:sz w:val="28"/>
          <w:szCs w:val="28"/>
          <w:shd w:val="clear" w:color="auto" w:fill="FFFFFF"/>
          <w:lang w:eastAsia="ru-RU"/>
        </w:rPr>
        <w:t>Таким образом, все регионы России имеют благоприятные условия для осуществления инвестиций. Россия обладает высочайшим инвестиционным потенциалом, реализация которого будет способствовать повышению инвестиционной привлекательности государства как со стороны иностранных, так и отечественных инвесторов. Инновационная направленность России, характерная для современного этапа развития, будет способствовать построению новой высокотехнологичной и инновативной экономики.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
        <w:gridCol w:w="4208"/>
        <w:gridCol w:w="4495"/>
      </w:tblGrid>
      <w:tr w:rsidR="00A61582" w:rsidRPr="00A61582" w:rsidTr="00DC10B6">
        <w:tc>
          <w:tcPr>
            <w:tcW w:w="4819" w:type="dxa"/>
            <w:gridSpan w:val="2"/>
          </w:tcPr>
          <w:p w:rsidR="00A61582" w:rsidRPr="00A61582" w:rsidRDefault="00A61582" w:rsidP="00A61582">
            <w:pPr>
              <w:widowControl w:val="0"/>
              <w:jc w:val="both"/>
              <w:rPr>
                <w:rFonts w:ascii="Times New Roman" w:hAnsi="Times New Roman"/>
                <w:sz w:val="28"/>
                <w:szCs w:val="28"/>
              </w:rPr>
            </w:pPr>
          </w:p>
        </w:tc>
        <w:tc>
          <w:tcPr>
            <w:tcW w:w="4820" w:type="dxa"/>
          </w:tcPr>
          <w:p w:rsidR="00A61582" w:rsidRPr="00A61582" w:rsidRDefault="00A61582" w:rsidP="00A61582">
            <w:pPr>
              <w:widowControl w:val="0"/>
              <w:jc w:val="both"/>
              <w:rPr>
                <w:rFonts w:ascii="Times New Roman" w:hAnsi="Times New Roman"/>
                <w:sz w:val="28"/>
                <w:szCs w:val="28"/>
              </w:rPr>
            </w:pPr>
          </w:p>
        </w:tc>
      </w:tr>
      <w:tr w:rsidR="00A61582" w:rsidRPr="00A61582" w:rsidTr="00DC10B6">
        <w:tc>
          <w:tcPr>
            <w:tcW w:w="9639" w:type="dxa"/>
            <w:gridSpan w:val="3"/>
          </w:tcPr>
          <w:p w:rsidR="00A61582" w:rsidRPr="00A61582" w:rsidRDefault="00A61582" w:rsidP="00A61582">
            <w:pPr>
              <w:widowControl w:val="0"/>
              <w:jc w:val="center"/>
              <w:rPr>
                <w:rFonts w:ascii="Times New Roman" w:hAnsi="Times New Roman"/>
                <w:sz w:val="28"/>
                <w:szCs w:val="28"/>
              </w:rPr>
            </w:pPr>
            <w:r w:rsidRPr="00A61582">
              <w:rPr>
                <w:rFonts w:ascii="Times New Roman" w:hAnsi="Times New Roman"/>
                <w:b/>
                <w:sz w:val="28"/>
                <w:szCs w:val="28"/>
              </w:rPr>
              <w:t>Список литературы</w:t>
            </w:r>
          </w:p>
        </w:tc>
      </w:tr>
      <w:tr w:rsidR="00A61582" w:rsidRPr="00A61582" w:rsidTr="00DC10B6">
        <w:tc>
          <w:tcPr>
            <w:tcW w:w="567" w:type="dxa"/>
          </w:tcPr>
          <w:p w:rsidR="00A61582" w:rsidRPr="00A61582" w:rsidRDefault="00A61582" w:rsidP="00A61582">
            <w:pPr>
              <w:widowControl w:val="0"/>
              <w:numPr>
                <w:ilvl w:val="0"/>
                <w:numId w:val="1"/>
              </w:numPr>
              <w:contextualSpacing/>
              <w:jc w:val="both"/>
              <w:rPr>
                <w:rFonts w:ascii="Times New Roman" w:hAnsi="Times New Roman"/>
                <w:sz w:val="24"/>
                <w:szCs w:val="24"/>
              </w:rPr>
            </w:pPr>
          </w:p>
        </w:tc>
        <w:tc>
          <w:tcPr>
            <w:tcW w:w="9072" w:type="dxa"/>
            <w:gridSpan w:val="2"/>
          </w:tcPr>
          <w:p w:rsidR="00A61582" w:rsidRPr="00A61582" w:rsidRDefault="00A61582" w:rsidP="00A61582">
            <w:pPr>
              <w:widowControl w:val="0"/>
              <w:tabs>
                <w:tab w:val="left" w:pos="851"/>
                <w:tab w:val="left" w:pos="993"/>
                <w:tab w:val="left" w:pos="1276"/>
              </w:tabs>
              <w:jc w:val="both"/>
              <w:rPr>
                <w:rFonts w:ascii="Times New Roman" w:hAnsi="Times New Roman"/>
                <w:sz w:val="24"/>
                <w:szCs w:val="24"/>
              </w:rPr>
            </w:pPr>
            <w:r w:rsidRPr="00A61582">
              <w:rPr>
                <w:rFonts w:ascii="Times New Roman" w:hAnsi="Times New Roman"/>
                <w:sz w:val="24"/>
                <w:szCs w:val="24"/>
              </w:rPr>
              <w:t xml:space="preserve">Реферат/Инвестиционная привлекательность регионов России [Электронный ресурс]. – Режим доступа: </w:t>
            </w:r>
            <w:hyperlink r:id="rId11" w:history="1">
              <w:r w:rsidRPr="00A61582">
                <w:rPr>
                  <w:rFonts w:ascii="Times New Roman" w:hAnsi="Times New Roman"/>
                  <w:color w:val="0000FF"/>
                  <w:sz w:val="24"/>
                  <w:szCs w:val="24"/>
                  <w:u w:val="single"/>
                </w:rPr>
                <w:t>http://2dip.su/%D1%80%D0%B5%D1%84%D0%B5%D1%80%D0% B0%D1%82%D1%8B/7179/</w:t>
              </w:r>
            </w:hyperlink>
            <w:r w:rsidRPr="00A61582">
              <w:rPr>
                <w:rFonts w:ascii="Times New Roman" w:hAnsi="Times New Roman"/>
                <w:sz w:val="24"/>
                <w:szCs w:val="24"/>
              </w:rPr>
              <w:t>. - Загл. с экрана.</w:t>
            </w:r>
          </w:p>
        </w:tc>
      </w:tr>
      <w:tr w:rsidR="00A61582" w:rsidRPr="00A61582" w:rsidTr="00DC10B6">
        <w:tc>
          <w:tcPr>
            <w:tcW w:w="567" w:type="dxa"/>
          </w:tcPr>
          <w:p w:rsidR="00A61582" w:rsidRPr="00A61582" w:rsidRDefault="00A61582" w:rsidP="00A61582">
            <w:pPr>
              <w:widowControl w:val="0"/>
              <w:numPr>
                <w:ilvl w:val="0"/>
                <w:numId w:val="1"/>
              </w:numPr>
              <w:contextualSpacing/>
              <w:jc w:val="both"/>
              <w:rPr>
                <w:rFonts w:ascii="Times New Roman" w:hAnsi="Times New Roman"/>
                <w:sz w:val="24"/>
                <w:szCs w:val="24"/>
              </w:rPr>
            </w:pPr>
          </w:p>
        </w:tc>
        <w:tc>
          <w:tcPr>
            <w:tcW w:w="9072" w:type="dxa"/>
            <w:gridSpan w:val="2"/>
          </w:tcPr>
          <w:p w:rsidR="00A61582" w:rsidRPr="00A61582" w:rsidRDefault="00A61582" w:rsidP="00A61582">
            <w:pPr>
              <w:widowControl w:val="0"/>
              <w:jc w:val="both"/>
              <w:rPr>
                <w:rFonts w:ascii="Times New Roman" w:hAnsi="Times New Roman"/>
                <w:sz w:val="24"/>
                <w:szCs w:val="24"/>
              </w:rPr>
            </w:pPr>
            <w:r w:rsidRPr="00A61582">
              <w:rPr>
                <w:rFonts w:ascii="Times New Roman" w:hAnsi="Times New Roman"/>
                <w:sz w:val="24"/>
                <w:szCs w:val="24"/>
              </w:rPr>
              <w:t xml:space="preserve">«Эксперт РА» Инвестиционный климат и его составляющие [Электронный ресурс] // Сайт Рейтингового агентства «Эксперт РА» [© 1997-2012 Рейтинговое агентство «ЭКСПЕРТ РА»]. Режим доступа: </w:t>
            </w:r>
            <w:hyperlink r:id="rId12" w:history="1">
              <w:r w:rsidRPr="00A61582">
                <w:rPr>
                  <w:rFonts w:ascii="Times New Roman" w:hAnsi="Times New Roman"/>
                  <w:sz w:val="24"/>
                  <w:szCs w:val="24"/>
                </w:rPr>
                <w:t>http://raexpert.ru/ratings/regions/1996/part1/</w:t>
              </w:r>
            </w:hyperlink>
            <w:r w:rsidRPr="00A61582">
              <w:rPr>
                <w:rFonts w:ascii="Times New Roman" w:hAnsi="Times New Roman"/>
                <w:sz w:val="24"/>
                <w:szCs w:val="24"/>
              </w:rPr>
              <w:t>, свободный. – Загл. с экрана.</w:t>
            </w:r>
          </w:p>
        </w:tc>
      </w:tr>
    </w:tbl>
    <w:p w:rsidR="00A61582" w:rsidRPr="00A61582" w:rsidRDefault="00A61582" w:rsidP="00A61582">
      <w:pPr>
        <w:widowControl w:val="0"/>
        <w:shd w:val="clear" w:color="auto" w:fill="FFFFFF"/>
        <w:spacing w:after="0" w:line="240" w:lineRule="auto"/>
        <w:ind w:firstLine="709"/>
        <w:jc w:val="both"/>
        <w:rPr>
          <w:rFonts w:ascii="Times New Roman" w:eastAsia="Times New Roman" w:hAnsi="Times New Roman" w:cs="Times New Roman"/>
          <w:b/>
          <w:sz w:val="28"/>
          <w:lang w:eastAsia="ru-RU"/>
        </w:rPr>
      </w:pPr>
    </w:p>
    <w:p w:rsidR="00C808F0" w:rsidRDefault="00C808F0">
      <w:bookmarkStart w:id="4" w:name="_GoBack"/>
      <w:bookmarkEnd w:id="4"/>
    </w:p>
    <w:sectPr w:rsidR="00C808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67CDC"/>
    <w:multiLevelType w:val="hybridMultilevel"/>
    <w:tmpl w:val="A3CEB7EA"/>
    <w:lvl w:ilvl="0" w:tplc="D3C6CC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582"/>
    <w:rsid w:val="00A61582"/>
    <w:rsid w:val="00C80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699A31-97BE-448F-B8B9-42AC985FB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158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hyperlink" Target="http://raexpert.ru/ratings/regions/1996/part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hyperlink" Target="http://2dip.su/%D1%80%D0%B5%D1%84%D0%B5%D1%80%D0%25%20B0%D1%82%D1%8B/7179/" TargetMode="External"/><Relationship Id="rId5" Type="http://schemas.openxmlformats.org/officeDocument/2006/relationships/chart" Target="charts/chart1.xm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1040;&#1083;&#1077;&#1085;&#1072;\Documents\&#1080;&#1085;&#1074;%20&#1082;&#1083;&#1080;&#1084;&#1072;&#1090;\&#1088;&#1072;&#1089;&#1095;&#1077;&#1090;&#1099;.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1"/>
    </mc:Choice>
    <mc:Fallback>
      <c:style val="1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Ряд 1</c:v>
                </c:pt>
              </c:strCache>
            </c:strRef>
          </c:tx>
          <c:invertIfNegative val="0"/>
          <c:cat>
            <c:strRef>
              <c:f>Лист1!$A$2:$A$5</c:f>
              <c:strCache>
                <c:ptCount val="4"/>
                <c:pt idx="0">
                  <c:v>Интегральный риск</c:v>
                </c:pt>
                <c:pt idx="1">
                  <c:v>Финансовый риск</c:v>
                </c:pt>
                <c:pt idx="2">
                  <c:v>Экономический риск</c:v>
                </c:pt>
                <c:pt idx="3">
                  <c:v>Управленческий риск</c:v>
                </c:pt>
              </c:strCache>
            </c:strRef>
          </c:cat>
          <c:val>
            <c:numRef>
              <c:f>Лист1!$B$2:$B$5</c:f>
              <c:numCache>
                <c:formatCode>General</c:formatCode>
                <c:ptCount val="4"/>
                <c:pt idx="0">
                  <c:v>2.9</c:v>
                </c:pt>
                <c:pt idx="1">
                  <c:v>6.2</c:v>
                </c:pt>
                <c:pt idx="2">
                  <c:v>3.7</c:v>
                </c:pt>
                <c:pt idx="3">
                  <c:v>1.9000000000000001</c:v>
                </c:pt>
              </c:numCache>
            </c:numRef>
          </c:val>
          <c:extLst>
            <c:ext xmlns:c16="http://schemas.microsoft.com/office/drawing/2014/chart" uri="{C3380CC4-5D6E-409C-BE32-E72D297353CC}">
              <c16:uniqueId val="{00000000-7336-4DC4-8916-69F77EEA746E}"/>
            </c:ext>
          </c:extLst>
        </c:ser>
        <c:dLbls>
          <c:showLegendKey val="0"/>
          <c:showVal val="0"/>
          <c:showCatName val="0"/>
          <c:showSerName val="0"/>
          <c:showPercent val="0"/>
          <c:showBubbleSize val="0"/>
        </c:dLbls>
        <c:gapWidth val="150"/>
        <c:axId val="175196032"/>
        <c:axId val="175197568"/>
      </c:barChart>
      <c:catAx>
        <c:axId val="175196032"/>
        <c:scaling>
          <c:orientation val="minMax"/>
        </c:scaling>
        <c:delete val="0"/>
        <c:axPos val="b"/>
        <c:numFmt formatCode="General" sourceLinked="0"/>
        <c:majorTickMark val="out"/>
        <c:minorTickMark val="none"/>
        <c:tickLblPos val="nextTo"/>
        <c:txPr>
          <a:bodyPr/>
          <a:lstStyle/>
          <a:p>
            <a:pPr>
              <a:defRPr lang="uk-UA"/>
            </a:pPr>
            <a:endParaRPr lang="ru-RU"/>
          </a:p>
        </c:txPr>
        <c:crossAx val="175197568"/>
        <c:crosses val="autoZero"/>
        <c:auto val="1"/>
        <c:lblAlgn val="ctr"/>
        <c:lblOffset val="100"/>
        <c:noMultiLvlLbl val="0"/>
      </c:catAx>
      <c:valAx>
        <c:axId val="175197568"/>
        <c:scaling>
          <c:orientation val="minMax"/>
        </c:scaling>
        <c:delete val="0"/>
        <c:axPos val="l"/>
        <c:majorGridlines/>
        <c:numFmt formatCode="General" sourceLinked="1"/>
        <c:majorTickMark val="out"/>
        <c:minorTickMark val="none"/>
        <c:tickLblPos val="nextTo"/>
        <c:txPr>
          <a:bodyPr/>
          <a:lstStyle/>
          <a:p>
            <a:pPr>
              <a:defRPr lang="uk-UA"/>
            </a:pPr>
            <a:endParaRPr lang="ru-RU"/>
          </a:p>
        </c:txPr>
        <c:crossAx val="175196032"/>
        <c:crosses val="autoZero"/>
        <c:crossBetween val="between"/>
      </c:valAx>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uk-UA"/>
            </a:pPr>
            <a:r>
              <a:rPr lang="ru-RU"/>
              <a:t>Индекс риска</a:t>
            </a:r>
          </a:p>
        </c:rich>
      </c:tx>
      <c:overlay val="0"/>
    </c:title>
    <c:autoTitleDeleted val="0"/>
    <c:plotArea>
      <c:layout/>
      <c:areaChart>
        <c:grouping val="standard"/>
        <c:varyColors val="0"/>
        <c:ser>
          <c:idx val="0"/>
          <c:order val="0"/>
          <c:tx>
            <c:strRef>
              <c:f>Лист1!$B$1</c:f>
              <c:strCache>
                <c:ptCount val="1"/>
                <c:pt idx="0">
                  <c:v>Ряд 1</c:v>
                </c:pt>
              </c:strCache>
            </c:strRef>
          </c:tx>
          <c:spPr>
            <a:ln>
              <a:solidFill>
                <a:schemeClr val="accent4">
                  <a:lumMod val="75000"/>
                </a:schemeClr>
              </a:solidFill>
            </a:ln>
          </c:spPr>
          <c:dLbls>
            <c:dLbl>
              <c:idx val="0"/>
              <c:layout>
                <c:manualLayout>
                  <c:x val="8.5648148148148223E-2"/>
                  <c:y val="-0.40476190476190477"/>
                </c:manualLayout>
              </c:layout>
              <c:tx>
                <c:rich>
                  <a:bodyPr/>
                  <a:lstStyle/>
                  <a:p>
                    <a:pPr>
                      <a:defRPr/>
                    </a:pPr>
                    <a:r>
                      <a:rPr lang="ru-RU"/>
                      <a:t>1998:дефолт</a:t>
                    </a:r>
                  </a:p>
                </c:rich>
              </c:tx>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3CD-4E12-84DC-1ADC447D9676}"/>
                </c:ext>
              </c:extLst>
            </c:dLbl>
            <c:dLbl>
              <c:idx val="3"/>
              <c:layout>
                <c:manualLayout>
                  <c:x val="9.7222222222222224E-2"/>
                  <c:y val="-0.33730158730160037"/>
                </c:manualLayout>
              </c:layout>
              <c:tx>
                <c:rich>
                  <a:bodyPr/>
                  <a:lstStyle/>
                  <a:p>
                    <a:pPr>
                      <a:defRPr/>
                    </a:pPr>
                    <a:r>
                      <a:rPr lang="ru-RU"/>
                      <a:t>2001-2005: </a:t>
                    </a:r>
                  </a:p>
                  <a:p>
                    <a:pPr>
                      <a:defRPr/>
                    </a:pPr>
                    <a:r>
                      <a:rPr lang="ru-RU"/>
                      <a:t>посткризисное снижение</a:t>
                    </a:r>
                    <a:r>
                      <a:rPr lang="ru-RU" baseline="0"/>
                      <a:t> рисков</a:t>
                    </a:r>
                    <a:endParaRPr lang="ru-RU"/>
                  </a:p>
                </c:rich>
              </c:tx>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3CD-4E12-84DC-1ADC447D9676}"/>
                </c:ext>
              </c:extLst>
            </c:dLbl>
            <c:dLbl>
              <c:idx val="11"/>
              <c:layout>
                <c:manualLayout>
                  <c:x val="-4.6296296296296523E-2"/>
                  <c:y val="-0.27777777777778595"/>
                </c:manualLayout>
              </c:layout>
              <c:tx>
                <c:rich>
                  <a:bodyPr/>
                  <a:lstStyle/>
                  <a:p>
                    <a:pPr>
                      <a:defRPr/>
                    </a:pPr>
                    <a:r>
                      <a:rPr lang="ru-RU"/>
                      <a:t>2006-20086 стабилизация</a:t>
                    </a:r>
                  </a:p>
                </c:rich>
              </c:tx>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3CD-4E12-84DC-1ADC447D9676}"/>
                </c:ext>
              </c:extLst>
            </c:dLbl>
            <c:dLbl>
              <c:idx val="13"/>
              <c:layout>
                <c:manualLayout>
                  <c:x val="2.0833333333333412E-2"/>
                  <c:y val="-0.27777777777778595"/>
                </c:manualLayout>
              </c:layout>
              <c:tx>
                <c:rich>
                  <a:bodyPr/>
                  <a:lstStyle/>
                  <a:p>
                    <a:pPr>
                      <a:defRPr/>
                    </a:pPr>
                    <a:r>
                      <a:rPr lang="ru-RU"/>
                      <a:t>пик кризиса</a:t>
                    </a:r>
                  </a:p>
                </c:rich>
              </c:tx>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CD-4E12-84DC-1ADC447D9676}"/>
                </c:ext>
              </c:extLst>
            </c:dLbl>
            <c:spPr>
              <a:noFill/>
              <a:ln w="25384">
                <a:noFill/>
              </a:ln>
            </c:spPr>
            <c:txPr>
              <a:bodyPr/>
              <a:lstStyle/>
              <a:p>
                <a:pPr>
                  <a:defRPr sz="999" b="0" i="0" u="none" strike="noStrike" baseline="0">
                    <a:solidFill>
                      <a:srgbClr val="000000"/>
                    </a:solidFill>
                    <a:latin typeface="Times New Roman"/>
                    <a:ea typeface="Times New Roman"/>
                    <a:cs typeface="Times New Roman"/>
                  </a:defRPr>
                </a:pPr>
                <a:endParaRPr lang="ru-RU"/>
              </a:p>
            </c:txPr>
            <c:showLegendKey val="0"/>
            <c:showVal val="0"/>
            <c:showCatName val="1"/>
            <c:showSerName val="0"/>
            <c:showPercent val="0"/>
            <c:showBubbleSize val="0"/>
            <c:showLeaderLines val="0"/>
            <c:extLst>
              <c:ext xmlns:c15="http://schemas.microsoft.com/office/drawing/2012/chart" uri="{CE6537A1-D6FC-4f65-9D91-7224C49458BB}">
                <c15:showLeaderLines val="0"/>
              </c:ext>
            </c:extLst>
          </c:dLbls>
          <c:cat>
            <c:numRef>
              <c:f>Лист1!$A$2:$A$21</c:f>
              <c:numCache>
                <c:formatCode>General</c:formatCode>
                <c:ptCount val="20"/>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numCache>
            </c:numRef>
          </c:cat>
          <c:val>
            <c:numRef>
              <c:f>Лист1!$B$2:$B$21</c:f>
              <c:numCache>
                <c:formatCode>General</c:formatCode>
                <c:ptCount val="20"/>
                <c:pt idx="0">
                  <c:v>0.502</c:v>
                </c:pt>
                <c:pt idx="1">
                  <c:v>0.52700000000000002</c:v>
                </c:pt>
                <c:pt idx="2">
                  <c:v>0.55800000000000005</c:v>
                </c:pt>
                <c:pt idx="3">
                  <c:v>0.52900000000000003</c:v>
                </c:pt>
                <c:pt idx="4">
                  <c:v>0.52800000000000002</c:v>
                </c:pt>
                <c:pt idx="5">
                  <c:v>0.51</c:v>
                </c:pt>
                <c:pt idx="6">
                  <c:v>0.48700000000000032</c:v>
                </c:pt>
                <c:pt idx="7">
                  <c:v>0.44500000000000001</c:v>
                </c:pt>
                <c:pt idx="8">
                  <c:v>0.43000000000000038</c:v>
                </c:pt>
                <c:pt idx="9">
                  <c:v>0.377000000000001</c:v>
                </c:pt>
                <c:pt idx="10">
                  <c:v>0.36400000000000032</c:v>
                </c:pt>
                <c:pt idx="11">
                  <c:v>0.35500000000000032</c:v>
                </c:pt>
                <c:pt idx="12">
                  <c:v>0.34</c:v>
                </c:pt>
                <c:pt idx="13">
                  <c:v>0.35000000000000031</c:v>
                </c:pt>
                <c:pt idx="14">
                  <c:v>0.33200000000000135</c:v>
                </c:pt>
                <c:pt idx="15">
                  <c:v>0.311000000000001</c:v>
                </c:pt>
                <c:pt idx="16">
                  <c:v>0.30000000000000032</c:v>
                </c:pt>
                <c:pt idx="17">
                  <c:v>0.29500000000000032</c:v>
                </c:pt>
                <c:pt idx="18">
                  <c:v>0.29900000000000032</c:v>
                </c:pt>
                <c:pt idx="19">
                  <c:v>0.30800000000000038</c:v>
                </c:pt>
              </c:numCache>
            </c:numRef>
          </c:val>
          <c:extLst>
            <c:ext xmlns:c16="http://schemas.microsoft.com/office/drawing/2014/chart" uri="{C3380CC4-5D6E-409C-BE32-E72D297353CC}">
              <c16:uniqueId val="{00000004-A3CD-4E12-84DC-1ADC447D9676}"/>
            </c:ext>
          </c:extLst>
        </c:ser>
        <c:dLbls>
          <c:showLegendKey val="0"/>
          <c:showVal val="0"/>
          <c:showCatName val="0"/>
          <c:showSerName val="0"/>
          <c:showPercent val="0"/>
          <c:showBubbleSize val="0"/>
        </c:dLbls>
        <c:axId val="174281088"/>
        <c:axId val="174282624"/>
      </c:areaChart>
      <c:catAx>
        <c:axId val="174281088"/>
        <c:scaling>
          <c:orientation val="minMax"/>
        </c:scaling>
        <c:delete val="0"/>
        <c:axPos val="b"/>
        <c:numFmt formatCode="General" sourceLinked="1"/>
        <c:majorTickMark val="out"/>
        <c:minorTickMark val="none"/>
        <c:tickLblPos val="nextTo"/>
        <c:txPr>
          <a:bodyPr/>
          <a:lstStyle/>
          <a:p>
            <a:pPr>
              <a:defRPr lang="uk-UA"/>
            </a:pPr>
            <a:endParaRPr lang="ru-RU"/>
          </a:p>
        </c:txPr>
        <c:crossAx val="174282624"/>
        <c:crosses val="autoZero"/>
        <c:auto val="1"/>
        <c:lblAlgn val="ctr"/>
        <c:lblOffset val="100"/>
        <c:noMultiLvlLbl val="0"/>
      </c:catAx>
      <c:valAx>
        <c:axId val="174282624"/>
        <c:scaling>
          <c:orientation val="minMax"/>
        </c:scaling>
        <c:delete val="0"/>
        <c:axPos val="l"/>
        <c:majorGridlines/>
        <c:numFmt formatCode="General" sourceLinked="1"/>
        <c:majorTickMark val="out"/>
        <c:minorTickMark val="none"/>
        <c:tickLblPos val="nextTo"/>
        <c:txPr>
          <a:bodyPr/>
          <a:lstStyle/>
          <a:p>
            <a:pPr>
              <a:defRPr lang="uk-UA"/>
            </a:pPr>
            <a:endParaRPr lang="ru-RU"/>
          </a:p>
        </c:txPr>
        <c:crossAx val="174281088"/>
        <c:crosses val="autoZero"/>
        <c:crossBetween val="midCat"/>
      </c:valAx>
    </c:plotArea>
    <c:plotVisOnly val="1"/>
    <c:dispBlanksAs val="zero"/>
    <c:showDLblsOverMax val="0"/>
  </c:chart>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rAngAx val="1"/>
    </c:view3D>
    <c:floor>
      <c:thickness val="0"/>
    </c:floor>
    <c:sideWall>
      <c:thickness val="0"/>
    </c:sideWall>
    <c:backWall>
      <c:thickness val="0"/>
    </c:backWall>
    <c:plotArea>
      <c:layout/>
      <c:bar3DChart>
        <c:barDir val="bar"/>
        <c:grouping val="stacked"/>
        <c:varyColors val="1"/>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1"/>
          <c:cat>
            <c:strRef>
              <c:f>'расч ИР'!$A$120:$A$128</c:f>
              <c:strCache>
                <c:ptCount val="9"/>
                <c:pt idx="0">
                  <c:v>Центральный федеральный округ</c:v>
                </c:pt>
                <c:pt idx="1">
                  <c:v>Приволжский федеральный округ</c:v>
                </c:pt>
                <c:pt idx="2">
                  <c:v>Уральский федеральный округ</c:v>
                </c:pt>
                <c:pt idx="3">
                  <c:v>Южный федеральный округ </c:v>
                </c:pt>
                <c:pt idx="4">
                  <c:v>Северо-Западный федеральный округ</c:v>
                </c:pt>
                <c:pt idx="5">
                  <c:v>Сибирский федеральный округ</c:v>
                </c:pt>
                <c:pt idx="6">
                  <c:v>Дальневосточный федеральный округ</c:v>
                </c:pt>
                <c:pt idx="7">
                  <c:v>Северо-Кавказский федеральный округ </c:v>
                </c:pt>
                <c:pt idx="8">
                  <c:v>Крымский федеральный округ</c:v>
                </c:pt>
              </c:strCache>
            </c:strRef>
          </c:cat>
          <c:val>
            <c:numRef>
              <c:f>'расч ИР'!$B$120:$B$128</c:f>
              <c:numCache>
                <c:formatCode>General</c:formatCode>
                <c:ptCount val="9"/>
                <c:pt idx="0">
                  <c:v>1</c:v>
                </c:pt>
                <c:pt idx="1">
                  <c:v>2</c:v>
                </c:pt>
                <c:pt idx="2">
                  <c:v>3</c:v>
                </c:pt>
                <c:pt idx="3">
                  <c:v>4</c:v>
                </c:pt>
                <c:pt idx="4">
                  <c:v>5</c:v>
                </c:pt>
                <c:pt idx="5">
                  <c:v>6</c:v>
                </c:pt>
                <c:pt idx="6">
                  <c:v>7</c:v>
                </c:pt>
                <c:pt idx="7">
                  <c:v>8</c:v>
                </c:pt>
                <c:pt idx="8">
                  <c:v>9</c:v>
                </c:pt>
              </c:numCache>
            </c:numRef>
          </c:val>
          <c:extLst>
            <c:ext xmlns:c16="http://schemas.microsoft.com/office/drawing/2014/chart" uri="{C3380CC4-5D6E-409C-BE32-E72D297353CC}">
              <c16:uniqueId val="{00000000-9F0E-4FEE-A634-CBF5905B3A80}"/>
            </c:ext>
          </c:extLst>
        </c:ser>
        <c:dLbls>
          <c:showLegendKey val="0"/>
          <c:showVal val="0"/>
          <c:showCatName val="0"/>
          <c:showSerName val="0"/>
          <c:showPercent val="0"/>
          <c:showBubbleSize val="0"/>
        </c:dLbls>
        <c:gapWidth val="150"/>
        <c:shape val="box"/>
        <c:axId val="175412736"/>
        <c:axId val="175414272"/>
        <c:axId val="0"/>
      </c:bar3DChart>
      <c:catAx>
        <c:axId val="175412736"/>
        <c:scaling>
          <c:orientation val="minMax"/>
        </c:scaling>
        <c:delete val="1"/>
        <c:axPos val="l"/>
        <c:numFmt formatCode="General" sourceLinked="0"/>
        <c:majorTickMark val="cross"/>
        <c:minorTickMark val="cross"/>
        <c:tickLblPos val="nextTo"/>
        <c:crossAx val="175414272"/>
        <c:crosses val="autoZero"/>
        <c:auto val="1"/>
        <c:lblAlgn val="ctr"/>
        <c:lblOffset val="100"/>
        <c:noMultiLvlLbl val="1"/>
      </c:catAx>
      <c:valAx>
        <c:axId val="175414272"/>
        <c:scaling>
          <c:orientation val="minMax"/>
        </c:scaling>
        <c:delete val="1"/>
        <c:axPos val="b"/>
        <c:majorGridlines/>
        <c:numFmt formatCode="General" sourceLinked="1"/>
        <c:majorTickMark val="cross"/>
        <c:minorTickMark val="cross"/>
        <c:tickLblPos val="nextTo"/>
        <c:crossAx val="175412736"/>
        <c:crosses val="autoZero"/>
        <c:crossBetween val="between"/>
      </c:valAx>
    </c:plotArea>
    <c:plotVisOnly val="1"/>
    <c:dispBlanksAs val="gap"/>
    <c:showDLblsOverMax val="1"/>
  </c:chart>
  <c:spPr>
    <a:ln>
      <a:noFill/>
    </a:ln>
  </c:spPr>
  <c:txPr>
    <a:bodyPr/>
    <a:lstStyle/>
    <a:p>
      <a:pPr>
        <a:defRPr>
          <a:latin typeface="Times New Roman" pitchFamily="18" charset="0"/>
          <a:cs typeface="Times New Roman"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6</Pages>
  <Words>1557</Words>
  <Characters>8881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2017-12-04T12:24:00Z</dcterms:created>
  <dcterms:modified xsi:type="dcterms:W3CDTF">2017-12-04T12:24:00Z</dcterms:modified>
</cp:coreProperties>
</file>