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C8" w:rsidRPr="00E645D6" w:rsidRDefault="00FB60C8" w:rsidP="00FB60C8">
      <w:pPr>
        <w:pStyle w:val="11"/>
        <w:ind w:firstLine="0"/>
        <w:jc w:val="left"/>
        <w:rPr>
          <w:b/>
        </w:rPr>
      </w:pPr>
      <w:r w:rsidRPr="00E645D6">
        <w:rPr>
          <w:b/>
        </w:rPr>
        <w:t>УДК 621.</w:t>
      </w:r>
      <w:r w:rsidR="00DD23CB">
        <w:rPr>
          <w:b/>
        </w:rPr>
        <w:t>313</w:t>
      </w:r>
    </w:p>
    <w:p w:rsidR="00FB60C8" w:rsidRPr="00E645D6" w:rsidRDefault="00FB60C8" w:rsidP="00FB60C8">
      <w:pPr>
        <w:pStyle w:val="11"/>
        <w:ind w:firstLine="0"/>
        <w:jc w:val="left"/>
        <w:rPr>
          <w:b/>
        </w:rPr>
      </w:pPr>
    </w:p>
    <w:p w:rsidR="00D427A9" w:rsidRPr="008D1F3C" w:rsidRDefault="00D427A9" w:rsidP="00D427A9">
      <w:pPr>
        <w:pStyle w:val="11"/>
        <w:ind w:firstLine="0"/>
        <w:jc w:val="center"/>
        <w:rPr>
          <w:b/>
        </w:rPr>
      </w:pPr>
      <w:r w:rsidRPr="00465FE6">
        <w:rPr>
          <w:b/>
        </w:rPr>
        <w:t>УСТРОЙСТВ</w:t>
      </w:r>
      <w:r>
        <w:rPr>
          <w:b/>
        </w:rPr>
        <w:t>О</w:t>
      </w:r>
      <w:r w:rsidRPr="00465FE6">
        <w:rPr>
          <w:b/>
        </w:rPr>
        <w:t xml:space="preserve"> </w:t>
      </w:r>
      <w:r>
        <w:rPr>
          <w:b/>
        </w:rPr>
        <w:t>«</w:t>
      </w:r>
      <w:r w:rsidRPr="00465FE6">
        <w:rPr>
          <w:b/>
          <w:lang w:val="en-US"/>
        </w:rPr>
        <w:t>VIBRODON</w:t>
      </w:r>
      <w:r>
        <w:rPr>
          <w:b/>
        </w:rPr>
        <w:t>» – АНАЛИЗАТОР ОСНОВНЫХ ДИНАМИЧЕСКИХ ПАРАМЕТРОВ ВИБРАЦИОННЫХ МАШИН</w:t>
      </w:r>
    </w:p>
    <w:p w:rsidR="00D427A9" w:rsidRPr="00037D46" w:rsidRDefault="00D427A9" w:rsidP="00D427A9">
      <w:pPr>
        <w:ind w:firstLine="0"/>
        <w:jc w:val="center"/>
        <w:rPr>
          <w:szCs w:val="28"/>
        </w:rPr>
      </w:pPr>
    </w:p>
    <w:p w:rsidR="00FB60C8" w:rsidRPr="00E645D6" w:rsidRDefault="00FB60C8" w:rsidP="00FB60C8">
      <w:pPr>
        <w:ind w:right="-1" w:firstLine="0"/>
        <w:jc w:val="center"/>
        <w:rPr>
          <w:szCs w:val="28"/>
        </w:rPr>
      </w:pPr>
      <w:r w:rsidRPr="00E645D6">
        <w:rPr>
          <w:b/>
          <w:szCs w:val="28"/>
        </w:rPr>
        <w:t>Букин С. Л.</w:t>
      </w:r>
      <w:r w:rsidRPr="00E645D6">
        <w:rPr>
          <w:szCs w:val="28"/>
        </w:rPr>
        <w:t>, проф. каф. ОПИ, доцент, к.т.н., ГОУ ВПО «</w:t>
      </w:r>
      <w:proofErr w:type="spellStart"/>
      <w:r w:rsidRPr="00E645D6">
        <w:rPr>
          <w:szCs w:val="28"/>
        </w:rPr>
        <w:t>ДонНТУ</w:t>
      </w:r>
      <w:proofErr w:type="spellEnd"/>
      <w:r w:rsidRPr="00E645D6">
        <w:rPr>
          <w:szCs w:val="28"/>
        </w:rPr>
        <w:t>».</w:t>
      </w:r>
    </w:p>
    <w:p w:rsidR="00FB60C8" w:rsidRPr="00DD23CB" w:rsidRDefault="00DD23CB" w:rsidP="00FB60C8">
      <w:pPr>
        <w:pStyle w:val="11"/>
        <w:ind w:firstLine="0"/>
        <w:jc w:val="center"/>
        <w:rPr>
          <w:i/>
          <w:lang w:val="en-US"/>
        </w:rPr>
      </w:pPr>
      <w:r w:rsidRPr="00DD23CB">
        <w:rPr>
          <w:i/>
          <w:lang w:val="en-US"/>
        </w:rPr>
        <w:t xml:space="preserve">E-mail: </w:t>
      </w:r>
      <w:hyperlink r:id="rId5" w:history="1">
        <w:r w:rsidR="00FB60C8" w:rsidRPr="00DD23CB">
          <w:rPr>
            <w:rStyle w:val="af6"/>
            <w:i/>
            <w:color w:val="auto"/>
            <w:u w:val="none"/>
            <w:lang w:val="en-US"/>
          </w:rPr>
          <w:t>s.bukin08@gmail.com</w:t>
        </w:r>
      </w:hyperlink>
    </w:p>
    <w:p w:rsidR="00FB60C8" w:rsidRPr="00DD23CB" w:rsidRDefault="00FB60C8" w:rsidP="00FB60C8">
      <w:pPr>
        <w:pStyle w:val="11"/>
        <w:ind w:firstLine="0"/>
        <w:jc w:val="center"/>
        <w:rPr>
          <w:lang w:val="en-US"/>
        </w:rPr>
      </w:pPr>
    </w:p>
    <w:p w:rsidR="00FB60C8" w:rsidRPr="006F53D9" w:rsidRDefault="00FB60C8" w:rsidP="00FB60C8">
      <w:pPr>
        <w:ind w:left="1" w:firstLine="708"/>
      </w:pPr>
      <w:r w:rsidRPr="006F53D9">
        <w:rPr>
          <w:b/>
        </w:rPr>
        <w:t xml:space="preserve">Аннотация. </w:t>
      </w:r>
      <w:r w:rsidRPr="006F53D9">
        <w:t xml:space="preserve">В данной статье приведено описание </w:t>
      </w:r>
      <w:r w:rsidR="00BD70C6" w:rsidRPr="006F53D9">
        <w:t>малогабаритного устройства для измерения, регистрации и анализа вибрационных сигналов, а также для измерения скоростей и ускорений вращения роторов. Характеристики вибрационного процесса включают в себя вибрационные перемещения, скорости и ускорения которые могут быть собраны, сохранены и проанализированы на персональном компьютере. Предусмотрен статический и динамический спектральный анализ. Анализатор разработан в портативном исполнении и снабжён стандартным интерфейсом для соединения с персональным компьютером.</w:t>
      </w:r>
    </w:p>
    <w:p w:rsidR="00BD70C6" w:rsidRPr="006F53D9" w:rsidRDefault="00FB60C8" w:rsidP="00BD70C6">
      <w:pPr>
        <w:pStyle w:val="11"/>
      </w:pPr>
      <w:proofErr w:type="gramStart"/>
      <w:r w:rsidRPr="006F53D9">
        <w:rPr>
          <w:b/>
        </w:rPr>
        <w:t>Ключевые слова:</w:t>
      </w:r>
      <w:r w:rsidRPr="006F53D9">
        <w:t xml:space="preserve"> </w:t>
      </w:r>
      <w:r w:rsidR="006F53D9" w:rsidRPr="006F53D9">
        <w:t>анализатор,</w:t>
      </w:r>
      <w:r w:rsidRPr="006F53D9">
        <w:t xml:space="preserve"> </w:t>
      </w:r>
      <w:r w:rsidR="006F53D9" w:rsidRPr="006F53D9">
        <w:t xml:space="preserve">вибрации, </w:t>
      </w:r>
      <w:r w:rsidRPr="006F53D9">
        <w:t>нов</w:t>
      </w:r>
      <w:r w:rsidR="006F53D9" w:rsidRPr="006F53D9">
        <w:t>ый</w:t>
      </w:r>
      <w:r w:rsidRPr="006F53D9">
        <w:t xml:space="preserve"> тип, </w:t>
      </w:r>
      <w:r w:rsidR="006F53D9" w:rsidRPr="006F53D9">
        <w:t>измерение, регистрация, анализ</w:t>
      </w:r>
      <w:r w:rsidRPr="006F53D9">
        <w:t xml:space="preserve">, </w:t>
      </w:r>
      <w:r w:rsidR="006F53D9" w:rsidRPr="006F53D9">
        <w:t>персональный компьютер</w:t>
      </w:r>
      <w:r w:rsidRPr="006F53D9">
        <w:t xml:space="preserve">. </w:t>
      </w:r>
      <w:proofErr w:type="gramEnd"/>
    </w:p>
    <w:p w:rsidR="006F53D9" w:rsidRPr="006F53D9" w:rsidRDefault="006F53D9" w:rsidP="006F53D9">
      <w:pPr>
        <w:pStyle w:val="11"/>
        <w:rPr>
          <w:lang w:val="en-US"/>
        </w:rPr>
      </w:pPr>
      <w:proofErr w:type="gramStart"/>
      <w:r w:rsidRPr="006F53D9">
        <w:rPr>
          <w:b/>
          <w:lang w:val="en-US"/>
        </w:rPr>
        <w:t>Annotation.</w:t>
      </w:r>
      <w:proofErr w:type="gramEnd"/>
      <w:r w:rsidRPr="006F53D9">
        <w:rPr>
          <w:b/>
          <w:lang w:val="en-US"/>
        </w:rPr>
        <w:t xml:space="preserve"> </w:t>
      </w:r>
      <w:r w:rsidRPr="006F53D9">
        <w:rPr>
          <w:lang w:val="en-US"/>
        </w:rPr>
        <w:t>This article describes a small-sized device for measuring, recording and analyzing vibration signals, as well as for measuring speeds and</w:t>
      </w:r>
      <w:r>
        <w:rPr>
          <w:lang w:val="en-US"/>
        </w:rPr>
        <w:t xml:space="preserve"> accelerations</w:t>
      </w:r>
      <w:r w:rsidRPr="006F53D9">
        <w:rPr>
          <w:lang w:val="en-US"/>
        </w:rPr>
        <w:t xml:space="preserve"> rotation of rotors. The characteristics vibration </w:t>
      </w:r>
      <w:proofErr w:type="gramStart"/>
      <w:r w:rsidRPr="006F53D9">
        <w:rPr>
          <w:lang w:val="en-US"/>
        </w:rPr>
        <w:t>process include</w:t>
      </w:r>
      <w:proofErr w:type="gramEnd"/>
      <w:r w:rsidRPr="006F53D9">
        <w:rPr>
          <w:lang w:val="en-US"/>
        </w:rPr>
        <w:t xml:space="preserve"> </w:t>
      </w:r>
      <w:proofErr w:type="spellStart"/>
      <w:r w:rsidRPr="006F53D9">
        <w:rPr>
          <w:lang w:val="en-US"/>
        </w:rPr>
        <w:t>vibrational</w:t>
      </w:r>
      <w:proofErr w:type="spellEnd"/>
      <w:r w:rsidRPr="006F53D9">
        <w:rPr>
          <w:lang w:val="en-US"/>
        </w:rPr>
        <w:t xml:space="preserve"> movements, velocities and accelerations that can be collected, stored and analyzed on a personal computer. Static and dynamic spectral analysis is provided. The analyzer is designed in a portable design and is equipped with a standard interface for connection to a personal computer.</w:t>
      </w:r>
    </w:p>
    <w:p w:rsidR="00D427A9" w:rsidRPr="00DD23CB" w:rsidRDefault="006F53D9" w:rsidP="006F53D9">
      <w:pPr>
        <w:pStyle w:val="11"/>
        <w:rPr>
          <w:lang w:val="en-US"/>
        </w:rPr>
      </w:pPr>
      <w:r w:rsidRPr="006F53D9">
        <w:rPr>
          <w:b/>
          <w:lang w:val="en-US"/>
        </w:rPr>
        <w:t>Keywords:</w:t>
      </w:r>
      <w:r w:rsidRPr="006F53D9">
        <w:rPr>
          <w:lang w:val="en-US"/>
        </w:rPr>
        <w:t xml:space="preserve"> analyzer, vibration, new type, measurement, registration, analysis, personal computer.</w:t>
      </w:r>
    </w:p>
    <w:p w:rsidR="006F53D9" w:rsidRPr="00DD23CB" w:rsidRDefault="006F53D9" w:rsidP="006F53D9">
      <w:pPr>
        <w:pStyle w:val="11"/>
        <w:rPr>
          <w:lang w:val="en-US"/>
        </w:rPr>
      </w:pPr>
    </w:p>
    <w:p w:rsidR="00D427A9" w:rsidRDefault="00D427A9" w:rsidP="00D427A9">
      <w:pPr>
        <w:pStyle w:val="11"/>
      </w:pPr>
      <w:proofErr w:type="gramStart"/>
      <w:r>
        <w:lastRenderedPageBreak/>
        <w:t xml:space="preserve">В настоящее время для измерения параметров вибрационного поля используются разнообразные стационарные и переносные, одноканальные и многоканальные регистраторы и анализаторы вибрационных сигналов, например, </w:t>
      </w:r>
      <w:proofErr w:type="spellStart"/>
      <w:r w:rsidRPr="00073D4E">
        <w:t>Bruel</w:t>
      </w:r>
      <w:proofErr w:type="spellEnd"/>
      <w:r w:rsidRPr="00073D4E">
        <w:t xml:space="preserve"> &amp; </w:t>
      </w:r>
      <w:proofErr w:type="spellStart"/>
      <w:r w:rsidRPr="00073D4E">
        <w:t>Kjar</w:t>
      </w:r>
      <w:proofErr w:type="spellEnd"/>
      <w:r w:rsidRPr="00073D4E">
        <w:t xml:space="preserve"> </w:t>
      </w:r>
      <w:r>
        <w:t>(</w:t>
      </w:r>
      <w:r w:rsidRPr="00073D4E">
        <w:t>Дания-Германия</w:t>
      </w:r>
      <w:r>
        <w:t xml:space="preserve">), </w:t>
      </w:r>
      <w:r w:rsidRPr="002C0789">
        <w:t>VIBROPORT (фирма SCHENCK, Германия)</w:t>
      </w:r>
      <w:r>
        <w:t xml:space="preserve">, </w:t>
      </w:r>
      <w:proofErr w:type="spellStart"/>
      <w:r w:rsidRPr="00C262ED">
        <w:t>Fluke</w:t>
      </w:r>
      <w:proofErr w:type="spellEnd"/>
      <w:r w:rsidRPr="00C262ED">
        <w:t xml:space="preserve"> 810</w:t>
      </w:r>
      <w:r>
        <w:t xml:space="preserve"> (США), Оникс, </w:t>
      </w:r>
      <w:r w:rsidRPr="00C262ED">
        <w:t>ViAna-4</w:t>
      </w:r>
      <w:r>
        <w:t>,</w:t>
      </w:r>
      <w:r w:rsidRPr="00C262ED">
        <w:t xml:space="preserve"> </w:t>
      </w:r>
      <w:proofErr w:type="spellStart"/>
      <w:r w:rsidRPr="00C262ED">
        <w:t>Vibro</w:t>
      </w:r>
      <w:proofErr w:type="spellEnd"/>
      <w:r w:rsidRPr="00C262ED">
        <w:t xml:space="preserve"> </w:t>
      </w:r>
      <w:proofErr w:type="spellStart"/>
      <w:r w:rsidRPr="00C262ED">
        <w:t>Vision</w:t>
      </w:r>
      <w:proofErr w:type="spellEnd"/>
      <w:r>
        <w:t xml:space="preserve">, </w:t>
      </w:r>
      <w:r w:rsidRPr="00C262ED">
        <w:t>Атлант-16</w:t>
      </w:r>
      <w:r>
        <w:t xml:space="preserve">, </w:t>
      </w:r>
      <w:r w:rsidRPr="00C262ED">
        <w:t>Диана-2М</w:t>
      </w:r>
      <w:r>
        <w:t xml:space="preserve">, ВИБРАН-3 (Россия), </w:t>
      </w:r>
      <w:r w:rsidRPr="00C262ED">
        <w:t>КВАРЦ (ТОПАЗ-В)</w:t>
      </w:r>
      <w:r>
        <w:t xml:space="preserve"> (Беларусь), ВД-1852, АС-3200, АС-6400 (Украина) и многие другие </w:t>
      </w:r>
      <w:r w:rsidRPr="001D080C">
        <w:t>[</w:t>
      </w:r>
      <w:r>
        <w:t>1</w:t>
      </w:r>
      <w:r w:rsidRPr="001D080C">
        <w:t>]</w:t>
      </w:r>
      <w:r>
        <w:t>.</w:t>
      </w:r>
      <w:proofErr w:type="gramEnd"/>
    </w:p>
    <w:p w:rsidR="00D427A9" w:rsidRDefault="00D427A9" w:rsidP="00D427A9">
      <w:pPr>
        <w:pStyle w:val="11"/>
        <w:ind w:left="851" w:hanging="142"/>
      </w:pPr>
      <w:r w:rsidRPr="002C0789">
        <w:t>Анализатор вибрации должен отвечать следующим требованиям</w:t>
      </w:r>
      <w:r>
        <w:t xml:space="preserve"> </w:t>
      </w:r>
      <w:r w:rsidRPr="002C0789">
        <w:t>[</w:t>
      </w:r>
      <w:r>
        <w:t>2</w:t>
      </w:r>
      <w:r w:rsidRPr="002C0789">
        <w:t>]</w:t>
      </w:r>
      <w:r>
        <w:t>:</w:t>
      </w:r>
    </w:p>
    <w:p w:rsidR="00D427A9" w:rsidRDefault="00D427A9" w:rsidP="00D427A9">
      <w:pPr>
        <w:pStyle w:val="11"/>
        <w:numPr>
          <w:ilvl w:val="0"/>
          <w:numId w:val="11"/>
        </w:numPr>
        <w:ind w:left="0" w:firstLine="709"/>
      </w:pPr>
      <w:r w:rsidRPr="002C0789">
        <w:t xml:space="preserve">многофункциональность и способность регистрации нескольких параметров; простота использования и портативность; </w:t>
      </w:r>
    </w:p>
    <w:p w:rsidR="00D427A9" w:rsidRDefault="00D427A9" w:rsidP="00D427A9">
      <w:pPr>
        <w:pStyle w:val="11"/>
        <w:numPr>
          <w:ilvl w:val="0"/>
          <w:numId w:val="11"/>
        </w:numPr>
        <w:ind w:left="0" w:firstLine="709"/>
      </w:pPr>
      <w:r w:rsidRPr="002C0789">
        <w:t xml:space="preserve">возможность накопления </w:t>
      </w:r>
      <w:r>
        <w:t>данных (результатов измерений);</w:t>
      </w:r>
    </w:p>
    <w:p w:rsidR="00D427A9" w:rsidRDefault="00D427A9" w:rsidP="00D427A9">
      <w:pPr>
        <w:pStyle w:val="11"/>
        <w:numPr>
          <w:ilvl w:val="0"/>
          <w:numId w:val="11"/>
        </w:numPr>
        <w:ind w:left="0" w:firstLine="709"/>
      </w:pPr>
      <w:r w:rsidRPr="002C0789">
        <w:t>информ</w:t>
      </w:r>
      <w:r>
        <w:t>ативность индикаторного экрана;</w:t>
      </w:r>
    </w:p>
    <w:p w:rsidR="00D427A9" w:rsidRPr="002C0789" w:rsidRDefault="00D427A9" w:rsidP="00D427A9">
      <w:pPr>
        <w:pStyle w:val="11"/>
        <w:numPr>
          <w:ilvl w:val="0"/>
          <w:numId w:val="11"/>
        </w:numPr>
        <w:ind w:left="0" w:firstLine="709"/>
      </w:pPr>
      <w:r w:rsidRPr="002C0789">
        <w:t>наличие программ экспертно-информационного характера — встроенных и внешних (реализуемых на компьютере), а также специализированных встроенных программ</w:t>
      </w:r>
      <w:r>
        <w:t>.</w:t>
      </w:r>
    </w:p>
    <w:p w:rsidR="00D427A9" w:rsidRPr="006253B2" w:rsidRDefault="00D427A9" w:rsidP="00D427A9">
      <w:pPr>
        <w:pStyle w:val="11"/>
      </w:pPr>
      <w:r>
        <w:t xml:space="preserve">Специфика вибрационных машин полигармонического типа не позволяет использование серийно выпускаемых анализаторов вибраций для комплексных </w:t>
      </w:r>
      <w:r w:rsidRPr="006253B2">
        <w:t xml:space="preserve">исследований, которые предусматривают регистрацию и анализ параметров вибрационного 3D-поля, углы сдвига фаз и частот вращения </w:t>
      </w:r>
      <w:proofErr w:type="gramStart"/>
      <w:r w:rsidRPr="006253B2">
        <w:t>валов</w:t>
      </w:r>
      <w:proofErr w:type="gramEnd"/>
      <w:r w:rsidRPr="006253B2">
        <w:t xml:space="preserve"> инерционных виброприводов, а т</w:t>
      </w:r>
      <w:r w:rsidR="00BD70C6">
        <w:t>акже потребляемую ими мощность.</w:t>
      </w:r>
    </w:p>
    <w:p w:rsidR="00D427A9" w:rsidRDefault="00D427A9" w:rsidP="00D427A9">
      <w:pPr>
        <w:pStyle w:val="11"/>
      </w:pPr>
      <w:proofErr w:type="spellStart"/>
      <w:r>
        <w:rPr>
          <w:color w:val="000000"/>
        </w:rPr>
        <w:t>Виброанализатор</w:t>
      </w:r>
      <w:proofErr w:type="spellEnd"/>
      <w:r>
        <w:t xml:space="preserve"> «</w:t>
      </w:r>
      <w:r>
        <w:rPr>
          <w:lang w:val="en-US"/>
        </w:rPr>
        <w:t>VIBRODON</w:t>
      </w:r>
      <w:r>
        <w:t>»</w:t>
      </w:r>
      <w:r w:rsidRPr="00914322">
        <w:t xml:space="preserve"> </w:t>
      </w:r>
      <w:r>
        <w:t>(рис. 1) представляет собой систему, служащую для измерения характеристик вибрационных процессов (</w:t>
      </w:r>
      <w:proofErr w:type="spellStart"/>
      <w:r>
        <w:t>виброускорение</w:t>
      </w:r>
      <w:proofErr w:type="spellEnd"/>
      <w:r>
        <w:t xml:space="preserve">, </w:t>
      </w:r>
      <w:proofErr w:type="spellStart"/>
      <w:r>
        <w:t>виброскорости</w:t>
      </w:r>
      <w:proofErr w:type="spellEnd"/>
      <w:r>
        <w:t xml:space="preserve">, </w:t>
      </w:r>
      <w:proofErr w:type="spellStart"/>
      <w:r>
        <w:t>виброперемещения</w:t>
      </w:r>
      <w:proofErr w:type="spellEnd"/>
      <w:r>
        <w:t>), спектрального анализа и вибрационной диагностики, для измерения скоростей и ускорений вращения роторов электродвигателей приводов вибровозбудителей, а также сбора, хранения и передачи данных на персональный компьютер. Анализатор разработан в портативном исполнении и снабжён стандартным интерфейсом для соединения с персональным компьютером.</w:t>
      </w:r>
    </w:p>
    <w:p w:rsidR="00D427A9" w:rsidRPr="00F00C63" w:rsidRDefault="00D427A9" w:rsidP="00D427A9">
      <w:pPr>
        <w:pStyle w:val="11"/>
        <w:ind w:firstLine="567"/>
        <w:jc w:val="left"/>
      </w:pPr>
    </w:p>
    <w:p w:rsidR="00D427A9" w:rsidRPr="00F00C63" w:rsidRDefault="00D427A9" w:rsidP="00D427A9">
      <w:pPr>
        <w:pStyle w:val="11"/>
        <w:ind w:firstLine="567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116205</wp:posOffset>
            </wp:positionV>
            <wp:extent cx="4830445" cy="1911350"/>
            <wp:effectExtent l="19050" t="0" r="8255" b="0"/>
            <wp:wrapSquare wrapText="bothSides"/>
            <wp:docPr id="4" name="Рисунок 10" descr="http://www.zetlab.ru/catalog/vibrodats/images/vibrodat_shema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zetlab.ru/catalog/vibrodats/images/vibrodat_shema_ma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445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27A9" w:rsidRDefault="00D427A9" w:rsidP="00D427A9">
      <w:pPr>
        <w:pStyle w:val="11"/>
        <w:ind w:firstLine="567"/>
        <w:jc w:val="left"/>
      </w:pPr>
    </w:p>
    <w:p w:rsidR="00D427A9" w:rsidRDefault="00D427A9" w:rsidP="00D427A9">
      <w:pPr>
        <w:pStyle w:val="11"/>
        <w:ind w:firstLine="567"/>
        <w:jc w:val="left"/>
      </w:pPr>
    </w:p>
    <w:p w:rsidR="00D427A9" w:rsidRPr="0039551A" w:rsidRDefault="00D427A9" w:rsidP="00D427A9">
      <w:pPr>
        <w:pStyle w:val="11"/>
        <w:ind w:firstLine="567"/>
        <w:jc w:val="left"/>
      </w:pPr>
      <w:r>
        <w:t>а)</w:t>
      </w:r>
    </w:p>
    <w:p w:rsidR="00D427A9" w:rsidRPr="0039551A" w:rsidRDefault="00D427A9" w:rsidP="00D427A9">
      <w:pPr>
        <w:pStyle w:val="11"/>
        <w:ind w:firstLine="567"/>
        <w:jc w:val="left"/>
      </w:pPr>
    </w:p>
    <w:p w:rsidR="00D427A9" w:rsidRDefault="00D427A9" w:rsidP="00D427A9">
      <w:pPr>
        <w:pStyle w:val="11"/>
      </w:pPr>
    </w:p>
    <w:p w:rsidR="00D427A9" w:rsidRDefault="00D427A9" w:rsidP="00D427A9">
      <w:pPr>
        <w:pStyle w:val="11"/>
      </w:pPr>
    </w:p>
    <w:p w:rsidR="00D427A9" w:rsidRDefault="00D427A9" w:rsidP="00D427A9">
      <w:pPr>
        <w:pStyle w:val="11"/>
      </w:pPr>
    </w:p>
    <w:p w:rsidR="00D427A9" w:rsidRDefault="00D427A9" w:rsidP="00D427A9">
      <w:pPr>
        <w:pStyle w:val="11"/>
        <w:ind w:firstLine="426"/>
        <w:jc w:val="center"/>
      </w:pPr>
      <w:r>
        <w:t xml:space="preserve">б)   </w:t>
      </w:r>
      <w:r>
        <w:rPr>
          <w:noProof/>
        </w:rPr>
        <w:drawing>
          <wp:inline distT="0" distB="0" distL="0" distR="0">
            <wp:extent cx="2451018" cy="1955513"/>
            <wp:effectExtent l="19050" t="0" r="6432" b="0"/>
            <wp:docPr id="1" name="Рисунок 7" descr="D:\Рабочая\ХОМЕНКО\фото\датч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:\Рабочая\ХОМЕНКО\фото\датчи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402" cy="195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в)   </w:t>
      </w:r>
      <w:r w:rsidR="00824A68">
        <w:rPr>
          <w:noProof/>
        </w:rPr>
        <w:drawing>
          <wp:inline distT="0" distB="0" distL="0" distR="0">
            <wp:extent cx="1959610" cy="2066290"/>
            <wp:effectExtent l="19050" t="0" r="2540" b="0"/>
            <wp:docPr id="5" name="Рисунок 1" descr="D:\Рабочая\ДонНТУ\НТТС\2017\Конференция октябрь 2017\МОИ\энкод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\ДонНТУ\НТТС\2017\Конференция октябрь 2017\МОИ\энкоде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7A9" w:rsidRDefault="00D427A9" w:rsidP="00D427A9">
      <w:pPr>
        <w:pStyle w:val="11"/>
      </w:pPr>
    </w:p>
    <w:p w:rsidR="00D427A9" w:rsidRDefault="00D427A9" w:rsidP="00D427A9">
      <w:pPr>
        <w:pStyle w:val="11"/>
        <w:ind w:firstLine="0"/>
        <w:jc w:val="center"/>
      </w:pPr>
      <w:r>
        <w:t xml:space="preserve">г)      </w:t>
      </w:r>
      <w:r>
        <w:rPr>
          <w:noProof/>
        </w:rPr>
        <w:drawing>
          <wp:inline distT="0" distB="0" distL="0" distR="0">
            <wp:extent cx="4476750" cy="2874010"/>
            <wp:effectExtent l="19050" t="0" r="0" b="0"/>
            <wp:docPr id="3" name="Рисунок 9" descr="D:\Рабочая\ХОМЕНКО\фото\экран_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D:\Рабочая\ХОМЕНКО\фото\экран_П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87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3B2" w:rsidRDefault="006253B2" w:rsidP="00D427A9">
      <w:pPr>
        <w:pStyle w:val="11"/>
        <w:ind w:firstLine="0"/>
        <w:jc w:val="center"/>
      </w:pPr>
    </w:p>
    <w:p w:rsidR="00D427A9" w:rsidRDefault="00D427A9" w:rsidP="00D427A9">
      <w:pPr>
        <w:pStyle w:val="11"/>
        <w:ind w:firstLine="0"/>
        <w:jc w:val="center"/>
      </w:pPr>
      <w:r>
        <w:t>Рисунок 1 –</w:t>
      </w:r>
      <w:r w:rsidRPr="00A72B9F">
        <w:t xml:space="preserve"> </w:t>
      </w:r>
      <w:proofErr w:type="spellStart"/>
      <w:r w:rsidRPr="00A72B9F">
        <w:t>Вибро</w:t>
      </w:r>
      <w:r>
        <w:t>анализатор</w:t>
      </w:r>
      <w:proofErr w:type="spellEnd"/>
      <w:r w:rsidRPr="00A72B9F">
        <w:t xml:space="preserve"> </w:t>
      </w:r>
      <w:r>
        <w:t>«</w:t>
      </w:r>
      <w:r w:rsidRPr="00A72B9F">
        <w:rPr>
          <w:lang w:val="en-US"/>
        </w:rPr>
        <w:t>VIBRODON</w:t>
      </w:r>
      <w:r>
        <w:t>»:</w:t>
      </w:r>
    </w:p>
    <w:p w:rsidR="00D427A9" w:rsidRPr="00A72B9F" w:rsidRDefault="00D427A9" w:rsidP="00D427A9">
      <w:pPr>
        <w:pStyle w:val="11"/>
        <w:ind w:firstLine="0"/>
        <w:jc w:val="center"/>
      </w:pPr>
      <w:r w:rsidRPr="00A72B9F">
        <w:t xml:space="preserve">а – </w:t>
      </w:r>
      <w:r w:rsidR="00824A68" w:rsidRPr="00824A68">
        <w:t>структура</w:t>
      </w:r>
      <w:r w:rsidRPr="00A72B9F">
        <w:t xml:space="preserve"> устройства; б, в – измерительные преобразователи (датчики</w:t>
      </w:r>
      <w:r>
        <w:t>);</w:t>
      </w:r>
    </w:p>
    <w:p w:rsidR="00D427A9" w:rsidRPr="00A72B9F" w:rsidRDefault="00D427A9" w:rsidP="00D427A9">
      <w:pPr>
        <w:pStyle w:val="11"/>
        <w:ind w:firstLine="0"/>
        <w:jc w:val="center"/>
      </w:pPr>
      <w:proofErr w:type="gramStart"/>
      <w:r w:rsidRPr="00A72B9F">
        <w:t>г</w:t>
      </w:r>
      <w:proofErr w:type="gramEnd"/>
      <w:r>
        <w:t xml:space="preserve"> – виброграмма на экране ком</w:t>
      </w:r>
      <w:r w:rsidRPr="00A72B9F">
        <w:t>пьютера</w:t>
      </w:r>
    </w:p>
    <w:p w:rsidR="006253B2" w:rsidRDefault="006253B2" w:rsidP="006253B2">
      <w:pPr>
        <w:pStyle w:val="11"/>
      </w:pPr>
      <w:r>
        <w:lastRenderedPageBreak/>
        <w:t>Устройство позволяют выполнять любую интересующую пользователя обработку записанных сигналов без проведения повторных измерений. Большой динамический диапазон предопределяет работу с сигналами любой величины без необходимости регулировать усиление измерительного тракта в процессе измерения, что предотвращает потери данных при регистрации параметров вибромашин в нестационарных режимах работы.</w:t>
      </w:r>
    </w:p>
    <w:p w:rsidR="006253B2" w:rsidRDefault="006253B2" w:rsidP="006253B2">
      <w:pPr>
        <w:pStyle w:val="11"/>
      </w:pPr>
      <w:r>
        <w:t xml:space="preserve">Данные от преобразователей (датчиков) передаются преобразователю устройства, где преобразуются в цифровой код и поступают в персональный компьютер, на котором производится их обработка. Высокая частота дискретизации устройства позволяет записывать сигналы </w:t>
      </w:r>
      <w:proofErr w:type="spellStart"/>
      <w:r>
        <w:t>виброускорения</w:t>
      </w:r>
      <w:proofErr w:type="spellEnd"/>
      <w:r>
        <w:t xml:space="preserve"> и частот вращения, при последующей обработке которых могут быть получены сигналы </w:t>
      </w:r>
      <w:proofErr w:type="spellStart"/>
      <w:r>
        <w:t>виброскорости</w:t>
      </w:r>
      <w:proofErr w:type="spellEnd"/>
      <w:r>
        <w:t xml:space="preserve"> и </w:t>
      </w:r>
      <w:proofErr w:type="spellStart"/>
      <w:r>
        <w:t>виброперемещения</w:t>
      </w:r>
      <w:proofErr w:type="spellEnd"/>
      <w:r>
        <w:t>, а также их спектр, фазовые соотношения, траектории, амплитудно-частотные характеристики и т.д.</w:t>
      </w:r>
    </w:p>
    <w:p w:rsidR="006253B2" w:rsidRPr="00C9393C" w:rsidRDefault="006253B2" w:rsidP="006253B2">
      <w:pPr>
        <w:pStyle w:val="11"/>
      </w:pPr>
      <w:proofErr w:type="gramStart"/>
      <w:r w:rsidRPr="00C9393C">
        <w:t>В сост</w:t>
      </w:r>
      <w:r>
        <w:t xml:space="preserve">ав </w:t>
      </w:r>
      <w:proofErr w:type="spellStart"/>
      <w:r>
        <w:t>виброанализатора</w:t>
      </w:r>
      <w:proofErr w:type="spellEnd"/>
      <w:r>
        <w:t xml:space="preserve"> «</w:t>
      </w:r>
      <w:r>
        <w:rPr>
          <w:lang w:val="en-US"/>
        </w:rPr>
        <w:t>VIBRODON</w:t>
      </w:r>
      <w:r>
        <w:t>»</w:t>
      </w:r>
      <w:r w:rsidRPr="00914322">
        <w:t xml:space="preserve"> </w:t>
      </w:r>
      <w:r>
        <w:t xml:space="preserve">входят 3 </w:t>
      </w:r>
      <w:proofErr w:type="spellStart"/>
      <w:r>
        <w:t>трё</w:t>
      </w:r>
      <w:r w:rsidRPr="00C9393C">
        <w:t>хкоординатных</w:t>
      </w:r>
      <w:proofErr w:type="spellEnd"/>
      <w:r w:rsidRPr="00C9393C">
        <w:t xml:space="preserve"> преобразователя вибраций в электрический сигнал (акселерометры), 4 преобразователя абсолютного угла поворота ротора в электрический сигнал (энкодеры), процес</w:t>
      </w:r>
      <w:r>
        <w:t>сор, преобразующий</w:t>
      </w:r>
      <w:r w:rsidRPr="00C9393C">
        <w:t xml:space="preserve"> аналоговый сигнал в цифровой и вторичные средства </w:t>
      </w:r>
      <w:proofErr w:type="spellStart"/>
      <w:r w:rsidRPr="00C9393C">
        <w:t>храния</w:t>
      </w:r>
      <w:proofErr w:type="spellEnd"/>
      <w:r w:rsidRPr="00C9393C">
        <w:t xml:space="preserve"> и отображения информации.</w:t>
      </w:r>
      <w:proofErr w:type="gramEnd"/>
    </w:p>
    <w:p w:rsidR="006253B2" w:rsidRPr="005F617C" w:rsidRDefault="006253B2" w:rsidP="006253B2">
      <w:pPr>
        <w:pStyle w:val="11"/>
      </w:pPr>
      <w:proofErr w:type="spellStart"/>
      <w:r w:rsidRPr="005F617C">
        <w:rPr>
          <w:shd w:val="clear" w:color="auto" w:fill="FFFFFF"/>
        </w:rPr>
        <w:t>Трёхкоординатный</w:t>
      </w:r>
      <w:proofErr w:type="spellEnd"/>
      <w:r w:rsidRPr="005F617C">
        <w:rPr>
          <w:shd w:val="clear" w:color="auto" w:fill="FFFFFF"/>
        </w:rPr>
        <w:t xml:space="preserve"> </w:t>
      </w:r>
      <w:r w:rsidRPr="00055E9F">
        <w:rPr>
          <w:shd w:val="clear" w:color="auto" w:fill="FFFFFF"/>
        </w:rPr>
        <w:t>(</w:t>
      </w:r>
      <w:proofErr w:type="spellStart"/>
      <w:r>
        <w:rPr>
          <w:shd w:val="clear" w:color="auto" w:fill="FFFFFF"/>
        </w:rPr>
        <w:t>трехосевой</w:t>
      </w:r>
      <w:proofErr w:type="spellEnd"/>
      <w:r>
        <w:rPr>
          <w:shd w:val="clear" w:color="auto" w:fill="FFFFFF"/>
        </w:rPr>
        <w:t xml:space="preserve">) </w:t>
      </w:r>
      <w:r w:rsidRPr="005F617C">
        <w:rPr>
          <w:shd w:val="clear" w:color="auto" w:fill="FFFFFF"/>
        </w:rPr>
        <w:t xml:space="preserve">«однокристальный» акселерометр </w:t>
      </w:r>
      <w:r>
        <w:rPr>
          <w:shd w:val="clear" w:color="auto" w:fill="FFFFFF"/>
        </w:rPr>
        <w:t xml:space="preserve">в составе модуля </w:t>
      </w:r>
      <w:r w:rsidRPr="005F617C">
        <w:rPr>
          <w:szCs w:val="40"/>
        </w:rPr>
        <w:t>BMA180</w:t>
      </w:r>
      <w:r w:rsidRPr="005F617C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>
        <w:rPr>
          <w:shd w:val="clear" w:color="auto" w:fill="FFFFFF"/>
          <w:lang w:val="en-US"/>
        </w:rPr>
        <w:t>BOSCH</w:t>
      </w:r>
      <w:r w:rsidRPr="005A63F0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ФРГ) </w:t>
      </w:r>
      <w:r w:rsidRPr="005F617C">
        <w:rPr>
          <w:shd w:val="clear" w:color="auto" w:fill="FFFFFF"/>
        </w:rPr>
        <w:t xml:space="preserve">измеряет три </w:t>
      </w:r>
      <w:proofErr w:type="spellStart"/>
      <w:r w:rsidRPr="005F617C">
        <w:rPr>
          <w:shd w:val="clear" w:color="auto" w:fill="FFFFFF"/>
        </w:rPr>
        <w:t>взаимноперпендикулярных</w:t>
      </w:r>
      <w:proofErr w:type="spellEnd"/>
      <w:r w:rsidRPr="005F617C">
        <w:rPr>
          <w:shd w:val="clear" w:color="auto" w:fill="FFFFFF"/>
        </w:rPr>
        <w:t xml:space="preserve"> вектора </w:t>
      </w:r>
      <w:proofErr w:type="spellStart"/>
      <w:r w:rsidRPr="005F617C">
        <w:rPr>
          <w:shd w:val="clear" w:color="auto" w:fill="FFFFFF"/>
        </w:rPr>
        <w:t>виброускорения</w:t>
      </w:r>
      <w:proofErr w:type="spellEnd"/>
      <w:r w:rsidRPr="005F617C">
        <w:rPr>
          <w:shd w:val="clear" w:color="auto" w:fill="FFFFFF"/>
        </w:rPr>
        <w:t xml:space="preserve">, проходящих через одну точку, находящуюся в центре </w:t>
      </w:r>
      <w:proofErr w:type="spellStart"/>
      <w:r w:rsidRPr="005F617C">
        <w:rPr>
          <w:shd w:val="clear" w:color="auto" w:fill="FFFFFF"/>
        </w:rPr>
        <w:t>пьезоэлемента</w:t>
      </w:r>
      <w:proofErr w:type="spellEnd"/>
      <w:r w:rsidRPr="005F617C">
        <w:rPr>
          <w:shd w:val="clear" w:color="auto" w:fill="FFFFFF"/>
        </w:rPr>
        <w:t xml:space="preserve"> </w:t>
      </w:r>
      <w:proofErr w:type="spellStart"/>
      <w:r w:rsidRPr="005F617C">
        <w:rPr>
          <w:shd w:val="clear" w:color="auto" w:fill="FFFFFF"/>
        </w:rPr>
        <w:t>вибродатчика</w:t>
      </w:r>
      <w:proofErr w:type="spellEnd"/>
      <w:r w:rsidRPr="005F617C">
        <w:rPr>
          <w:shd w:val="clear" w:color="auto" w:fill="FFFFFF"/>
        </w:rPr>
        <w:t xml:space="preserve">. </w:t>
      </w:r>
      <w:proofErr w:type="spellStart"/>
      <w:r w:rsidRPr="005F617C">
        <w:rPr>
          <w:shd w:val="clear" w:color="auto" w:fill="FFFFFF"/>
        </w:rPr>
        <w:t>Вибродатчики</w:t>
      </w:r>
      <w:proofErr w:type="spellEnd"/>
      <w:r w:rsidRPr="005F617C">
        <w:rPr>
          <w:shd w:val="clear" w:color="auto" w:fill="FFFFFF"/>
        </w:rPr>
        <w:t xml:space="preserve"> позволяют определить объёмный фазовый портрет </w:t>
      </w:r>
      <w:proofErr w:type="spellStart"/>
      <w:r w:rsidRPr="005F617C">
        <w:rPr>
          <w:shd w:val="clear" w:color="auto" w:fill="FFFFFF"/>
        </w:rPr>
        <w:t>виброускорений</w:t>
      </w:r>
      <w:proofErr w:type="spellEnd"/>
      <w:r w:rsidRPr="005F617C">
        <w:rPr>
          <w:shd w:val="clear" w:color="auto" w:fill="FFFFFF"/>
        </w:rPr>
        <w:t xml:space="preserve"> в точке их закрепления на объекте.</w:t>
      </w:r>
    </w:p>
    <w:p w:rsidR="00D427A9" w:rsidRPr="00E5561C" w:rsidRDefault="00D427A9" w:rsidP="00D427A9">
      <w:pPr>
        <w:pStyle w:val="11"/>
      </w:pPr>
      <w:r w:rsidRPr="005F617C">
        <w:rPr>
          <w:shd w:val="clear" w:color="auto" w:fill="FFFFFF"/>
        </w:rPr>
        <w:t xml:space="preserve">Информация с электродов </w:t>
      </w:r>
      <w:proofErr w:type="spellStart"/>
      <w:r w:rsidRPr="005F617C">
        <w:rPr>
          <w:shd w:val="clear" w:color="auto" w:fill="FFFFFF"/>
        </w:rPr>
        <w:t>пьезоэлемента</w:t>
      </w:r>
      <w:proofErr w:type="spellEnd"/>
      <w:r w:rsidRPr="005F617C">
        <w:rPr>
          <w:shd w:val="clear" w:color="auto" w:fill="FFFFFF"/>
        </w:rPr>
        <w:t xml:space="preserve"> преобразуется многоканальным дифференциальным усилителем-сумматором и выводится на три BNC выхода </w:t>
      </w:r>
      <w:proofErr w:type="spellStart"/>
      <w:r w:rsidRPr="005F617C">
        <w:rPr>
          <w:shd w:val="clear" w:color="auto" w:fill="FFFFFF"/>
        </w:rPr>
        <w:t>x</w:t>
      </w:r>
      <w:proofErr w:type="spellEnd"/>
      <w:r w:rsidRPr="005F617C">
        <w:rPr>
          <w:shd w:val="clear" w:color="auto" w:fill="FFFFFF"/>
        </w:rPr>
        <w:t xml:space="preserve">, </w:t>
      </w:r>
      <w:proofErr w:type="spellStart"/>
      <w:r w:rsidRPr="005F617C">
        <w:rPr>
          <w:shd w:val="clear" w:color="auto" w:fill="FFFFFF"/>
        </w:rPr>
        <w:t>y</w:t>
      </w:r>
      <w:proofErr w:type="spellEnd"/>
      <w:r w:rsidRPr="005F617C">
        <w:rPr>
          <w:shd w:val="clear" w:color="auto" w:fill="FFFFFF"/>
        </w:rPr>
        <w:t xml:space="preserve">, и </w:t>
      </w:r>
      <w:proofErr w:type="spellStart"/>
      <w:r w:rsidRPr="005F617C">
        <w:rPr>
          <w:shd w:val="clear" w:color="auto" w:fill="FFFFFF"/>
        </w:rPr>
        <w:t>z</w:t>
      </w:r>
      <w:proofErr w:type="spellEnd"/>
      <w:r>
        <w:rPr>
          <w:shd w:val="clear" w:color="auto" w:fill="FFFFFF"/>
        </w:rPr>
        <w:t xml:space="preserve"> в виде</w:t>
      </w:r>
      <w:r w:rsidRPr="00055E9F">
        <w:t xml:space="preserve"> </w:t>
      </w:r>
      <w:r>
        <w:t>цифровых 14-битных данных</w:t>
      </w:r>
      <w:r w:rsidRPr="005F617C">
        <w:t xml:space="preserve"> через проводной интерфейс I2C</w:t>
      </w:r>
      <w:r>
        <w:t xml:space="preserve"> или </w:t>
      </w:r>
      <w:r w:rsidRPr="005F617C">
        <w:t>SPI</w:t>
      </w:r>
      <w:r>
        <w:t>.</w:t>
      </w:r>
      <w:r w:rsidRPr="00055E9F">
        <w:t xml:space="preserve"> </w:t>
      </w:r>
      <w:r>
        <w:t>Д</w:t>
      </w:r>
      <w:r w:rsidRPr="005F617C">
        <w:t>анные могут бы</w:t>
      </w:r>
      <w:r>
        <w:t xml:space="preserve">ть измерены в выбранном диапазоне от 1,5 </w:t>
      </w:r>
      <w:r>
        <w:rPr>
          <w:lang w:val="en-US"/>
        </w:rPr>
        <w:t>g</w:t>
      </w:r>
      <w:r>
        <w:t xml:space="preserve"> до 16 </w:t>
      </w:r>
      <w:r>
        <w:rPr>
          <w:lang w:val="en-US"/>
        </w:rPr>
        <w:t>g</w:t>
      </w:r>
      <w:r w:rsidRPr="005F617C">
        <w:t>.</w:t>
      </w:r>
      <w:r w:rsidRPr="00055E9F">
        <w:rPr>
          <w:szCs w:val="40"/>
        </w:rPr>
        <w:t xml:space="preserve"> </w:t>
      </w:r>
      <w:r w:rsidRPr="005F617C">
        <w:rPr>
          <w:szCs w:val="40"/>
        </w:rPr>
        <w:t xml:space="preserve">Модуль </w:t>
      </w:r>
      <w:proofErr w:type="spellStart"/>
      <w:r w:rsidRPr="005F617C">
        <w:rPr>
          <w:szCs w:val="40"/>
        </w:rPr>
        <w:t>Arduino</w:t>
      </w:r>
      <w:proofErr w:type="spellEnd"/>
      <w:r w:rsidRPr="005F617C">
        <w:rPr>
          <w:szCs w:val="40"/>
        </w:rPr>
        <w:t xml:space="preserve"> BMA180</w:t>
      </w:r>
      <w:r>
        <w:rPr>
          <w:szCs w:val="40"/>
        </w:rPr>
        <w:t xml:space="preserve"> обеспечивает:</w:t>
      </w:r>
      <w:r w:rsidRPr="00055E9F">
        <w:t xml:space="preserve"> </w:t>
      </w:r>
      <w:r>
        <w:t>п</w:t>
      </w:r>
      <w:r w:rsidRPr="005F617C">
        <w:t>рограммируемый запуск (</w:t>
      </w:r>
      <w:proofErr w:type="spellStart"/>
      <w:r w:rsidRPr="005F617C">
        <w:t>wake-up</w:t>
      </w:r>
      <w:proofErr w:type="spellEnd"/>
      <w:r w:rsidRPr="005F617C">
        <w:t>)</w:t>
      </w:r>
      <w:r>
        <w:t>, определение «</w:t>
      </w:r>
      <w:proofErr w:type="spellStart"/>
      <w:r w:rsidRPr="005F617C">
        <w:t>Low-g</w:t>
      </w:r>
      <w:proofErr w:type="spellEnd"/>
      <w:r>
        <w:t xml:space="preserve">» и </w:t>
      </w:r>
      <w:r>
        <w:lastRenderedPageBreak/>
        <w:t>«</w:t>
      </w:r>
      <w:proofErr w:type="spellStart"/>
      <w:proofErr w:type="gramStart"/>
      <w:r w:rsidRPr="005F617C">
        <w:t>Н</w:t>
      </w:r>
      <w:proofErr w:type="gramEnd"/>
      <w:r w:rsidRPr="005F617C">
        <w:t>igh-g</w:t>
      </w:r>
      <w:proofErr w:type="spellEnd"/>
      <w:r>
        <w:t>»</w:t>
      </w:r>
      <w:r>
        <w:rPr>
          <w:rStyle w:val="apple-converted-space"/>
          <w:szCs w:val="32"/>
        </w:rPr>
        <w:t>,</w:t>
      </w:r>
      <w:r w:rsidRPr="005F617C">
        <w:t xml:space="preserve"> </w:t>
      </w:r>
      <w:r>
        <w:t>в</w:t>
      </w:r>
      <w:r w:rsidRPr="005F617C">
        <w:t>озможность самотестирования. Датчик имеет два режима работы; малый шум, мал</w:t>
      </w:r>
      <w:r>
        <w:t>ую потребляемую</w:t>
      </w:r>
      <w:r w:rsidRPr="005F617C">
        <w:t xml:space="preserve"> мощность при крошечных </w:t>
      </w:r>
      <w:r w:rsidRPr="00E5561C">
        <w:rPr>
          <w:szCs w:val="32"/>
        </w:rPr>
        <w:t>размерах - 3</w:t>
      </w:r>
      <w:r>
        <w:rPr>
          <w:szCs w:val="32"/>
        </w:rPr>
        <w:t>×3 мм</w:t>
      </w:r>
      <w:r w:rsidRPr="00E5561C">
        <w:rPr>
          <w:szCs w:val="32"/>
        </w:rPr>
        <w:t xml:space="preserve"> 12-выводная микросхема в корпусе LG</w:t>
      </w:r>
      <w:r>
        <w:rPr>
          <w:szCs w:val="32"/>
        </w:rPr>
        <w:t>A - BMA180, имеющего размеры 21×</w:t>
      </w:r>
      <w:r w:rsidRPr="00E5561C">
        <w:rPr>
          <w:szCs w:val="32"/>
        </w:rPr>
        <w:t>10</w:t>
      </w:r>
      <w:r>
        <w:rPr>
          <w:szCs w:val="32"/>
        </w:rPr>
        <w:t>×2,</w:t>
      </w:r>
      <w:r w:rsidRPr="00E5561C">
        <w:rPr>
          <w:szCs w:val="32"/>
        </w:rPr>
        <w:t>6</w:t>
      </w:r>
      <w:r>
        <w:rPr>
          <w:szCs w:val="32"/>
        </w:rPr>
        <w:t xml:space="preserve"> </w:t>
      </w:r>
      <w:r w:rsidRPr="00E5561C">
        <w:rPr>
          <w:szCs w:val="32"/>
        </w:rPr>
        <w:t>мм. Датчик может работать при на</w:t>
      </w:r>
      <w:r>
        <w:rPr>
          <w:szCs w:val="32"/>
        </w:rPr>
        <w:t>пряжении питания 1,62…3,</w:t>
      </w:r>
      <w:r w:rsidRPr="00E5561C">
        <w:rPr>
          <w:szCs w:val="32"/>
        </w:rPr>
        <w:t>6</w:t>
      </w:r>
      <w:proofErr w:type="gramStart"/>
      <w:r>
        <w:rPr>
          <w:szCs w:val="32"/>
        </w:rPr>
        <w:t xml:space="preserve"> </w:t>
      </w:r>
      <w:r w:rsidRPr="00E5561C">
        <w:rPr>
          <w:szCs w:val="32"/>
        </w:rPr>
        <w:t>В</w:t>
      </w:r>
      <w:proofErr w:type="gramEnd"/>
      <w:r w:rsidRPr="00E5561C">
        <w:rPr>
          <w:szCs w:val="32"/>
        </w:rPr>
        <w:t xml:space="preserve"> постоянного тока, ток потребления примерно 650</w:t>
      </w:r>
      <w:r>
        <w:rPr>
          <w:szCs w:val="32"/>
        </w:rPr>
        <w:t xml:space="preserve"> </w:t>
      </w:r>
      <w:r w:rsidRPr="00E5561C">
        <w:rPr>
          <w:szCs w:val="32"/>
        </w:rPr>
        <w:t>мкА в стандартном режиме.</w:t>
      </w:r>
    </w:p>
    <w:p w:rsidR="00D427A9" w:rsidRDefault="00D427A9" w:rsidP="00D427A9">
      <w:pPr>
        <w:pStyle w:val="11"/>
      </w:pPr>
      <w:r>
        <w:t>Комплект крепежных приспособлений обеспечивает к</w:t>
      </w:r>
      <w:r w:rsidRPr="00E5561C">
        <w:t>реплени</w:t>
      </w:r>
      <w:r>
        <w:t>е корпусов</w:t>
      </w:r>
      <w:r w:rsidRPr="00E5561C">
        <w:t xml:space="preserve"> </w:t>
      </w:r>
      <w:proofErr w:type="spellStart"/>
      <w:r>
        <w:t>вибропреобразователей</w:t>
      </w:r>
      <w:proofErr w:type="spellEnd"/>
      <w:r>
        <w:t xml:space="preserve"> </w:t>
      </w:r>
      <w:r w:rsidRPr="00E5561C">
        <w:t xml:space="preserve">на исследуемом объекте </w:t>
      </w:r>
      <w:r>
        <w:t xml:space="preserve">посредством: </w:t>
      </w:r>
    </w:p>
    <w:p w:rsidR="00D427A9" w:rsidRDefault="00D427A9" w:rsidP="00D427A9">
      <w:pPr>
        <w:pStyle w:val="11"/>
      </w:pPr>
      <w:r>
        <w:t>- непосредственно двумя винтами М5 с резьбовыми отверстиями, изготовленными непосредственно на объекте;</w:t>
      </w:r>
    </w:p>
    <w:p w:rsidR="00D427A9" w:rsidRPr="00E5561C" w:rsidRDefault="00D427A9" w:rsidP="00D427A9">
      <w:pPr>
        <w:pStyle w:val="11"/>
      </w:pPr>
      <w:r>
        <w:t xml:space="preserve">- при помощи съемного алюминиевого основания с постоянными магнитами для крепления на плоской </w:t>
      </w:r>
      <w:r w:rsidRPr="00E5561C">
        <w:t>поверхности</w:t>
      </w:r>
      <w:r>
        <w:t>,</w:t>
      </w:r>
      <w:r w:rsidRPr="00E5561C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t>у</w:t>
      </w:r>
      <w:r w:rsidRPr="00E5561C">
        <w:t>силие</w:t>
      </w:r>
      <w:r>
        <w:rPr>
          <w:color w:val="000000"/>
          <w:shd w:val="clear" w:color="auto" w:fill="FFFFFF"/>
        </w:rPr>
        <w:t xml:space="preserve"> отрыва - 50</w:t>
      </w:r>
      <w:r w:rsidRPr="00E5561C">
        <w:rPr>
          <w:color w:val="000000"/>
          <w:shd w:val="clear" w:color="auto" w:fill="FFFFFF"/>
        </w:rPr>
        <w:t>Н</w:t>
      </w:r>
      <w:r w:rsidRPr="00E5561C">
        <w:rPr>
          <w:shd w:val="clear" w:color="auto" w:fill="FFFFFF"/>
        </w:rPr>
        <w:t>;</w:t>
      </w:r>
    </w:p>
    <w:p w:rsidR="00D427A9" w:rsidRPr="00E5561C" w:rsidRDefault="00D427A9" w:rsidP="00D427A9">
      <w:pPr>
        <w:pStyle w:val="11"/>
        <w:shd w:val="clear" w:color="auto" w:fill="FFFFFF"/>
      </w:pPr>
      <w:r>
        <w:t xml:space="preserve">- при установке на неровной, грубой поверхности при помощи быстро твердеющей мастики (компаунда). Восковая мастика имеет </w:t>
      </w:r>
      <w:r>
        <w:rPr>
          <w:color w:val="000000"/>
          <w:shd w:val="clear" w:color="auto" w:fill="FFFFFF"/>
        </w:rPr>
        <w:t>п</w:t>
      </w:r>
      <w:r w:rsidRPr="00D56B23">
        <w:rPr>
          <w:color w:val="000000"/>
          <w:shd w:val="clear" w:color="auto" w:fill="FFFFFF"/>
        </w:rPr>
        <w:t>рочность на отрыв - 20 Н/см</w:t>
      </w:r>
      <w:proofErr w:type="gramStart"/>
      <w:r w:rsidRPr="00D56B23">
        <w:rPr>
          <w:color w:val="000000"/>
          <w:shd w:val="clear" w:color="auto" w:fill="FFFFFF"/>
          <w:vertAlign w:val="superscript"/>
        </w:rPr>
        <w:t>2</w:t>
      </w:r>
      <w:proofErr w:type="gramEnd"/>
      <w:r>
        <w:t>.</w:t>
      </w:r>
    </w:p>
    <w:p w:rsidR="00D427A9" w:rsidRPr="009E6075" w:rsidRDefault="00D427A9" w:rsidP="00D427A9">
      <w:pPr>
        <w:pStyle w:val="11"/>
        <w:shd w:val="clear" w:color="auto" w:fill="FFFFFF"/>
        <w:rPr>
          <w:szCs w:val="30"/>
        </w:rPr>
      </w:pPr>
      <w:r w:rsidRPr="009E6075">
        <w:rPr>
          <w:szCs w:val="30"/>
        </w:rPr>
        <w:t>Инкрементальны</w:t>
      </w:r>
      <w:r>
        <w:rPr>
          <w:szCs w:val="30"/>
        </w:rPr>
        <w:t>й</w:t>
      </w:r>
      <w:r w:rsidRPr="005B53E7">
        <w:rPr>
          <w:szCs w:val="30"/>
        </w:rPr>
        <w:t xml:space="preserve"> </w:t>
      </w:r>
      <w:r>
        <w:rPr>
          <w:szCs w:val="30"/>
        </w:rPr>
        <w:t>датчик</w:t>
      </w:r>
      <w:r w:rsidRPr="009E6075">
        <w:rPr>
          <w:szCs w:val="30"/>
        </w:rPr>
        <w:t xml:space="preserve"> углового п</w:t>
      </w:r>
      <w:r>
        <w:rPr>
          <w:szCs w:val="30"/>
        </w:rPr>
        <w:t>оложения (</w:t>
      </w:r>
      <w:proofErr w:type="spellStart"/>
      <w:r>
        <w:rPr>
          <w:szCs w:val="30"/>
        </w:rPr>
        <w:t>э</w:t>
      </w:r>
      <w:r w:rsidRPr="009E6075">
        <w:rPr>
          <w:szCs w:val="30"/>
        </w:rPr>
        <w:t>нкодер</w:t>
      </w:r>
      <w:proofErr w:type="spellEnd"/>
      <w:r>
        <w:rPr>
          <w:szCs w:val="30"/>
        </w:rPr>
        <w:t xml:space="preserve">) </w:t>
      </w:r>
      <w:r w:rsidRPr="009E6075">
        <w:rPr>
          <w:szCs w:val="30"/>
        </w:rPr>
        <w:t>E40S6-360-3-T-24</w:t>
      </w:r>
      <w:r>
        <w:rPr>
          <w:szCs w:val="30"/>
        </w:rPr>
        <w:t xml:space="preserve">, производства фирмы </w:t>
      </w:r>
      <w:proofErr w:type="spellStart"/>
      <w:r w:rsidRPr="009E6075">
        <w:rPr>
          <w:szCs w:val="30"/>
        </w:rPr>
        <w:t>Autonics</w:t>
      </w:r>
      <w:proofErr w:type="spellEnd"/>
      <w:r>
        <w:rPr>
          <w:szCs w:val="30"/>
        </w:rPr>
        <w:t xml:space="preserve"> </w:t>
      </w:r>
      <w:r>
        <w:rPr>
          <w:szCs w:val="30"/>
          <w:lang w:val="en-US"/>
        </w:rPr>
        <w:t>Sensors</w:t>
      </w:r>
      <w:r w:rsidRPr="005B53E7">
        <w:rPr>
          <w:szCs w:val="30"/>
        </w:rPr>
        <w:t xml:space="preserve"> </w:t>
      </w:r>
      <w:r>
        <w:rPr>
          <w:szCs w:val="30"/>
          <w:lang w:val="en-US"/>
        </w:rPr>
        <w:t>and</w:t>
      </w:r>
      <w:r w:rsidRPr="005B53E7">
        <w:rPr>
          <w:szCs w:val="30"/>
        </w:rPr>
        <w:t xml:space="preserve"> </w:t>
      </w:r>
      <w:r>
        <w:rPr>
          <w:szCs w:val="30"/>
          <w:lang w:val="en-US"/>
        </w:rPr>
        <w:t>Controllers</w:t>
      </w:r>
      <w:r w:rsidRPr="005B53E7">
        <w:rPr>
          <w:szCs w:val="30"/>
        </w:rPr>
        <w:t xml:space="preserve"> </w:t>
      </w:r>
      <w:r>
        <w:rPr>
          <w:szCs w:val="30"/>
        </w:rPr>
        <w:t xml:space="preserve">(Корея), </w:t>
      </w:r>
      <w:r w:rsidRPr="00D47229">
        <w:rPr>
          <w:szCs w:val="30"/>
          <w:shd w:val="clear" w:color="auto" w:fill="FFFFFF"/>
        </w:rPr>
        <w:t xml:space="preserve">преобразуя </w:t>
      </w:r>
      <w:r w:rsidRPr="00D47229">
        <w:rPr>
          <w:szCs w:val="30"/>
        </w:rPr>
        <w:t>обороты вала в импульсы, отслеживает положение вращающегося вала. Контроллер может анализировать выходной сигнал энкодера и определять положение и количество оборотов вала машины, что позволяет обеспечить высокую точность и функциональную гибкость управления работой системы. Высокие механические и электронные рабочие скорости, на которых работают оптические энкодеры, позволяют добиться более высокой производительности и точности работы системы, а также уменьшить время цикла.</w:t>
      </w:r>
      <w:r w:rsidRPr="00D47229">
        <w:rPr>
          <w:szCs w:val="30"/>
          <w:shd w:val="clear" w:color="auto" w:fill="FFFFE5"/>
        </w:rPr>
        <w:t xml:space="preserve"> В</w:t>
      </w:r>
      <w:r w:rsidRPr="00D47229">
        <w:rPr>
          <w:szCs w:val="30"/>
        </w:rPr>
        <w:t>ажной особенностью датчиков является малый момент инерции.</w:t>
      </w:r>
    </w:p>
    <w:p w:rsidR="00D427A9" w:rsidRPr="001B40F1" w:rsidRDefault="00D427A9" w:rsidP="00D427A9">
      <w:pPr>
        <w:pStyle w:val="11"/>
        <w:rPr>
          <w:szCs w:val="30"/>
        </w:rPr>
      </w:pPr>
      <w:r>
        <w:rPr>
          <w:szCs w:val="30"/>
        </w:rPr>
        <w:t>В</w:t>
      </w:r>
      <w:r w:rsidRPr="009E6075">
        <w:rPr>
          <w:szCs w:val="30"/>
        </w:rPr>
        <w:t xml:space="preserve"> серии E40 </w:t>
      </w:r>
      <w:r>
        <w:rPr>
          <w:szCs w:val="30"/>
        </w:rPr>
        <w:t xml:space="preserve">предусмотрены </w:t>
      </w:r>
      <w:r w:rsidRPr="009E6075">
        <w:rPr>
          <w:szCs w:val="30"/>
        </w:rPr>
        <w:t>модел</w:t>
      </w:r>
      <w:r>
        <w:rPr>
          <w:szCs w:val="30"/>
        </w:rPr>
        <w:t>и</w:t>
      </w:r>
      <w:r w:rsidRPr="009E6075">
        <w:rPr>
          <w:szCs w:val="30"/>
        </w:rPr>
        <w:t xml:space="preserve"> инкрементальных датчиков углового пере</w:t>
      </w:r>
      <w:r>
        <w:rPr>
          <w:szCs w:val="30"/>
        </w:rPr>
        <w:t xml:space="preserve">мещения с выступающим, </w:t>
      </w:r>
      <w:r w:rsidRPr="009E6075">
        <w:rPr>
          <w:szCs w:val="30"/>
        </w:rPr>
        <w:t xml:space="preserve">полым </w:t>
      </w:r>
      <w:r>
        <w:rPr>
          <w:szCs w:val="30"/>
        </w:rPr>
        <w:t xml:space="preserve">и сквозным, </w:t>
      </w:r>
      <w:r w:rsidRPr="009E6075">
        <w:rPr>
          <w:szCs w:val="30"/>
        </w:rPr>
        <w:t xml:space="preserve">полым </w:t>
      </w:r>
      <w:r>
        <w:rPr>
          <w:szCs w:val="30"/>
        </w:rPr>
        <w:t xml:space="preserve">и </w:t>
      </w:r>
      <w:r w:rsidRPr="009E6075">
        <w:rPr>
          <w:szCs w:val="30"/>
        </w:rPr>
        <w:t>несквозным ва</w:t>
      </w:r>
      <w:r>
        <w:rPr>
          <w:szCs w:val="30"/>
        </w:rPr>
        <w:t>лом. Технические данные: д</w:t>
      </w:r>
      <w:r w:rsidRPr="009E6075">
        <w:rPr>
          <w:szCs w:val="30"/>
        </w:rPr>
        <w:t>иа</w:t>
      </w:r>
      <w:r>
        <w:rPr>
          <w:szCs w:val="30"/>
        </w:rPr>
        <w:t>метр корпуса 40 мм, диаметр вала 6 мм, количество импульсов за оборот – 360, выход</w:t>
      </w:r>
      <w:r w:rsidRPr="009E6075">
        <w:rPr>
          <w:szCs w:val="30"/>
        </w:rPr>
        <w:t xml:space="preserve"> </w:t>
      </w:r>
      <w:r>
        <w:rPr>
          <w:szCs w:val="30"/>
          <w:lang w:val="en-US"/>
        </w:rPr>
        <w:t>Totem</w:t>
      </w:r>
      <w:r w:rsidRPr="00AA62F8">
        <w:rPr>
          <w:szCs w:val="30"/>
        </w:rPr>
        <w:t xml:space="preserve"> </w:t>
      </w:r>
      <w:r>
        <w:rPr>
          <w:szCs w:val="30"/>
          <w:lang w:val="en-US"/>
        </w:rPr>
        <w:t>pole</w:t>
      </w:r>
      <w:r>
        <w:rPr>
          <w:szCs w:val="30"/>
        </w:rPr>
        <w:t xml:space="preserve">, </w:t>
      </w:r>
      <w:r>
        <w:rPr>
          <w:szCs w:val="30"/>
        </w:rPr>
        <w:lastRenderedPageBreak/>
        <w:t>напряжение питания</w:t>
      </w:r>
      <w:r w:rsidRPr="009E6075">
        <w:rPr>
          <w:szCs w:val="30"/>
        </w:rPr>
        <w:t xml:space="preserve"> </w:t>
      </w:r>
      <w:r>
        <w:rPr>
          <w:szCs w:val="30"/>
        </w:rPr>
        <w:t>12…</w:t>
      </w:r>
      <w:r w:rsidRPr="009E6075">
        <w:rPr>
          <w:szCs w:val="30"/>
        </w:rPr>
        <w:t>24</w:t>
      </w:r>
      <w:proofErr w:type="gramStart"/>
      <w:r w:rsidRPr="009E6075">
        <w:rPr>
          <w:szCs w:val="30"/>
        </w:rPr>
        <w:t xml:space="preserve"> В</w:t>
      </w:r>
      <w:proofErr w:type="gramEnd"/>
      <w:r w:rsidRPr="009E6075">
        <w:rPr>
          <w:szCs w:val="30"/>
        </w:rPr>
        <w:t xml:space="preserve"> пост</w:t>
      </w:r>
      <w:r>
        <w:rPr>
          <w:szCs w:val="30"/>
        </w:rPr>
        <w:t>оянного</w:t>
      </w:r>
      <w:r w:rsidRPr="009E6075">
        <w:rPr>
          <w:szCs w:val="30"/>
        </w:rPr>
        <w:t xml:space="preserve"> </w:t>
      </w:r>
      <w:r w:rsidRPr="001B40F1">
        <w:rPr>
          <w:szCs w:val="30"/>
        </w:rPr>
        <w:t xml:space="preserve">тока, </w:t>
      </w:r>
      <w:r>
        <w:t>подключения по интерфейсу RS</w:t>
      </w:r>
      <w:r w:rsidRPr="001B40F1">
        <w:t>-422А.</w:t>
      </w:r>
    </w:p>
    <w:p w:rsidR="00D427A9" w:rsidRPr="00DB0247" w:rsidRDefault="00D427A9" w:rsidP="00D427A9">
      <w:pPr>
        <w:pStyle w:val="11"/>
      </w:pPr>
      <w:r w:rsidRPr="00AA62F8">
        <w:t>Полученные от акселерометров</w:t>
      </w:r>
      <w:r>
        <w:t xml:space="preserve"> и энкодеров </w:t>
      </w:r>
      <w:r w:rsidRPr="00DB0247">
        <w:t xml:space="preserve">данные передаются на </w:t>
      </w:r>
      <w:r>
        <w:t xml:space="preserve">контроллеры </w:t>
      </w:r>
      <w:r>
        <w:rPr>
          <w:lang w:val="en-US"/>
        </w:rPr>
        <w:t>AT</w:t>
      </w:r>
      <w:r w:rsidRPr="00D47229">
        <w:t>91</w:t>
      </w:r>
      <w:r>
        <w:rPr>
          <w:lang w:val="en-US"/>
        </w:rPr>
        <w:t>SAM</w:t>
      </w:r>
      <w:r w:rsidRPr="00D47229">
        <w:t>7</w:t>
      </w:r>
      <w:r>
        <w:rPr>
          <w:lang w:val="en-US"/>
        </w:rPr>
        <w:t>S</w:t>
      </w:r>
      <w:r w:rsidRPr="00D47229">
        <w:t xml:space="preserve">256 </w:t>
      </w:r>
      <w:r>
        <w:t>(</w:t>
      </w:r>
      <w:r>
        <w:rPr>
          <w:lang w:val="en-US"/>
        </w:rPr>
        <w:t>ATMEL</w:t>
      </w:r>
      <w:r>
        <w:t>) и</w:t>
      </w:r>
      <w:r w:rsidRPr="00D47229">
        <w:t xml:space="preserve"> </w:t>
      </w:r>
      <w:r>
        <w:rPr>
          <w:lang w:val="en-US"/>
        </w:rPr>
        <w:t>Mega</w:t>
      </w:r>
      <w:r w:rsidRPr="00D47229">
        <w:t xml:space="preserve"> 2560 </w:t>
      </w:r>
      <w:r>
        <w:t>(</w:t>
      </w:r>
      <w:r>
        <w:rPr>
          <w:lang w:val="en-US"/>
        </w:rPr>
        <w:t>ARDUINO</w:t>
      </w:r>
      <w:r>
        <w:t>)</w:t>
      </w:r>
      <w:r w:rsidRPr="00DB0247">
        <w:t xml:space="preserve">, преобразуются в цифровой код и </w:t>
      </w:r>
      <w:r>
        <w:t xml:space="preserve">по </w:t>
      </w:r>
      <w:r>
        <w:rPr>
          <w:lang w:val="en-US"/>
        </w:rPr>
        <w:t>USB</w:t>
      </w:r>
      <w:r>
        <w:t xml:space="preserve"> кабелю </w:t>
      </w:r>
      <w:r w:rsidRPr="00DB0247">
        <w:t xml:space="preserve">поступают в персональный компьютер, на котором производится их обработка. Высокая частота дискретизации устройства позволяет записывать сигналы </w:t>
      </w:r>
      <w:proofErr w:type="spellStart"/>
      <w:r w:rsidRPr="00DB0247">
        <w:t>виброускорения</w:t>
      </w:r>
      <w:proofErr w:type="spellEnd"/>
      <w:r w:rsidRPr="00DB0247">
        <w:t xml:space="preserve"> и частот вращения, при последующей обработке которых могут быть получены сигналы </w:t>
      </w:r>
      <w:proofErr w:type="spellStart"/>
      <w:r w:rsidRPr="00DB0247">
        <w:t>виброскорости</w:t>
      </w:r>
      <w:proofErr w:type="spellEnd"/>
      <w:r w:rsidRPr="00DB0247">
        <w:t xml:space="preserve"> и </w:t>
      </w:r>
      <w:proofErr w:type="spellStart"/>
      <w:r w:rsidRPr="00DB0247">
        <w:t>виброперемещения</w:t>
      </w:r>
      <w:proofErr w:type="spellEnd"/>
      <w:r w:rsidRPr="00DB0247">
        <w:t>, а также их спектр, фазовые соотношения, траектории, амплитудно-частотные характеристики и т.д.</w:t>
      </w:r>
    </w:p>
    <w:p w:rsidR="00D427A9" w:rsidRDefault="00D427A9" w:rsidP="00D427A9">
      <w:pPr>
        <w:pStyle w:val="11"/>
      </w:pPr>
      <w:r w:rsidRPr="00415E50">
        <w:t xml:space="preserve">Устройство реализовано на основе портативного компьютера в защищенном исполнении с расширителем на два слота PCI. В расширителе установлена многофункциональная плата Е-серии и блок согласования, обеспечивающий необходимую предварительную обработку </w:t>
      </w:r>
      <w:proofErr w:type="spellStart"/>
      <w:r w:rsidRPr="00415E50">
        <w:t>вибросигналов</w:t>
      </w:r>
      <w:proofErr w:type="spellEnd"/>
      <w:r w:rsidRPr="00415E50">
        <w:t xml:space="preserve">. Ввод сигналов осуществляется одновременно по трем виброизмерительным и четырем тахометрическим каналам. Разработан набор специализированного </w:t>
      </w:r>
      <w:r>
        <w:t>программного обеспечения.</w:t>
      </w:r>
    </w:p>
    <w:p w:rsidR="00D427A9" w:rsidRPr="00764318" w:rsidRDefault="00D427A9" w:rsidP="00D427A9">
      <w:pPr>
        <w:pStyle w:val="11"/>
      </w:pPr>
      <w:r w:rsidRPr="00764318">
        <w:t>Основные функции</w:t>
      </w:r>
      <w:r>
        <w:t>:</w:t>
      </w:r>
    </w:p>
    <w:p w:rsidR="00D427A9" w:rsidRDefault="00D427A9" w:rsidP="00D427A9">
      <w:pPr>
        <w:pStyle w:val="11"/>
        <w:numPr>
          <w:ilvl w:val="0"/>
          <w:numId w:val="13"/>
        </w:numPr>
        <w:tabs>
          <w:tab w:val="left" w:pos="993"/>
        </w:tabs>
        <w:ind w:hanging="11"/>
      </w:pPr>
      <w:r>
        <w:t>и</w:t>
      </w:r>
      <w:r w:rsidRPr="00764318">
        <w:t xml:space="preserve">змерение вибрационных сигналов с </w:t>
      </w:r>
      <w:r>
        <w:t xml:space="preserve">3 </w:t>
      </w:r>
      <w:proofErr w:type="spellStart"/>
      <w:r>
        <w:t>трехкоординатных</w:t>
      </w:r>
      <w:proofErr w:type="spellEnd"/>
      <w:r>
        <w:t xml:space="preserve"> </w:t>
      </w:r>
      <w:r w:rsidRPr="00764318">
        <w:t>датчиков</w:t>
      </w:r>
      <w:r>
        <w:t>;</w:t>
      </w:r>
    </w:p>
    <w:p w:rsidR="00D427A9" w:rsidRDefault="00D427A9" w:rsidP="00D427A9">
      <w:pPr>
        <w:pStyle w:val="11"/>
        <w:numPr>
          <w:ilvl w:val="0"/>
          <w:numId w:val="13"/>
        </w:numPr>
        <w:tabs>
          <w:tab w:val="left" w:pos="993"/>
        </w:tabs>
        <w:ind w:hanging="11"/>
      </w:pPr>
      <w:r>
        <w:t>и</w:t>
      </w:r>
      <w:r w:rsidRPr="00764318">
        <w:t xml:space="preserve">змерение </w:t>
      </w:r>
      <w:r>
        <w:t>тахометрических</w:t>
      </w:r>
      <w:r w:rsidRPr="00764318">
        <w:t xml:space="preserve"> сигналов с </w:t>
      </w:r>
      <w:r>
        <w:t>4 абсолютных энкодеров;</w:t>
      </w:r>
    </w:p>
    <w:p w:rsidR="00D427A9" w:rsidRPr="00415E50" w:rsidRDefault="00D427A9" w:rsidP="00D427A9">
      <w:pPr>
        <w:pStyle w:val="11"/>
        <w:numPr>
          <w:ilvl w:val="0"/>
          <w:numId w:val="13"/>
        </w:numPr>
        <w:tabs>
          <w:tab w:val="left" w:pos="993"/>
        </w:tabs>
        <w:ind w:hanging="11"/>
      </w:pPr>
      <w:r w:rsidRPr="00415E50">
        <w:t xml:space="preserve">обработка измерений на ПЛИС либо </w:t>
      </w:r>
      <w:proofErr w:type="gramStart"/>
      <w:r w:rsidRPr="00415E50">
        <w:t>контроллере</w:t>
      </w:r>
      <w:proofErr w:type="gramEnd"/>
      <w:r w:rsidRPr="00415E50">
        <w:t xml:space="preserve"> реального</w:t>
      </w:r>
      <w:r>
        <w:t xml:space="preserve"> </w:t>
      </w:r>
      <w:r w:rsidRPr="00415E50">
        <w:t>времени;</w:t>
      </w:r>
    </w:p>
    <w:p w:rsidR="00D427A9" w:rsidRPr="00764318" w:rsidRDefault="00D427A9" w:rsidP="00D427A9">
      <w:pPr>
        <w:pStyle w:val="11"/>
        <w:numPr>
          <w:ilvl w:val="0"/>
          <w:numId w:val="13"/>
        </w:numPr>
        <w:tabs>
          <w:tab w:val="left" w:pos="993"/>
        </w:tabs>
        <w:ind w:hanging="11"/>
      </w:pPr>
      <w:r>
        <w:t>п</w:t>
      </w:r>
      <w:r w:rsidRPr="00764318">
        <w:t>араллельная обработка сигналов</w:t>
      </w:r>
      <w:r>
        <w:t>;</w:t>
      </w:r>
    </w:p>
    <w:p w:rsidR="00D427A9" w:rsidRPr="00764318" w:rsidRDefault="00D427A9" w:rsidP="00D427A9">
      <w:pPr>
        <w:pStyle w:val="11"/>
        <w:numPr>
          <w:ilvl w:val="0"/>
          <w:numId w:val="13"/>
        </w:numPr>
        <w:tabs>
          <w:tab w:val="left" w:pos="993"/>
        </w:tabs>
        <w:ind w:hanging="11"/>
      </w:pPr>
      <w:r>
        <w:rPr>
          <w:rFonts w:eastAsia="ArialMT"/>
        </w:rPr>
        <w:t>в</w:t>
      </w:r>
      <w:r w:rsidRPr="00764318">
        <w:t>заимодействие с удаленным контроллером</w:t>
      </w:r>
      <w:r>
        <w:t>;</w:t>
      </w:r>
    </w:p>
    <w:p w:rsidR="00D427A9" w:rsidRDefault="00D427A9" w:rsidP="00D427A9">
      <w:pPr>
        <w:pStyle w:val="11"/>
        <w:numPr>
          <w:ilvl w:val="0"/>
          <w:numId w:val="13"/>
        </w:numPr>
        <w:tabs>
          <w:tab w:val="left" w:pos="993"/>
        </w:tabs>
        <w:ind w:hanging="11"/>
      </w:pPr>
      <w:r>
        <w:t>с</w:t>
      </w:r>
      <w:r w:rsidRPr="00764318">
        <w:t>охранение данных</w:t>
      </w:r>
      <w:r>
        <w:t>.</w:t>
      </w:r>
    </w:p>
    <w:p w:rsidR="00D427A9" w:rsidRPr="00764318" w:rsidRDefault="00D427A9" w:rsidP="00D427A9">
      <w:pPr>
        <w:pStyle w:val="11"/>
      </w:pPr>
      <w:r w:rsidRPr="00764318">
        <w:t>Основные характеристики</w:t>
      </w:r>
      <w:r>
        <w:t>:</w:t>
      </w:r>
    </w:p>
    <w:p w:rsidR="00D427A9" w:rsidRPr="00764318" w:rsidRDefault="00D427A9" w:rsidP="00D427A9">
      <w:pPr>
        <w:pStyle w:val="11"/>
        <w:numPr>
          <w:ilvl w:val="0"/>
          <w:numId w:val="12"/>
        </w:numPr>
        <w:tabs>
          <w:tab w:val="left" w:pos="1134"/>
        </w:tabs>
        <w:ind w:left="993" w:hanging="284"/>
      </w:pPr>
      <w:r>
        <w:rPr>
          <w:rFonts w:eastAsia="ArialMT"/>
        </w:rPr>
        <w:t>в</w:t>
      </w:r>
      <w:r w:rsidRPr="00764318">
        <w:t xml:space="preserve">озможность </w:t>
      </w:r>
      <w:r>
        <w:t xml:space="preserve">оперативной </w:t>
      </w:r>
      <w:r w:rsidRPr="00764318">
        <w:t>установки на объект испытаний</w:t>
      </w:r>
      <w:r>
        <w:t>;</w:t>
      </w:r>
    </w:p>
    <w:p w:rsidR="00D427A9" w:rsidRPr="00764318" w:rsidRDefault="00D427A9" w:rsidP="00D427A9">
      <w:pPr>
        <w:pStyle w:val="11"/>
        <w:numPr>
          <w:ilvl w:val="0"/>
          <w:numId w:val="12"/>
        </w:numPr>
        <w:tabs>
          <w:tab w:val="left" w:pos="1134"/>
        </w:tabs>
        <w:ind w:left="993" w:hanging="284"/>
      </w:pPr>
      <w:r>
        <w:t>а</w:t>
      </w:r>
      <w:r w:rsidRPr="00764318">
        <w:t>втономная работа</w:t>
      </w:r>
      <w:r>
        <w:t>;</w:t>
      </w:r>
    </w:p>
    <w:p w:rsidR="00D427A9" w:rsidRPr="00764318" w:rsidRDefault="00D427A9" w:rsidP="00D427A9">
      <w:pPr>
        <w:pStyle w:val="11"/>
        <w:numPr>
          <w:ilvl w:val="0"/>
          <w:numId w:val="12"/>
        </w:numPr>
        <w:tabs>
          <w:tab w:val="left" w:pos="1134"/>
        </w:tabs>
        <w:ind w:left="993" w:hanging="284"/>
      </w:pPr>
      <w:r w:rsidRPr="00764318">
        <w:t>современный и надежный форм-фактор;</w:t>
      </w:r>
    </w:p>
    <w:p w:rsidR="00D427A9" w:rsidRPr="00764318" w:rsidRDefault="00D427A9" w:rsidP="006253B2">
      <w:pPr>
        <w:pStyle w:val="11"/>
        <w:numPr>
          <w:ilvl w:val="0"/>
          <w:numId w:val="12"/>
        </w:numPr>
        <w:tabs>
          <w:tab w:val="left" w:pos="1134"/>
        </w:tabs>
        <w:ind w:left="993" w:hanging="284"/>
      </w:pPr>
      <w:r>
        <w:lastRenderedPageBreak/>
        <w:t>н</w:t>
      </w:r>
      <w:r w:rsidRPr="00764318">
        <w:t>аличие необходимых промышленных интерфейсов передачи</w:t>
      </w:r>
      <w:r w:rsidR="006253B2">
        <w:t xml:space="preserve"> </w:t>
      </w:r>
      <w:r w:rsidRPr="00764318">
        <w:t>данных</w:t>
      </w:r>
      <w:r>
        <w:t>;</w:t>
      </w:r>
    </w:p>
    <w:p w:rsidR="00D427A9" w:rsidRPr="00764318" w:rsidRDefault="00D427A9" w:rsidP="00D427A9">
      <w:pPr>
        <w:pStyle w:val="11"/>
        <w:numPr>
          <w:ilvl w:val="0"/>
          <w:numId w:val="12"/>
        </w:numPr>
        <w:tabs>
          <w:tab w:val="left" w:pos="1134"/>
        </w:tabs>
        <w:ind w:left="993" w:hanging="284"/>
      </w:pPr>
      <w:r>
        <w:t>р</w:t>
      </w:r>
      <w:r w:rsidRPr="00764318">
        <w:t>абота в режиме реального времени</w:t>
      </w:r>
      <w:r>
        <w:t>;</w:t>
      </w:r>
    </w:p>
    <w:p w:rsidR="00D427A9" w:rsidRPr="00764318" w:rsidRDefault="00D427A9" w:rsidP="00D427A9">
      <w:pPr>
        <w:pStyle w:val="11"/>
        <w:numPr>
          <w:ilvl w:val="0"/>
          <w:numId w:val="12"/>
        </w:numPr>
        <w:tabs>
          <w:tab w:val="left" w:pos="1134"/>
        </w:tabs>
        <w:ind w:left="993" w:hanging="284"/>
      </w:pPr>
      <w:r>
        <w:rPr>
          <w:rFonts w:eastAsia="ArialMT"/>
        </w:rPr>
        <w:t>н</w:t>
      </w:r>
      <w:r w:rsidRPr="00764318">
        <w:t>адежность и детерминизм программного обеспечения</w:t>
      </w:r>
      <w:r>
        <w:t>.</w:t>
      </w:r>
    </w:p>
    <w:p w:rsidR="00067E78" w:rsidRDefault="00D427A9" w:rsidP="00D427A9">
      <w:pPr>
        <w:pStyle w:val="11"/>
      </w:pPr>
      <w:proofErr w:type="gramStart"/>
      <w:r w:rsidRPr="005C1DDB">
        <w:t xml:space="preserve">В качестве примера </w:t>
      </w:r>
      <w:r w:rsidR="00067E78">
        <w:t xml:space="preserve">применения </w:t>
      </w:r>
      <w:proofErr w:type="spellStart"/>
      <w:r w:rsidR="00067E78">
        <w:t>в</w:t>
      </w:r>
      <w:r w:rsidR="00067E78" w:rsidRPr="00A72B9F">
        <w:t>ибро</w:t>
      </w:r>
      <w:r w:rsidR="00067E78">
        <w:t>анализатора</w:t>
      </w:r>
      <w:proofErr w:type="spellEnd"/>
      <w:r w:rsidR="00067E78" w:rsidRPr="00A72B9F">
        <w:t xml:space="preserve"> </w:t>
      </w:r>
      <w:r w:rsidR="00067E78">
        <w:t>«</w:t>
      </w:r>
      <w:r w:rsidR="00067E78" w:rsidRPr="00A72B9F">
        <w:rPr>
          <w:lang w:val="en-US"/>
        </w:rPr>
        <w:t>VIBRODON</w:t>
      </w:r>
      <w:r w:rsidR="00067E78">
        <w:t>» приведём результаты исследований вибрационного грохота ГЛКВ-1500</w:t>
      </w:r>
      <w:r w:rsidR="00BC55B6">
        <w:t>/3000</w:t>
      </w:r>
      <w:r w:rsidR="00067E78">
        <w:t xml:space="preserve"> в производственных условия (рис. 2): </w:t>
      </w:r>
      <w:proofErr w:type="gramEnd"/>
    </w:p>
    <w:p w:rsidR="00067E78" w:rsidRDefault="00067E78" w:rsidP="00D427A9">
      <w:pPr>
        <w:pStyle w:val="11"/>
      </w:pPr>
      <w:r>
        <w:t xml:space="preserve">- виброграммы </w:t>
      </w:r>
      <w:proofErr w:type="spellStart"/>
      <w:r>
        <w:t>виброперемещений</w:t>
      </w:r>
      <w:proofErr w:type="spellEnd"/>
      <w:r>
        <w:t xml:space="preserve"> короба в трёх точках по трём координатам (рис. 2, а)</w:t>
      </w:r>
      <w:r w:rsidR="00234E0F">
        <w:t xml:space="preserve"> в рабочем режиме</w:t>
      </w:r>
      <w:r>
        <w:t>;</w:t>
      </w:r>
    </w:p>
    <w:p w:rsidR="00D318B9" w:rsidRDefault="00D318B9" w:rsidP="00D318B9">
      <w:pPr>
        <w:pStyle w:val="11"/>
      </w:pPr>
      <w:r>
        <w:t xml:space="preserve">- - виброграммы </w:t>
      </w:r>
      <w:proofErr w:type="spellStart"/>
      <w:r>
        <w:t>виброперемещений</w:t>
      </w:r>
      <w:proofErr w:type="spellEnd"/>
      <w:r>
        <w:t xml:space="preserve"> короба в трёх точках по трём координатам (рис. 2, б) при выбеге грохота;</w:t>
      </w:r>
    </w:p>
    <w:p w:rsidR="00234E0F" w:rsidRDefault="00234E0F" w:rsidP="00234E0F">
      <w:pPr>
        <w:pStyle w:val="11"/>
      </w:pPr>
      <w:r>
        <w:t xml:space="preserve">- виброграммы </w:t>
      </w:r>
      <w:proofErr w:type="spellStart"/>
      <w:r>
        <w:t>виброускорений</w:t>
      </w:r>
      <w:proofErr w:type="spellEnd"/>
      <w:r>
        <w:t xml:space="preserve"> короба в трёх точках по трём координатам (рис. 2, </w:t>
      </w:r>
      <w:r w:rsidR="00AD1A6C">
        <w:t>в</w:t>
      </w:r>
      <w:r>
        <w:t>) в рабочем режиме;</w:t>
      </w:r>
    </w:p>
    <w:p w:rsidR="00AD1A6C" w:rsidRDefault="00AD1A6C" w:rsidP="00AD1A6C">
      <w:pPr>
        <w:pStyle w:val="11"/>
      </w:pPr>
      <w:r>
        <w:t xml:space="preserve">- виброграммы </w:t>
      </w:r>
      <w:proofErr w:type="spellStart"/>
      <w:r>
        <w:t>виброускорений</w:t>
      </w:r>
      <w:proofErr w:type="spellEnd"/>
      <w:r>
        <w:t xml:space="preserve"> короба в трёх точках по трём координатам (рис. 2, г) при пуске грохота;</w:t>
      </w:r>
    </w:p>
    <w:p w:rsidR="00D318B9" w:rsidRDefault="00BC55B6" w:rsidP="00234E0F">
      <w:pPr>
        <w:pStyle w:val="11"/>
      </w:pPr>
      <w:r>
        <w:t>- результаты спектрального анализа статического (рис. 3, а);</w:t>
      </w:r>
    </w:p>
    <w:p w:rsidR="00BC55B6" w:rsidRDefault="00BC55B6" w:rsidP="00234E0F">
      <w:pPr>
        <w:pStyle w:val="11"/>
      </w:pPr>
      <w:r>
        <w:t>- результаты спектрального анализа динамического (рис. 3, б).</w:t>
      </w:r>
    </w:p>
    <w:p w:rsidR="00BC55B6" w:rsidRPr="00BC55B6" w:rsidRDefault="00BC55B6" w:rsidP="00BC55B6">
      <w:pPr>
        <w:pStyle w:val="11"/>
        <w:rPr>
          <w:sz w:val="24"/>
          <w:szCs w:val="24"/>
        </w:rPr>
      </w:pPr>
      <w:r>
        <w:t xml:space="preserve">Область применения и возможности </w:t>
      </w:r>
      <w:proofErr w:type="spellStart"/>
      <w:r>
        <w:t>в</w:t>
      </w:r>
      <w:r w:rsidRPr="00A72B9F">
        <w:t>ибро</w:t>
      </w:r>
      <w:r>
        <w:t>анализатора</w:t>
      </w:r>
      <w:proofErr w:type="spellEnd"/>
      <w:r w:rsidRPr="00A72B9F">
        <w:t xml:space="preserve"> </w:t>
      </w:r>
      <w:r>
        <w:t>«</w:t>
      </w:r>
      <w:r w:rsidRPr="00A72B9F">
        <w:rPr>
          <w:lang w:val="en-US"/>
        </w:rPr>
        <w:t>VIBRODON</w:t>
      </w:r>
      <w:r>
        <w:t xml:space="preserve">» очень обширны. </w:t>
      </w:r>
      <w:r w:rsidR="009567C0">
        <w:t>У</w:t>
      </w:r>
      <w:r>
        <w:t>читывая, что одним из основных научных направлений кафедры «Обогащения полезных ископаемых»</w:t>
      </w:r>
      <w:r w:rsidRPr="00E645D6">
        <w:t xml:space="preserve"> ГОУ </w:t>
      </w:r>
      <w:r>
        <w:t>ВПО «</w:t>
      </w:r>
      <w:proofErr w:type="spellStart"/>
      <w:r>
        <w:t>ДонНТУ</w:t>
      </w:r>
      <w:proofErr w:type="spellEnd"/>
      <w:r>
        <w:t>» является разработка и исследования вибрационных машин различного технологического назначения, это устройство будет предельно востребовано.</w:t>
      </w:r>
    </w:p>
    <w:p w:rsidR="00AD1A6C" w:rsidRDefault="00AD1A6C" w:rsidP="00234E0F">
      <w:pPr>
        <w:pStyle w:val="11"/>
      </w:pPr>
    </w:p>
    <w:p w:rsidR="00BC55B6" w:rsidRPr="006A0CA1" w:rsidRDefault="00BC55B6" w:rsidP="00BC55B6">
      <w:pPr>
        <w:jc w:val="left"/>
        <w:rPr>
          <w:b/>
        </w:rPr>
      </w:pPr>
      <w:r w:rsidRPr="006A0CA1">
        <w:rPr>
          <w:b/>
        </w:rPr>
        <w:t>Список источников:</w:t>
      </w:r>
    </w:p>
    <w:p w:rsidR="00BC55B6" w:rsidRPr="001E55BF" w:rsidRDefault="00BC55B6" w:rsidP="00BC55B6">
      <w:pPr>
        <w:pStyle w:val="11"/>
        <w:rPr>
          <w:szCs w:val="26"/>
        </w:rPr>
      </w:pPr>
      <w:r>
        <w:rPr>
          <w:szCs w:val="26"/>
        </w:rPr>
        <w:t>1.</w:t>
      </w:r>
      <w:r w:rsidRPr="001E55BF">
        <w:rPr>
          <w:szCs w:val="26"/>
        </w:rPr>
        <w:t xml:space="preserve"> </w:t>
      </w:r>
      <w:r>
        <w:rPr>
          <w:szCs w:val="26"/>
        </w:rPr>
        <w:t xml:space="preserve">Сидоров, В.А. Основные этапы развития и становления вибрационной диагностики </w:t>
      </w:r>
      <w:r w:rsidRPr="000F59C8">
        <w:t>[</w:t>
      </w:r>
      <w:r>
        <w:t>Текст</w:t>
      </w:r>
      <w:r w:rsidRPr="000F59C8">
        <w:t xml:space="preserve">] </w:t>
      </w:r>
      <w:r>
        <w:rPr>
          <w:szCs w:val="26"/>
        </w:rPr>
        <w:t>/ В.А. Сидоров // Вибрационная диагностика, №1/2014. - С. 64-72.</w:t>
      </w:r>
    </w:p>
    <w:p w:rsidR="00BC55B6" w:rsidRDefault="00BC55B6" w:rsidP="00BC55B6">
      <w:pPr>
        <w:pStyle w:val="11"/>
      </w:pPr>
      <w:r>
        <w:t>2.</w:t>
      </w:r>
      <w:r w:rsidRPr="00635DBD">
        <w:t xml:space="preserve"> Сидоров</w:t>
      </w:r>
      <w:r>
        <w:t>,</w:t>
      </w:r>
      <w:r w:rsidRPr="00635DBD">
        <w:t xml:space="preserve"> В.А. Анализаторы спектра вибрации </w:t>
      </w:r>
      <w:r w:rsidRPr="000F59C8">
        <w:t>[</w:t>
      </w:r>
      <w:r>
        <w:t>Текст</w:t>
      </w:r>
      <w:r w:rsidRPr="000F59C8">
        <w:t xml:space="preserve">] </w:t>
      </w:r>
      <w:r w:rsidRPr="00635DBD">
        <w:t>/ В.А. Сидоров, Б.Л. Серебр</w:t>
      </w:r>
      <w:r>
        <w:t>ов // Металлообработка, №4, 2007. -</w:t>
      </w:r>
      <w:r w:rsidRPr="00635DBD">
        <w:t xml:space="preserve"> С. 2-4.</w:t>
      </w:r>
    </w:p>
    <w:p w:rsidR="00AD1A6C" w:rsidRDefault="00AD1A6C" w:rsidP="00234E0F">
      <w:pPr>
        <w:pStyle w:val="11"/>
      </w:pPr>
    </w:p>
    <w:p w:rsidR="00067E78" w:rsidRDefault="00067E78" w:rsidP="00AD1A6C">
      <w:pPr>
        <w:pStyle w:val="11"/>
        <w:ind w:firstLine="0"/>
        <w:jc w:val="center"/>
      </w:pPr>
      <w:r w:rsidRPr="00D318B9">
        <w:lastRenderedPageBreak/>
        <w:t>а)</w:t>
      </w:r>
      <w:r w:rsidRPr="00D318B9">
        <w:rPr>
          <w:noProof/>
        </w:rPr>
        <w:drawing>
          <wp:inline distT="0" distB="0" distL="0" distR="0">
            <wp:extent cx="5716731" cy="2016461"/>
            <wp:effectExtent l="19050" t="0" r="0" b="0"/>
            <wp:docPr id="6" name="Рисунок 2" descr="D:\Рабочая\ДонНТУ\НТТС\2017\Конференция октябрь 2017\МОИ\рис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ая\ДонНТУ\НТТС\2017\Конференция октябрь 2017\МОИ\рис.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41" cy="202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B9" w:rsidRPr="00D318B9" w:rsidRDefault="00D318B9" w:rsidP="00AD1A6C">
      <w:pPr>
        <w:pStyle w:val="11"/>
        <w:ind w:firstLine="0"/>
        <w:jc w:val="center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  <w:r>
        <w:t>б)</w:t>
      </w:r>
      <w:r w:rsidRPr="00D318B9">
        <w:rPr>
          <w:noProof/>
        </w:rPr>
        <w:drawing>
          <wp:inline distT="0" distB="0" distL="0" distR="0">
            <wp:extent cx="5407973" cy="2137558"/>
            <wp:effectExtent l="19050" t="0" r="2227" b="0"/>
            <wp:docPr id="28" name="Рисунок 8" descr="D:\Рабочая\НАУКА\Эксперимент\Грохот Маслова\30 градусов\Ст. момент 3\ампл-выбег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чая\НАУКА\Эксперимент\Грохот Маслова\30 градусов\Ст. момент 3\ампл-выбег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776" cy="214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A6C" w:rsidRDefault="00AD1A6C" w:rsidP="00AD1A6C">
      <w:pPr>
        <w:pStyle w:val="11"/>
        <w:ind w:firstLine="0"/>
        <w:jc w:val="center"/>
        <w:rPr>
          <w:noProof/>
        </w:rPr>
      </w:pPr>
      <w:r>
        <w:t>в</w:t>
      </w:r>
      <w:r w:rsidR="00234E0F">
        <w:t>)</w:t>
      </w:r>
      <w:r w:rsidR="00234E0F" w:rsidRPr="00234E0F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34E0F" w:rsidRPr="00234E0F">
        <w:rPr>
          <w:noProof/>
        </w:rPr>
        <w:drawing>
          <wp:inline distT="0" distB="0" distL="0" distR="0">
            <wp:extent cx="4552950" cy="2068538"/>
            <wp:effectExtent l="19050" t="0" r="0" b="0"/>
            <wp:docPr id="22" name="Рисунок 6" descr="D:\Рабочая\НАУКА\Эксперимент\Грохот Маслова\30 градусов\Ст. момент 1\0гц\ускор0град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ая\НАУКА\Эксперимент\Грохот Маслова\30 градусов\Ст. момент 1\0гц\ускор0град-1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240" cy="207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B9" w:rsidRDefault="00AD1A6C" w:rsidP="00AD1A6C">
      <w:pPr>
        <w:pStyle w:val="11"/>
        <w:ind w:firstLine="0"/>
        <w:jc w:val="center"/>
      </w:pPr>
      <w:r>
        <w:rPr>
          <w:noProof/>
        </w:rPr>
        <w:t>г)</w:t>
      </w:r>
      <w:r w:rsidR="00D318B9">
        <w:rPr>
          <w:noProof/>
        </w:rPr>
        <w:drawing>
          <wp:inline distT="0" distB="0" distL="0" distR="0">
            <wp:extent cx="4351070" cy="2159705"/>
            <wp:effectExtent l="19050" t="0" r="0" b="0"/>
            <wp:docPr id="14" name="Рисунок 10" descr="D:\Рабочая\ДонНТУ\НТТС\2017\Конференция октябрь 2017\МОИ\уск при пус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чая\ДонНТУ\НТТС\2017\Конференция октябрь 2017\МОИ\уск при пуск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322" cy="216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B9" w:rsidRDefault="00AD1A6C" w:rsidP="00AD1A6C">
      <w:pPr>
        <w:pStyle w:val="11"/>
        <w:ind w:firstLine="0"/>
        <w:jc w:val="center"/>
      </w:pPr>
      <w:r>
        <w:t>Рисунок 2 – Виброграммы перемещений и ускорений короба грохота</w:t>
      </w:r>
    </w:p>
    <w:p w:rsidR="00AD1A6C" w:rsidRDefault="00AD1A6C" w:rsidP="00D427A9">
      <w:pPr>
        <w:pStyle w:val="11"/>
      </w:pPr>
      <w:r>
        <w:lastRenderedPageBreak/>
        <w:t>а)</w:t>
      </w:r>
      <w:r w:rsidRPr="00AD1A6C">
        <w:rPr>
          <w:noProof/>
        </w:rPr>
        <w:drawing>
          <wp:inline distT="0" distB="0" distL="0" distR="0">
            <wp:extent cx="4778581" cy="3586354"/>
            <wp:effectExtent l="19050" t="0" r="2969" b="0"/>
            <wp:docPr id="30" name="Рисунок 11" descr="D:\Рабочая\НАУКА\Эксперимент\Грохот Маслова\30 градусов\Ст. момент 3\частотспектр-12.5(0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чая\НАУКА\Эксперимент\Грохот Маслова\30 градусов\Ст. момент 3\частотспектр-12.5(0)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325" cy="358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5B6" w:rsidRDefault="00BC55B6" w:rsidP="00D427A9">
      <w:pPr>
        <w:pStyle w:val="11"/>
      </w:pPr>
    </w:p>
    <w:p w:rsidR="00AD1A6C" w:rsidRDefault="00BC55B6" w:rsidP="00D427A9">
      <w:pPr>
        <w:pStyle w:val="11"/>
      </w:pPr>
      <w:r>
        <w:t>б)</w:t>
      </w:r>
      <w:r w:rsidR="00AD1A6C">
        <w:rPr>
          <w:noProof/>
        </w:rPr>
        <w:drawing>
          <wp:inline distT="0" distB="0" distL="0" distR="0">
            <wp:extent cx="4952627" cy="3716977"/>
            <wp:effectExtent l="19050" t="0" r="373" b="0"/>
            <wp:docPr id="20" name="Рисунок 14" descr="D:\Рабочая\НАУКА\Эксперимент\Грохот Маслова\30 градусов\Ст. момент 3\динамспектр-12.5гц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Рабочая\НАУКА\Эксперимент\Грохот Маслова\30 градусов\Ст. момент 3\динамспектр-12.5гц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1" cy="371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A6C" w:rsidRDefault="00AD1A6C" w:rsidP="00D427A9">
      <w:pPr>
        <w:pStyle w:val="11"/>
      </w:pPr>
    </w:p>
    <w:p w:rsidR="00BC55B6" w:rsidRDefault="00BC55B6" w:rsidP="00BC55B6">
      <w:pPr>
        <w:pStyle w:val="11"/>
        <w:ind w:firstLine="0"/>
        <w:jc w:val="center"/>
      </w:pPr>
      <w:r>
        <w:t>Рисунок 3 – Результаты спектрального анализа:</w:t>
      </w:r>
    </w:p>
    <w:p w:rsidR="00BC55B6" w:rsidRDefault="00BC55B6" w:rsidP="00BC55B6">
      <w:pPr>
        <w:pStyle w:val="11"/>
        <w:ind w:firstLine="0"/>
        <w:jc w:val="center"/>
      </w:pPr>
      <w:r>
        <w:t>а – статический; б - динамический</w:t>
      </w:r>
    </w:p>
    <w:p w:rsidR="00AD1A6C" w:rsidRDefault="00AD1A6C" w:rsidP="00D427A9">
      <w:pPr>
        <w:pStyle w:val="11"/>
      </w:pPr>
    </w:p>
    <w:sectPr w:rsidR="00AD1A6C" w:rsidSect="0012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5E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785"/>
        </w:tabs>
        <w:ind w:left="1985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2D554B39"/>
    <w:multiLevelType w:val="hybridMultilevel"/>
    <w:tmpl w:val="43325DD2"/>
    <w:lvl w:ilvl="0" w:tplc="998C100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9D90296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92A188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5CE5F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DDA237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F8A4B7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23805C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4A553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96CE16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0FE668A"/>
    <w:multiLevelType w:val="hybridMultilevel"/>
    <w:tmpl w:val="F3A2534A"/>
    <w:lvl w:ilvl="0" w:tplc="998C100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FA200B"/>
    <w:multiLevelType w:val="hybridMultilevel"/>
    <w:tmpl w:val="C1A8F862"/>
    <w:lvl w:ilvl="0" w:tplc="5AF03E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5E9724">
      <w:numFmt w:val="none"/>
      <w:lvlText w:val=""/>
      <w:lvlJc w:val="left"/>
      <w:pPr>
        <w:tabs>
          <w:tab w:val="num" w:pos="360"/>
        </w:tabs>
      </w:pPr>
    </w:lvl>
    <w:lvl w:ilvl="2" w:tplc="CBCE2060">
      <w:numFmt w:val="none"/>
      <w:lvlText w:val=""/>
      <w:lvlJc w:val="left"/>
      <w:pPr>
        <w:tabs>
          <w:tab w:val="num" w:pos="360"/>
        </w:tabs>
      </w:pPr>
    </w:lvl>
    <w:lvl w:ilvl="3" w:tplc="5492B64A">
      <w:numFmt w:val="none"/>
      <w:lvlText w:val=""/>
      <w:lvlJc w:val="left"/>
      <w:pPr>
        <w:tabs>
          <w:tab w:val="num" w:pos="360"/>
        </w:tabs>
      </w:pPr>
    </w:lvl>
    <w:lvl w:ilvl="4" w:tplc="B0EAA6CC">
      <w:numFmt w:val="none"/>
      <w:lvlText w:val=""/>
      <w:lvlJc w:val="left"/>
      <w:pPr>
        <w:tabs>
          <w:tab w:val="num" w:pos="360"/>
        </w:tabs>
      </w:pPr>
    </w:lvl>
    <w:lvl w:ilvl="5" w:tplc="90489FDE">
      <w:numFmt w:val="none"/>
      <w:lvlText w:val=""/>
      <w:lvlJc w:val="left"/>
      <w:pPr>
        <w:tabs>
          <w:tab w:val="num" w:pos="360"/>
        </w:tabs>
      </w:pPr>
    </w:lvl>
    <w:lvl w:ilvl="6" w:tplc="78D4EAB0">
      <w:numFmt w:val="none"/>
      <w:lvlText w:val=""/>
      <w:lvlJc w:val="left"/>
      <w:pPr>
        <w:tabs>
          <w:tab w:val="num" w:pos="360"/>
        </w:tabs>
      </w:pPr>
    </w:lvl>
    <w:lvl w:ilvl="7" w:tplc="E7EAAF7E">
      <w:numFmt w:val="none"/>
      <w:lvlText w:val=""/>
      <w:lvlJc w:val="left"/>
      <w:pPr>
        <w:tabs>
          <w:tab w:val="num" w:pos="360"/>
        </w:tabs>
      </w:pPr>
    </w:lvl>
    <w:lvl w:ilvl="8" w:tplc="11CE7F3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61D7C48"/>
    <w:multiLevelType w:val="hybridMultilevel"/>
    <w:tmpl w:val="4D6A3DE6"/>
    <w:lvl w:ilvl="0" w:tplc="998C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27A9"/>
    <w:rsid w:val="00067E78"/>
    <w:rsid w:val="00116C5E"/>
    <w:rsid w:val="001262B7"/>
    <w:rsid w:val="00156319"/>
    <w:rsid w:val="00234E0F"/>
    <w:rsid w:val="002D3C0C"/>
    <w:rsid w:val="00320FCA"/>
    <w:rsid w:val="0048612A"/>
    <w:rsid w:val="004D40A5"/>
    <w:rsid w:val="006253B2"/>
    <w:rsid w:val="006E7439"/>
    <w:rsid w:val="006F53D9"/>
    <w:rsid w:val="00824A68"/>
    <w:rsid w:val="009372C0"/>
    <w:rsid w:val="009567C0"/>
    <w:rsid w:val="00A94C60"/>
    <w:rsid w:val="00AD1A6C"/>
    <w:rsid w:val="00B23742"/>
    <w:rsid w:val="00B56408"/>
    <w:rsid w:val="00BB7D6C"/>
    <w:rsid w:val="00BC55B6"/>
    <w:rsid w:val="00BD70C6"/>
    <w:rsid w:val="00D318B9"/>
    <w:rsid w:val="00D427A9"/>
    <w:rsid w:val="00DD23CB"/>
    <w:rsid w:val="00F81E89"/>
    <w:rsid w:val="00FA162D"/>
    <w:rsid w:val="00FB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A9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3742"/>
    <w:pPr>
      <w:keepNext/>
      <w:numPr>
        <w:numId w:val="10"/>
      </w:numPr>
      <w:jc w:val="center"/>
      <w:outlineLvl w:val="0"/>
    </w:pPr>
    <w:rPr>
      <w:rFonts w:ascii="Arial" w:eastAsiaTheme="majorEastAsia" w:hAnsi="Arial" w:cstheme="majorBidi"/>
      <w:sz w:val="24"/>
    </w:rPr>
  </w:style>
  <w:style w:type="paragraph" w:styleId="2">
    <w:name w:val="heading 2"/>
    <w:basedOn w:val="a"/>
    <w:next w:val="a"/>
    <w:link w:val="20"/>
    <w:qFormat/>
    <w:rsid w:val="00B23742"/>
    <w:pPr>
      <w:keepNext/>
      <w:numPr>
        <w:ilvl w:val="1"/>
        <w:numId w:val="10"/>
      </w:numPr>
      <w:outlineLvl w:val="1"/>
    </w:pPr>
    <w:rPr>
      <w:rFonts w:ascii="Arial" w:eastAsiaTheme="majorEastAsia" w:hAnsi="Arial"/>
      <w:b/>
      <w:i/>
      <w:sz w:val="24"/>
      <w:lang w:val="en-US"/>
    </w:rPr>
  </w:style>
  <w:style w:type="paragraph" w:styleId="3">
    <w:name w:val="heading 3"/>
    <w:basedOn w:val="a"/>
    <w:next w:val="a"/>
    <w:link w:val="30"/>
    <w:qFormat/>
    <w:rsid w:val="00B23742"/>
    <w:pPr>
      <w:keepNext/>
      <w:numPr>
        <w:ilvl w:val="2"/>
        <w:numId w:val="10"/>
      </w:numPr>
      <w:outlineLvl w:val="2"/>
    </w:pPr>
    <w:rPr>
      <w:rFonts w:eastAsiaTheme="majorEastAsia" w:cstheme="majorBidi"/>
      <w:sz w:val="24"/>
    </w:rPr>
  </w:style>
  <w:style w:type="paragraph" w:styleId="4">
    <w:name w:val="heading 4"/>
    <w:basedOn w:val="a"/>
    <w:next w:val="a"/>
    <w:link w:val="40"/>
    <w:qFormat/>
    <w:rsid w:val="00B23742"/>
    <w:pPr>
      <w:keepNext/>
      <w:numPr>
        <w:ilvl w:val="3"/>
        <w:numId w:val="10"/>
      </w:numPr>
      <w:outlineLvl w:val="3"/>
    </w:pPr>
    <w:rPr>
      <w:rFonts w:ascii="Arial" w:hAnsi="Arial" w:cstheme="majorBidi"/>
      <w:b/>
      <w:i/>
      <w:lang w:val="uk-UA"/>
    </w:rPr>
  </w:style>
  <w:style w:type="paragraph" w:styleId="5">
    <w:name w:val="heading 5"/>
    <w:basedOn w:val="a"/>
    <w:next w:val="a"/>
    <w:link w:val="50"/>
    <w:qFormat/>
    <w:rsid w:val="00B23742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23742"/>
    <w:pPr>
      <w:numPr>
        <w:ilvl w:val="5"/>
        <w:numId w:val="10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B23742"/>
    <w:pPr>
      <w:numPr>
        <w:ilvl w:val="6"/>
        <w:numId w:val="10"/>
      </w:numPr>
      <w:spacing w:before="240" w:after="60"/>
      <w:outlineLvl w:val="6"/>
    </w:pPr>
    <w:rPr>
      <w:rFonts w:cstheme="majorBidi"/>
      <w:sz w:val="24"/>
      <w:szCs w:val="24"/>
    </w:rPr>
  </w:style>
  <w:style w:type="paragraph" w:styleId="8">
    <w:name w:val="heading 8"/>
    <w:basedOn w:val="a"/>
    <w:next w:val="a"/>
    <w:link w:val="80"/>
    <w:qFormat/>
    <w:rsid w:val="00B23742"/>
    <w:pPr>
      <w:numPr>
        <w:ilvl w:val="7"/>
        <w:numId w:val="10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23742"/>
    <w:pPr>
      <w:numPr>
        <w:ilvl w:val="8"/>
        <w:numId w:val="10"/>
      </w:numPr>
      <w:spacing w:before="240" w:after="60"/>
      <w:outlineLvl w:val="8"/>
    </w:pPr>
    <w:rPr>
      <w:rFonts w:ascii="Arial" w:eastAsiaTheme="majorEastAsia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439"/>
    <w:rPr>
      <w:rFonts w:ascii="Arial" w:eastAsiaTheme="majorEastAsia" w:hAnsi="Arial" w:cstheme="majorBidi"/>
      <w:sz w:val="24"/>
    </w:rPr>
  </w:style>
  <w:style w:type="character" w:customStyle="1" w:styleId="20">
    <w:name w:val="Заголовок 2 Знак"/>
    <w:basedOn w:val="a0"/>
    <w:link w:val="2"/>
    <w:rsid w:val="006E7439"/>
    <w:rPr>
      <w:rFonts w:ascii="Arial" w:eastAsiaTheme="majorEastAsia" w:hAnsi="Arial"/>
      <w:b/>
      <w:i/>
      <w:sz w:val="24"/>
      <w:lang w:val="en-US"/>
    </w:rPr>
  </w:style>
  <w:style w:type="character" w:customStyle="1" w:styleId="30">
    <w:name w:val="Заголовок 3 Знак"/>
    <w:basedOn w:val="a0"/>
    <w:link w:val="3"/>
    <w:rsid w:val="006E7439"/>
    <w:rPr>
      <w:rFonts w:eastAsiaTheme="majorEastAsia" w:cstheme="majorBidi"/>
      <w:sz w:val="24"/>
    </w:rPr>
  </w:style>
  <w:style w:type="character" w:customStyle="1" w:styleId="40">
    <w:name w:val="Заголовок 4 Знак"/>
    <w:basedOn w:val="a0"/>
    <w:link w:val="4"/>
    <w:rsid w:val="006E7439"/>
    <w:rPr>
      <w:rFonts w:ascii="Arial" w:hAnsi="Arial" w:cstheme="majorBidi"/>
      <w:b/>
      <w:i/>
      <w:sz w:val="28"/>
      <w:lang w:val="uk-UA"/>
    </w:rPr>
  </w:style>
  <w:style w:type="character" w:customStyle="1" w:styleId="70">
    <w:name w:val="Заголовок 7 Знак"/>
    <w:basedOn w:val="a0"/>
    <w:link w:val="7"/>
    <w:rsid w:val="006E7439"/>
    <w:rPr>
      <w:rFonts w:cstheme="majorBidi"/>
      <w:sz w:val="24"/>
      <w:szCs w:val="24"/>
    </w:rPr>
  </w:style>
  <w:style w:type="character" w:customStyle="1" w:styleId="90">
    <w:name w:val="Заголовок 9 Знак"/>
    <w:basedOn w:val="a0"/>
    <w:link w:val="9"/>
    <w:rsid w:val="006E7439"/>
    <w:rPr>
      <w:rFonts w:ascii="Arial" w:eastAsiaTheme="majorEastAsia" w:hAnsi="Arial" w:cs="Arial"/>
      <w:sz w:val="22"/>
      <w:szCs w:val="22"/>
    </w:rPr>
  </w:style>
  <w:style w:type="paragraph" w:styleId="a3">
    <w:name w:val="Title"/>
    <w:basedOn w:val="a"/>
    <w:link w:val="a4"/>
    <w:qFormat/>
    <w:rsid w:val="00B23742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E7439"/>
    <w:rPr>
      <w:rFonts w:ascii="Arial" w:eastAsiaTheme="majorEastAsia" w:hAnsi="Arial" w:cs="Arial"/>
      <w:b/>
      <w:bCs/>
      <w:kern w:val="28"/>
      <w:sz w:val="32"/>
      <w:szCs w:val="32"/>
    </w:rPr>
  </w:style>
  <w:style w:type="character" w:styleId="a5">
    <w:name w:val="Strong"/>
    <w:basedOn w:val="a0"/>
    <w:qFormat/>
    <w:rsid w:val="00B23742"/>
    <w:rPr>
      <w:b/>
      <w:bCs/>
    </w:rPr>
  </w:style>
  <w:style w:type="character" w:styleId="a6">
    <w:name w:val="Emphasis"/>
    <w:basedOn w:val="a0"/>
    <w:qFormat/>
    <w:rsid w:val="00B23742"/>
    <w:rPr>
      <w:i/>
    </w:rPr>
  </w:style>
  <w:style w:type="paragraph" w:styleId="a7">
    <w:name w:val="No Spacing"/>
    <w:uiPriority w:val="1"/>
    <w:qFormat/>
    <w:rsid w:val="00B23742"/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List Paragraph"/>
    <w:basedOn w:val="a"/>
    <w:uiPriority w:val="34"/>
    <w:qFormat/>
    <w:rsid w:val="006E7439"/>
    <w:pPr>
      <w:ind w:left="708"/>
    </w:pPr>
  </w:style>
  <w:style w:type="paragraph" w:styleId="a9">
    <w:name w:val="Intense Quote"/>
    <w:basedOn w:val="a"/>
    <w:next w:val="a"/>
    <w:link w:val="aa"/>
    <w:uiPriority w:val="30"/>
    <w:qFormat/>
    <w:rsid w:val="006E74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E7439"/>
    <w:rPr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6E74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E7439"/>
    <w:rPr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6E7439"/>
    <w:rPr>
      <w:i/>
      <w:iCs/>
      <w:sz w:val="24"/>
      <w:szCs w:val="24"/>
    </w:rPr>
  </w:style>
  <w:style w:type="paragraph" w:styleId="ab">
    <w:name w:val="Subtitle"/>
    <w:basedOn w:val="a"/>
    <w:link w:val="ac"/>
    <w:qFormat/>
    <w:rsid w:val="00B23742"/>
    <w:pPr>
      <w:jc w:val="center"/>
    </w:pPr>
    <w:rPr>
      <w:rFonts w:eastAsiaTheme="majorEastAsia"/>
      <w:lang w:val="en-US"/>
    </w:rPr>
  </w:style>
  <w:style w:type="character" w:customStyle="1" w:styleId="ac">
    <w:name w:val="Подзаголовок Знак"/>
    <w:basedOn w:val="a0"/>
    <w:link w:val="ab"/>
    <w:rsid w:val="006E7439"/>
    <w:rPr>
      <w:rFonts w:eastAsiaTheme="majorEastAsia"/>
      <w:sz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6E743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E7439"/>
    <w:rPr>
      <w:i/>
      <w:iCs/>
      <w:color w:val="000000" w:themeColor="text1"/>
    </w:rPr>
  </w:style>
  <w:style w:type="character" w:styleId="ad">
    <w:name w:val="Subtle Emphasis"/>
    <w:uiPriority w:val="19"/>
    <w:qFormat/>
    <w:rsid w:val="006E7439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E7439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6E7439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6E7439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E7439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E7439"/>
    <w:pPr>
      <w:numPr>
        <w:numId w:val="0"/>
      </w:numPr>
      <w:spacing w:before="240" w:after="60" w:line="240" w:lineRule="auto"/>
      <w:jc w:val="left"/>
      <w:outlineLvl w:val="9"/>
    </w:pPr>
    <w:rPr>
      <w:rFonts w:asciiTheme="majorHAnsi" w:hAnsiTheme="majorHAnsi"/>
      <w:b/>
      <w:bCs/>
      <w:kern w:val="32"/>
      <w:sz w:val="32"/>
      <w:szCs w:val="32"/>
    </w:rPr>
  </w:style>
  <w:style w:type="paragraph" w:styleId="af3">
    <w:name w:val="caption"/>
    <w:basedOn w:val="a"/>
    <w:next w:val="a"/>
    <w:qFormat/>
    <w:rsid w:val="00B23742"/>
    <w:rPr>
      <w:sz w:val="24"/>
    </w:rPr>
  </w:style>
  <w:style w:type="paragraph" w:customStyle="1" w:styleId="11">
    <w:name w:val="Стиль1"/>
    <w:basedOn w:val="a7"/>
    <w:link w:val="12"/>
    <w:qFormat/>
    <w:rsid w:val="00D427A9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12">
    <w:name w:val="Стиль1 Знак"/>
    <w:basedOn w:val="a0"/>
    <w:link w:val="11"/>
    <w:rsid w:val="00D427A9"/>
    <w:rPr>
      <w:sz w:val="28"/>
      <w:szCs w:val="28"/>
    </w:rPr>
  </w:style>
  <w:style w:type="character" w:customStyle="1" w:styleId="apple-converted-space">
    <w:name w:val="apple-converted-space"/>
    <w:basedOn w:val="a0"/>
    <w:rsid w:val="00D427A9"/>
  </w:style>
  <w:style w:type="paragraph" w:styleId="af4">
    <w:name w:val="Balloon Text"/>
    <w:basedOn w:val="a"/>
    <w:link w:val="af5"/>
    <w:uiPriority w:val="99"/>
    <w:semiHidden/>
    <w:unhideWhenUsed/>
    <w:rsid w:val="00F81E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81E89"/>
    <w:rPr>
      <w:rFonts w:ascii="Tahoma" w:hAnsi="Tahoma" w:cs="Tahoma"/>
      <w:sz w:val="16"/>
      <w:szCs w:val="16"/>
      <w:lang w:eastAsia="en-US"/>
    </w:rPr>
  </w:style>
  <w:style w:type="character" w:styleId="af6">
    <w:name w:val="Hyperlink"/>
    <w:basedOn w:val="a0"/>
    <w:uiPriority w:val="99"/>
    <w:unhideWhenUsed/>
    <w:rsid w:val="00FB60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mailto:s.bukin08@gmail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2017-12-02T07:52:00Z</dcterms:created>
  <dcterms:modified xsi:type="dcterms:W3CDTF">2017-12-03T18:42:00Z</dcterms:modified>
</cp:coreProperties>
</file>