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91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81"/>
      </w:tblGrid>
      <w:tr w:rsidR="00753471" w:rsidRPr="00753471" w:rsidTr="002D53BD">
        <w:trPr>
          <w:jc w:val="center"/>
        </w:trPr>
        <w:tc>
          <w:tcPr>
            <w:tcW w:w="4303" w:type="dxa"/>
          </w:tcPr>
          <w:p w:rsidR="00753471" w:rsidRPr="00753471" w:rsidRDefault="00753471" w:rsidP="007534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3471">
              <w:rPr>
                <w:rFonts w:ascii="Times New Roman" w:hAnsi="Times New Roman"/>
                <w:b/>
                <w:sz w:val="28"/>
                <w:szCs w:val="28"/>
              </w:rPr>
              <w:t>УДК 614.7</w:t>
            </w:r>
          </w:p>
        </w:tc>
        <w:tc>
          <w:tcPr>
            <w:tcW w:w="5268" w:type="dxa"/>
            <w:tcMar>
              <w:left w:w="0" w:type="dxa"/>
              <w:right w:w="0" w:type="dxa"/>
            </w:tcMar>
          </w:tcPr>
          <w:p w:rsidR="00753471" w:rsidRPr="00753471" w:rsidRDefault="00753471" w:rsidP="00753471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53471" w:rsidRPr="00753471" w:rsidTr="002D53BD">
        <w:trPr>
          <w:jc w:val="center"/>
        </w:trPr>
        <w:tc>
          <w:tcPr>
            <w:tcW w:w="4303" w:type="dxa"/>
          </w:tcPr>
          <w:p w:rsidR="00753471" w:rsidRPr="00753471" w:rsidRDefault="00753471" w:rsidP="007534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68" w:type="dxa"/>
            <w:tcMar>
              <w:left w:w="0" w:type="dxa"/>
              <w:right w:w="0" w:type="dxa"/>
            </w:tcMar>
          </w:tcPr>
          <w:p w:rsidR="00753471" w:rsidRPr="00753471" w:rsidRDefault="00753471" w:rsidP="0075347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Toc518846499"/>
            <w:r w:rsidRPr="00753471">
              <w:rPr>
                <w:rFonts w:ascii="Times New Roman" w:hAnsi="Times New Roman"/>
                <w:b/>
                <w:bCs/>
                <w:sz w:val="28"/>
                <w:szCs w:val="28"/>
              </w:rPr>
              <w:t>Н.В. Романюк,</w:t>
            </w:r>
            <w:bookmarkEnd w:id="0"/>
            <w:r w:rsidRPr="00753471">
              <w:rPr>
                <w:rFonts w:ascii="Times New Roman" w:hAnsi="Times New Roman"/>
                <w:i/>
                <w:sz w:val="28"/>
                <w:szCs w:val="28"/>
              </w:rPr>
              <w:t xml:space="preserve"> к.э.н., доц.,</w:t>
            </w:r>
          </w:p>
          <w:p w:rsidR="00753471" w:rsidRPr="00753471" w:rsidRDefault="00753471" w:rsidP="00753471">
            <w:pPr>
              <w:contextualSpacing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53471">
              <w:rPr>
                <w:rFonts w:ascii="Times New Roman" w:eastAsia="Calibri" w:hAnsi="Times New Roman"/>
                <w:i/>
                <w:sz w:val="28"/>
                <w:szCs w:val="28"/>
              </w:rPr>
              <w:t>ГОУВПО «Донецкий национальный технический университет»</w:t>
            </w:r>
          </w:p>
          <w:p w:rsidR="00753471" w:rsidRPr="00753471" w:rsidRDefault="00753471" w:rsidP="00753471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Toc518846500"/>
            <w:r w:rsidRPr="00753471">
              <w:rPr>
                <w:rFonts w:ascii="Times New Roman" w:hAnsi="Times New Roman"/>
                <w:b/>
                <w:bCs/>
                <w:sz w:val="28"/>
                <w:szCs w:val="28"/>
              </w:rPr>
              <w:t>Н. Е. Скворцова, В.А.  Лянник</w:t>
            </w:r>
            <w:bookmarkEnd w:id="1"/>
            <w:r w:rsidRPr="0075347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753471" w:rsidRPr="00753471" w:rsidRDefault="00753471" w:rsidP="00753471">
            <w:pPr>
              <w:contextualSpacing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53471">
              <w:rPr>
                <w:rFonts w:ascii="Times New Roman" w:eastAsia="Calibri" w:hAnsi="Times New Roman"/>
                <w:i/>
                <w:sz w:val="28"/>
                <w:szCs w:val="28"/>
              </w:rPr>
              <w:t>Министерство здравоохранения Донецкой Народной Республики</w:t>
            </w:r>
          </w:p>
          <w:p w:rsidR="00753471" w:rsidRPr="00753471" w:rsidRDefault="00753471" w:rsidP="00753471">
            <w:pPr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753471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753471" w:rsidRPr="00753471" w:rsidRDefault="00753471" w:rsidP="00753471">
            <w:pPr>
              <w:contextualSpacing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753471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  <w:t>N</w:t>
            </w:r>
            <w:r w:rsidRPr="00753471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.</w:t>
            </w:r>
            <w:r w:rsidRPr="00753471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  <w:t>V</w:t>
            </w:r>
            <w:r w:rsidRPr="00753471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. </w:t>
            </w:r>
            <w:r w:rsidRPr="00753471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  <w:t>Romanyuk</w:t>
            </w:r>
          </w:p>
          <w:p w:rsidR="00753471" w:rsidRPr="00753471" w:rsidRDefault="00753471" w:rsidP="00753471">
            <w:pPr>
              <w:contextualSpacing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r w:rsidRPr="00753471">
              <w:rPr>
                <w:rFonts w:ascii="Times New Roman" w:eastAsia="Calibri" w:hAnsi="Times New Roman"/>
                <w:i/>
                <w:sz w:val="28"/>
                <w:szCs w:val="28"/>
              </w:rPr>
              <w:t>С</w:t>
            </w:r>
            <w:r w:rsidRPr="00753471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andidate of economic sciences, associate professor </w:t>
            </w:r>
          </w:p>
          <w:p w:rsidR="00753471" w:rsidRPr="00753471" w:rsidRDefault="00753471" w:rsidP="00753471">
            <w:pPr>
              <w:contextualSpacing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r w:rsidRPr="00753471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Donetsk National Technical University</w:t>
            </w:r>
          </w:p>
          <w:p w:rsidR="00753471" w:rsidRPr="00753471" w:rsidRDefault="00753471" w:rsidP="00753471">
            <w:pPr>
              <w:contextualSpacing/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</w:pPr>
            <w:r w:rsidRPr="00753471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/>
              </w:rPr>
              <w:t xml:space="preserve">N.E. Skvortsova,V.A. Lyannik </w:t>
            </w:r>
          </w:p>
          <w:p w:rsidR="00753471" w:rsidRPr="00753471" w:rsidRDefault="00753471" w:rsidP="00753471">
            <w:pPr>
              <w:contextualSpacing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r w:rsidRPr="00753471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Ministry of health of Donetsk People's Republic</w:t>
            </w:r>
          </w:p>
          <w:p w:rsidR="00753471" w:rsidRPr="00753471" w:rsidRDefault="00753471" w:rsidP="00753471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753471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Donetsk</w:t>
            </w:r>
            <w:r w:rsidRPr="00753471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, </w:t>
            </w:r>
            <w:r w:rsidRPr="00753471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Donetsk People's Republic</w:t>
            </w:r>
          </w:p>
        </w:tc>
      </w:tr>
      <w:tr w:rsidR="00753471" w:rsidRPr="00753471" w:rsidTr="002D53BD">
        <w:trPr>
          <w:jc w:val="center"/>
        </w:trPr>
        <w:tc>
          <w:tcPr>
            <w:tcW w:w="4303" w:type="dxa"/>
          </w:tcPr>
          <w:p w:rsidR="00753471" w:rsidRPr="00753471" w:rsidRDefault="00753471" w:rsidP="00753471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5268" w:type="dxa"/>
          </w:tcPr>
          <w:p w:rsidR="00753471" w:rsidRPr="00753471" w:rsidRDefault="00753471" w:rsidP="0075347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53471" w:rsidRPr="00753471" w:rsidTr="002D53BD">
        <w:trPr>
          <w:jc w:val="center"/>
        </w:trPr>
        <w:tc>
          <w:tcPr>
            <w:tcW w:w="9571" w:type="dxa"/>
            <w:gridSpan w:val="2"/>
          </w:tcPr>
          <w:p w:rsidR="00753471" w:rsidRPr="00753471" w:rsidRDefault="00753471" w:rsidP="00753471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r w:rsidRPr="00753471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 xml:space="preserve">  </w:t>
            </w:r>
            <w:bookmarkStart w:id="2" w:name="_Toc518846501"/>
            <w:r w:rsidRPr="00753471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ПОКАЗАТЕЛЬ МЛАДЕНЧЕСКОЙ СМЕРТНОСТИ КАК  ИНДИКАТОР УСТОЙЧИВОСТИ РАЗВИТИЯ ЗДРАВООХРАНЕНИЯ, ПРОБЛЕМЫ И ВОЗМОЖНЫЕ МЕХАНИЗМЫ ЕГО СНИЖЕНИЯ: МЕЖОТРАСЛЕВОЙ ПОДХОД</w:t>
            </w:r>
            <w:bookmarkEnd w:id="2"/>
          </w:p>
        </w:tc>
      </w:tr>
      <w:tr w:rsidR="00753471" w:rsidRPr="00753471" w:rsidTr="002D53BD">
        <w:trPr>
          <w:jc w:val="center"/>
        </w:trPr>
        <w:tc>
          <w:tcPr>
            <w:tcW w:w="9571" w:type="dxa"/>
            <w:gridSpan w:val="2"/>
          </w:tcPr>
          <w:p w:rsidR="00753471" w:rsidRPr="00753471" w:rsidRDefault="00753471" w:rsidP="00753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471" w:rsidRPr="00753471" w:rsidTr="002D53BD">
        <w:trPr>
          <w:jc w:val="center"/>
        </w:trPr>
        <w:tc>
          <w:tcPr>
            <w:tcW w:w="9571" w:type="dxa"/>
            <w:gridSpan w:val="2"/>
          </w:tcPr>
          <w:p w:rsidR="00753471" w:rsidRPr="00753471" w:rsidRDefault="00753471" w:rsidP="00753471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5347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INDICATOR OF INFLAMMATORY MORTALITY AS INDICATOR OF SUSTAINABILITY OF HEALTH CARE DEVELOPMENT, PROBLEMS AND POSSIBLE MECHANISMS OF ITS REDUCTION: INTER-BRANCH APPROACH</w:t>
            </w:r>
          </w:p>
        </w:tc>
      </w:tr>
    </w:tbl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4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Аннотация. Проведен статистический анализ динамики показателя младенческой смертности в Донецкой Народной Республике в 2014-2016 гг. и приведены возможные механизмы государственного регулирования с целью его снижения с учетом межотраслевого подхода.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4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 младенческая смертность, статистический анализ, показатель, государственное регулирование, здравоохранение.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5347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Abstract. A statistical analysis of the dynamics of the infant mortality rate in the Donetsk People's Republic in 2014-2016 is carried out. and the possible mechanisms of state regulation are given with a view to reducing it, taking into account the intersectoral approach.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5347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Keywords: infant mortality, statistical analysis, indicator, state regulation, health.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753471" w:rsidRPr="00753471" w:rsidRDefault="00753471" w:rsidP="007534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главных проблем, определяющих национальную безопасность государства, особое внимание уделяется охране здоровья детского населения, поскольку затрагивает будущее страны, ее социально-экономическое развитие. Младенческая смертность является одной из важнейших медико-социальных характеристик общества, отражающих влияние комплекса неблагоприятных факторов на здоровье населения.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Показатель младенческой смертности является одним из базовых статистических показателей демографии и главным показателем качества оказания медицинской помощи. 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Младенческая смертность – один из возрастных показателей смертности, который характеризует частоту смерти детей на 1-м году жизни. На этот показатель влияют различные факторы социального, экономического, экологического, биологического характера. Показатель младенческой смертности является неизменным индикатором уровня жизни населения, наиболее значимым показателем состояния здоровья и выживаемости новорожденных детей, а также характеризует своевременность и доступность медицинской помощи новорожденным, эффективность профилактических и санитарно-противоэпидемических мероприятий. Низкая младенческая смертность, эффективно проводимые мероприятия государственных структур, направленных на ее снижение – показатель развития страны, реагирующий на изменения в экономической политике, на характер распределения материальных благ, на уровень социального и культурного развития общества, социальной защищенности населения, в конце концов, на уровень ее демократических преобразований.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исследования</w:t>
      </w: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анализ показателя младенческой смертности, его структуры, и разработка комплекса мер, направленных на совершенствование медицинского обеспечения детей первого года жизни.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Младенческая смертность в ДНР в 2016 г. характеризуется высоким уровнем (14,6%). По сравнению с 2015 г., когда показатель младенческой смертности составил 12,3%, рост произошел на 18,7%. Важно отметить смещение возрастной структуры умерших от первых дней жизни к старшим возрастам. Последний фактор может привести к изменению типа младенческой смертности с А на В, при котором более 50% младенцев умирают в возрасте старше 1 месяца, что характерно для развивающихся стран.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показателя младенческой смертности в Донецкой Народной Республике в 2014-2016 гг., представленная на рисунке 1, имеет четкую тенденцию к росту.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при оценке данного показателя следует учитывать комплекс актуальных социально-экономических факторов, а также аспект нестабильности демографической ситуации в государстве, в виду чего оценку следует производить с учетом динамики младенческой смертности (рис.2) и рождаемости в абсолютных цифрах (рис.3). 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471" w:rsidRPr="00753471" w:rsidRDefault="00753471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4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7DA3FD" wp14:editId="3E08D596">
            <wp:extent cx="5409565" cy="1828800"/>
            <wp:effectExtent l="0" t="0" r="19685" b="1905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53471" w:rsidRPr="00753471" w:rsidRDefault="00753471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3471" w:rsidRPr="00753471" w:rsidRDefault="00753471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1. Динамика показателя младенческой смертности в Донецкой Народной Республике в 2014-2016 гг.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471" w:rsidRPr="00753471" w:rsidRDefault="00753471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F6A991" wp14:editId="58D403DB">
            <wp:extent cx="5495925" cy="2407920"/>
            <wp:effectExtent l="0" t="0" r="9525" b="1143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3471" w:rsidRPr="00753471" w:rsidRDefault="00753471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2. Динамика младенческой смертности в Донецкой Народной Республике в 2014-2016 годах в абсолютных числах</w:t>
      </w:r>
    </w:p>
    <w:p w:rsidR="00753471" w:rsidRPr="00753471" w:rsidRDefault="00753471" w:rsidP="007534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471" w:rsidRPr="00753471" w:rsidRDefault="00753471" w:rsidP="007534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471" w:rsidRPr="00753471" w:rsidRDefault="00753471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A4BCDA" wp14:editId="42EDDE4C">
            <wp:extent cx="5495925" cy="2493645"/>
            <wp:effectExtent l="0" t="0" r="9525" b="20955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3471" w:rsidRPr="00753471" w:rsidRDefault="00753471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3. Динамика рождаемости в Донецкой Народной Республике</w:t>
      </w:r>
    </w:p>
    <w:p w:rsidR="00753471" w:rsidRPr="00753471" w:rsidRDefault="00753471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2014-2016 гг. в абсолютных числах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Сравнительная динамика показателя младенческой смертности в разрезе регионов Донецкой Народной Республики в 2015 и 2016 гг. представлена на рисунке 4. </w:t>
      </w:r>
    </w:p>
    <w:p w:rsidR="00753471" w:rsidRPr="00753471" w:rsidRDefault="00753471" w:rsidP="007534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471" w:rsidRPr="00753471" w:rsidRDefault="00753471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75E10D" wp14:editId="57478896">
            <wp:extent cx="5495925" cy="346710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3471" w:rsidRPr="00753471" w:rsidRDefault="00753471" w:rsidP="007534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471" w:rsidRPr="00753471" w:rsidRDefault="00753471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4. Сравнительная динамика показателя младенческой смертности в разрезе регионов Донецкой Народной Республики в 2015 и 2016 гг.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представленной диаграммы видно, что показатель младенческой смертности в 2016 г. вырос в следующих регионах: г. Донецк с республиканскими учреждениями здравоохранения – с 17,9% до 21,9%; г. Горловка – с 8,9 % до 11,7 %; г. Енакиево – с 8,2 % до 16,1 %; г. Харцызск – с 8,7 % до 12 %; Новоазовский район – с 0 до 2 случаев – 20 %; Старобешевский район – с 9,1% до 11,5 % (рис. 4). По 1 случаю смерти детей до года зарегистрировано в г. Ждановка и г. Кировское. Не зарегистрированы случаи младенческой смертности в 2016 г. в г. Ясиноватая, г. Дебальцево и Амвросиевском районе.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младенческой смертности, выше среднереспубликанского, в 2016 г. отмечался в г. Енакиево (16,1%). 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структуре младенческой смертности дети первого месяца жизни составили 66,9% – 101 ребенок, в 2015 г. – 69% (102 ребенка), из них: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первые 7 суток жизни (ранний неонатальный период) – 62,3% (63 ребенка) из умерших в неонатальном периоде, в 2015 г. – 74,5% (76 детей); 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 7 до 14 дней жизни – 23,8% (24 ребенка), в 2015 г. – 16,7% (17 детей); 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 14 до 30 дней – 13,9% (14 детей), в 2015 г. – 8,8% (9 детей). 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постнеонатальном периоде (от месяца жизни до года) умерло 50 детей – 33,1%, в 2015 г. – 31,1% (46 детей). Прирост числа случаев смерти в постнеонатальном периоде составил 8,7% (4 случая). Удельный вес умерших </w:t>
      </w: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постнеонатальном периоде по Донецку составил 21,2%, Горловке – 60%, Енакиево – 50%, Макеевке – 41%, Снежному – 50%, Торезу – 50%, Харцызску – 57%. По 1 ребенку в постнеонатальном периоде умерло в Новоазовском и Шахтерском районах, Ждановке, Докучаевске.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 г. по причинам младенческой смертности</w:t>
      </w:r>
      <w:r w:rsidRPr="007534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лидируют отдельные состояния перинатального периода; на 2 месте –  врожденные аномалии развития, абсолютное число их выросло на 25%; на 3 месте – заболевания органов дыхания, что характеризует ситуацию как крайне неблагоприятную, так как их число увеличилось в три раза; на 4 месте – заболевания ЦНС и несчастные случаи; на 5 – инфекционная патология, позитивным моментом является снижение показателя на 20% (табл. 1). Из прочих заболеваний зарегистрировано 4 случая синдрома внезапной смерти, 3 – заболеваний системы кровообращения, 2 – новообразований. 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471" w:rsidRPr="00753471" w:rsidRDefault="00753471" w:rsidP="007534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</w:t>
      </w:r>
    </w:p>
    <w:p w:rsidR="00753471" w:rsidRPr="00753471" w:rsidRDefault="00753471" w:rsidP="0075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структуры причин младенческой смертности в ДНР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058"/>
        <w:gridCol w:w="878"/>
        <w:gridCol w:w="1002"/>
        <w:gridCol w:w="753"/>
        <w:gridCol w:w="1581"/>
        <w:gridCol w:w="1052"/>
        <w:gridCol w:w="1499"/>
        <w:gridCol w:w="9"/>
      </w:tblGrid>
      <w:tr w:rsidR="00753471" w:rsidRPr="00753471" w:rsidTr="002D53BD">
        <w:trPr>
          <w:gridAfter w:val="1"/>
          <w:wAfter w:w="5" w:type="pct"/>
          <w:trHeight w:val="402"/>
          <w:jc w:val="center"/>
        </w:trPr>
        <w:tc>
          <w:tcPr>
            <w:tcW w:w="809" w:type="pct"/>
            <w:vMerge w:val="restar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МС</w:t>
            </w:r>
          </w:p>
        </w:tc>
        <w:tc>
          <w:tcPr>
            <w:tcW w:w="1036" w:type="pct"/>
            <w:gridSpan w:val="2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939" w:type="pct"/>
            <w:gridSpan w:val="2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2211" w:type="pct"/>
            <w:gridSpan w:val="3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2016 г. по сравнению с 2015 г.</w:t>
            </w:r>
          </w:p>
        </w:tc>
      </w:tr>
      <w:tr w:rsidR="00753471" w:rsidRPr="00753471" w:rsidTr="002D53BD">
        <w:trPr>
          <w:trHeight w:val="570"/>
          <w:jc w:val="center"/>
        </w:trPr>
        <w:tc>
          <w:tcPr>
            <w:tcW w:w="809" w:type="pct"/>
            <w:vMerge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случаев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случаев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Уд. вес, %</w:t>
            </w: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Абсолютный прирост, случаев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 прироста, %</w:t>
            </w:r>
          </w:p>
        </w:tc>
      </w:tr>
      <w:tr w:rsidR="00753471" w:rsidRPr="00753471" w:rsidTr="002D53BD">
        <w:trPr>
          <w:trHeight w:val="600"/>
          <w:jc w:val="center"/>
        </w:trPr>
        <w:tc>
          <w:tcPr>
            <w:tcW w:w="80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состояния перинатального периода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-3,1</w:t>
            </w:r>
          </w:p>
        </w:tc>
      </w:tr>
      <w:tr w:rsidR="00753471" w:rsidRPr="00753471" w:rsidTr="002D53BD">
        <w:trPr>
          <w:trHeight w:val="600"/>
          <w:jc w:val="center"/>
        </w:trPr>
        <w:tc>
          <w:tcPr>
            <w:tcW w:w="809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Врожденные аномалии развития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53471" w:rsidRPr="00753471" w:rsidTr="002D53BD">
        <w:trPr>
          <w:trHeight w:val="600"/>
          <w:jc w:val="center"/>
        </w:trPr>
        <w:tc>
          <w:tcPr>
            <w:tcW w:w="809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53471" w:rsidRPr="00753471" w:rsidTr="002D53BD">
        <w:trPr>
          <w:trHeight w:val="300"/>
          <w:jc w:val="center"/>
        </w:trPr>
        <w:tc>
          <w:tcPr>
            <w:tcW w:w="809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ЦНС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</w:tr>
      <w:tr w:rsidR="00753471" w:rsidRPr="00753471" w:rsidTr="002D53BD">
        <w:trPr>
          <w:trHeight w:val="300"/>
          <w:jc w:val="center"/>
        </w:trPr>
        <w:tc>
          <w:tcPr>
            <w:tcW w:w="809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Несчастные случаи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3471" w:rsidRPr="00753471" w:rsidTr="002D53BD">
        <w:trPr>
          <w:trHeight w:val="600"/>
          <w:jc w:val="center"/>
        </w:trPr>
        <w:tc>
          <w:tcPr>
            <w:tcW w:w="809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Инфекционная патология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</w:tr>
      <w:tr w:rsidR="00753471" w:rsidRPr="00753471" w:rsidTr="002D53BD">
        <w:trPr>
          <w:trHeight w:val="300"/>
          <w:jc w:val="center"/>
        </w:trPr>
        <w:tc>
          <w:tcPr>
            <w:tcW w:w="809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Прочие, в т.ч.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-25,0</w:t>
            </w:r>
          </w:p>
        </w:tc>
      </w:tr>
      <w:tr w:rsidR="00753471" w:rsidRPr="00753471" w:rsidTr="002D53BD">
        <w:trPr>
          <w:trHeight w:val="300"/>
          <w:jc w:val="center"/>
        </w:trPr>
        <w:tc>
          <w:tcPr>
            <w:tcW w:w="809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СВС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-55,6</w:t>
            </w:r>
          </w:p>
        </w:tc>
      </w:tr>
      <w:tr w:rsidR="00753471" w:rsidRPr="00753471" w:rsidTr="002D53BD">
        <w:trPr>
          <w:trHeight w:val="600"/>
          <w:jc w:val="center"/>
        </w:trPr>
        <w:tc>
          <w:tcPr>
            <w:tcW w:w="809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системы кровообращения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53471" w:rsidRPr="00753471" w:rsidTr="002D53BD">
        <w:trPr>
          <w:trHeight w:val="300"/>
          <w:jc w:val="center"/>
        </w:trPr>
        <w:tc>
          <w:tcPr>
            <w:tcW w:w="809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новообразования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53471" w:rsidRPr="00753471" w:rsidTr="002D53BD">
        <w:trPr>
          <w:trHeight w:val="300"/>
          <w:jc w:val="center"/>
        </w:trPr>
        <w:tc>
          <w:tcPr>
            <w:tcW w:w="809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крови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</w:tr>
      <w:tr w:rsidR="00753471" w:rsidRPr="00753471" w:rsidTr="002D53BD">
        <w:trPr>
          <w:trHeight w:val="315"/>
          <w:jc w:val="center"/>
        </w:trPr>
        <w:tc>
          <w:tcPr>
            <w:tcW w:w="809" w:type="pct"/>
            <w:shd w:val="clear" w:color="auto" w:fill="auto"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56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46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807" w:type="pct"/>
            <w:gridSpan w:val="2"/>
            <w:shd w:val="clear" w:color="auto" w:fill="auto"/>
            <w:noWrap/>
            <w:vAlign w:val="center"/>
            <w:hideMark/>
          </w:tcPr>
          <w:p w:rsidR="00753471" w:rsidRPr="00753471" w:rsidRDefault="00753471" w:rsidP="0075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753471" w:rsidRPr="00753471" w:rsidRDefault="00753471" w:rsidP="007534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2015 г. отмечается рост смертности от предотвратимых и условно-предотвратимых причин, в частности, от болезней органов дыхания – в 3 раза, несчастных случаев – на 14,3%, врождённых пороков развития – на 25%. 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рождении низкую массу тела имели 887 новорожденных. Из 126 новорожденных с критической массой тела (менее 1,5 кг.) 40,5% умерли в акушерских стационарах. Выживаемость маловесных новорожденных находится в прямой зависимости от массы тела и условий их выхаживания.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неонатальном периоде основной удельный вес умерших составляют дети, родившиеся с низкой и критически низкой массой тела (42%). Для их выхаживания необходима специальная аппаратура (инкубаторы, мониторы, дыхательные аппараты). </w:t>
      </w:r>
    </w:p>
    <w:p w:rsidR="00753471" w:rsidRPr="00753471" w:rsidRDefault="00753471" w:rsidP="00753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в 2016 г. до 75% маловесных детей родились в условиях учреждений здравоохранения третичного уровня оказания медицинской помощи, чему способствовало своевременное направление в них беременных. При невозможности перевода беременных в вышеуказанные учреждения здравоохранения, им оказывалась специализированная помощь в местных стационарах выездными акушерско-неонатологическими бригадами Республиканского центра экстренной медицинской помощи и медицины катастроф Донецкой Народной Республики. Результатом данного мероприятия стало снижение уровня ранней неонатальной смертности в 1,5 раза по сравнению с 2015 г.</w:t>
      </w:r>
    </w:p>
    <w:p w:rsidR="00753471" w:rsidRPr="00753471" w:rsidRDefault="00753471" w:rsidP="00753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дому в 2016 г. умерло 20 детей: в г. Донецк – 6, г. Енакиево – 4, г. Горловка, г. Макеевка – по 3, г. Торез, г. Харцызск – по 2. В структуре причин смерти детей на дому лидируют несчастные случаи (22,7%): г. Харцызск (2 сл.), г. Макеевка, г Докучаевск, г. Торез (по 1 сл.); синдром внезапной смерти грудного ребенка (22,7%): г. Донецк (2 сл.), г. Горловка, г. Макеевка, г. Енакиево (по 1 сл.), а также заболевания органов дыхания (18,2%): г. Горловка (2 сл.), г. Донецк и Новоазовский район (по 1 сл.).</w:t>
      </w:r>
    </w:p>
    <w:p w:rsidR="00753471" w:rsidRPr="00753471" w:rsidRDefault="00753471" w:rsidP="0075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мертворождаемости в 2016 г. снизился с 9,4 до 8,7 в расчете на 1000 родившихся живыми и мёртвыми. В территориальном разрезе наиболее высокий уровень мертворождаемости в 2016 г. зарегистрирован в г. Горловка (9,1), г. Шахтёрск (14,2), Амвросиевском (20,0) и Тельмановском (60,0) районах. Отмечается рост почти в два раза и уровня интранатальной смертности (в родах). Из 7 случаев интранатальной смертности 3 (42,8%) произошли в Тельмановской центральной районной больнице.</w:t>
      </w:r>
    </w:p>
    <w:p w:rsidR="00753471" w:rsidRPr="00753471" w:rsidRDefault="00753471" w:rsidP="0075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авторами анализ показателя младенческой смертности в 2014-2016 годах отражает необходимость принятого Министерством здравоохранения решения о разработке Плана мероприятий по предотвращению случаев и снижению уровней младенческой смертности и мертворождений в Донецкой Народной Республике (далее – План), выполнение которого должно стать приоритетной стратегической задачей для руководителей органов и учреждений здравоохранения.</w:t>
      </w:r>
    </w:p>
    <w:p w:rsidR="00753471" w:rsidRPr="00753471" w:rsidRDefault="00753471" w:rsidP="007534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как мероприятие первоочередной важности, в рамках выполнения Плана, с целью осуществления государственного контроля качества оказания медицинской помощи детскому населению, разработки мер по снижению младенческой смертности и мертворождений, а также обеспечения мониторинга случаев смерти детей до года и мертворождений приказом Министерства здравоохранения Донецкой Народной Республики от 11.04.2017 № 579 «О комиссии Министерства здравоохранения Донецкой Народной Республики по рассмотрению случаев младенческой смертности и мертворождений», зарегистрированным в Министерстве юстиции Донецкой Народной Республики 18.05.2017 под регистрационным №2003, утвержден Порядок рассмотрения случаев младенческой смертности и мертворождений в Донецкой Народной Республике, которым регламентирован механизм взаимодействия руководителей органов и учреждений здравоохранения при каждом случае младенческой смертности и мертворождения.</w:t>
      </w:r>
    </w:p>
    <w:p w:rsidR="00753471" w:rsidRPr="00753471" w:rsidRDefault="00753471" w:rsidP="0075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Министерства здравоохранения рассматривает клинико-экспертные вопросы оказания медицинской помощи беременным, роженицам и детям в связи со случаями младенческой смертности и мертворождений в виде проведения невыездных проверок (документарных – путём запроса и получения от юридических лиц и физических лиц-предпринимателей, осуществляющих медицинскую деятельность на территории Донецкой Народной Республики, необходимых документов для клинико-экспертной оценки качества оказания медицинской помощи беременным, роженицам и детям).</w:t>
      </w:r>
    </w:p>
    <w:p w:rsidR="00753471" w:rsidRPr="00753471" w:rsidRDefault="00753471" w:rsidP="0075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проверок Комиссия не реже одного раза в месяц проводит заседания, которые оформляются Протоколом заседания комиссии Министерства здравоохранения Донецкой Народной Республики по рассмотрению случаев младенческой смертности и мертворождений. Копии Протоколов (или выписки из него) направляются для рассмотрения и принятия управленческих решений учреждениям здравоохранения Донецкой Народной Республики.</w:t>
      </w:r>
    </w:p>
    <w:p w:rsidR="00753471" w:rsidRPr="00753471" w:rsidRDefault="00753471" w:rsidP="0075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75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младенческая смертность является важной характеристикой общего состояния здоровья и уровня жизни населения страны, региона или города. Показатель младенческой смертности остаётся одним из проблемных, поскольку наносит обществу огромный социально-экономический ущерб. Кроме того, в условиях, когда рассчитывать на повышение рождаемости в ближайшем будущем не приходится, основным приоритетом при разработке демографической политики страны, особенно с низкой рождаемостью, должно быть именно снижение младенческой смертности. Снижение младенческой смертности является одним из резервов в борьбе за снижение общей смертности, продления продолжительности жизни людей, а также воспроизводства населения, т.е. рассматривается как важный социально-экономический критерий.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753471" w:rsidRPr="00753471" w:rsidTr="002D53BD">
        <w:trPr>
          <w:jc w:val="center"/>
        </w:trPr>
        <w:tc>
          <w:tcPr>
            <w:tcW w:w="5000" w:type="pct"/>
            <w:gridSpan w:val="2"/>
          </w:tcPr>
          <w:p w:rsidR="00753471" w:rsidRPr="00753471" w:rsidRDefault="00753471" w:rsidP="0075347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53471" w:rsidRPr="00753471" w:rsidTr="002D53BD">
        <w:trPr>
          <w:jc w:val="center"/>
        </w:trPr>
        <w:tc>
          <w:tcPr>
            <w:tcW w:w="5000" w:type="pct"/>
            <w:gridSpan w:val="2"/>
          </w:tcPr>
          <w:p w:rsidR="00753471" w:rsidRPr="00753471" w:rsidRDefault="00753471" w:rsidP="00753471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3471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753471" w:rsidRPr="00753471" w:rsidTr="002D53BD">
        <w:trPr>
          <w:jc w:val="center"/>
        </w:trPr>
        <w:tc>
          <w:tcPr>
            <w:tcW w:w="293" w:type="pct"/>
          </w:tcPr>
          <w:p w:rsidR="00753471" w:rsidRPr="00753471" w:rsidRDefault="00753471" w:rsidP="0075347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53471" w:rsidRPr="00753471" w:rsidRDefault="00753471" w:rsidP="0075347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471">
              <w:rPr>
                <w:rFonts w:ascii="Times New Roman" w:eastAsia="Calibri" w:hAnsi="Times New Roman"/>
                <w:sz w:val="24"/>
                <w:szCs w:val="24"/>
              </w:rPr>
              <w:t>Закон «О здравоохранении» (</w:t>
            </w:r>
            <w:r w:rsidRPr="0075347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№ 42-IHC от 24.04.2015) </w:t>
            </w:r>
            <w:r w:rsidRPr="00753471">
              <w:rPr>
                <w:rFonts w:ascii="Times New Roman" w:eastAsia="Calibri" w:hAnsi="Times New Roman"/>
                <w:sz w:val="24"/>
                <w:szCs w:val="24"/>
              </w:rPr>
              <w:t xml:space="preserve">[Электронный ресурс]. – Режим доступа: </w:t>
            </w:r>
            <w:hyperlink r:id="rId9" w:history="1">
              <w:r w:rsidRPr="00753471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http://dnrsovet.su/zakon-dnr-o-zdravohranenii/</w:t>
              </w:r>
            </w:hyperlink>
          </w:p>
        </w:tc>
      </w:tr>
      <w:tr w:rsidR="00753471" w:rsidRPr="00753471" w:rsidTr="002D53BD">
        <w:trPr>
          <w:jc w:val="center"/>
        </w:trPr>
        <w:tc>
          <w:tcPr>
            <w:tcW w:w="293" w:type="pct"/>
          </w:tcPr>
          <w:p w:rsidR="00753471" w:rsidRPr="00753471" w:rsidRDefault="00753471" w:rsidP="0075347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53471" w:rsidRPr="00753471" w:rsidRDefault="00753471" w:rsidP="00753471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53471">
              <w:rPr>
                <w:rFonts w:ascii="Times New Roman" w:eastAsia="Calibri" w:hAnsi="Times New Roman"/>
                <w:sz w:val="24"/>
                <w:szCs w:val="24"/>
              </w:rPr>
              <w:t xml:space="preserve">Закон «Об иммунопрофилактике инфекционных болезней» </w:t>
            </w:r>
            <w:r w:rsidRPr="00753471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 (№ 90-IHC от 04.09.2015) </w:t>
            </w:r>
            <w:r w:rsidRPr="00753471">
              <w:rPr>
                <w:rFonts w:ascii="Times New Roman" w:eastAsia="Calibri" w:hAnsi="Times New Roman"/>
                <w:sz w:val="24"/>
                <w:szCs w:val="24"/>
              </w:rPr>
              <w:t xml:space="preserve">[Электронный ресурс]. – Режим доступа: </w:t>
            </w:r>
            <w:hyperlink r:id="rId10" w:history="1">
              <w:r w:rsidRPr="00753471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http://dnrsovet.su/zakonodatelnaya-deyatelnost/prinyatye/zakony/zakon-ob-immunoprofilaktike-infektsionnyh-boleznej-donetskoj-narodnoj-respubliki/</w:t>
              </w:r>
            </w:hyperlink>
          </w:p>
        </w:tc>
      </w:tr>
      <w:tr w:rsidR="00753471" w:rsidRPr="00753471" w:rsidTr="002D53BD">
        <w:trPr>
          <w:jc w:val="center"/>
        </w:trPr>
        <w:tc>
          <w:tcPr>
            <w:tcW w:w="293" w:type="pct"/>
          </w:tcPr>
          <w:p w:rsidR="00753471" w:rsidRPr="00753471" w:rsidRDefault="00753471" w:rsidP="0075347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53471" w:rsidRPr="00753471" w:rsidRDefault="00753471" w:rsidP="00753471">
            <w:pPr>
              <w:shd w:val="clear" w:color="auto" w:fill="FFFFFF"/>
              <w:tabs>
                <w:tab w:val="left" w:pos="142"/>
                <w:tab w:val="left" w:pos="1080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471">
              <w:rPr>
                <w:rFonts w:ascii="Times New Roman" w:hAnsi="Times New Roman"/>
                <w:sz w:val="24"/>
                <w:szCs w:val="24"/>
              </w:rPr>
              <w:t xml:space="preserve">Государственная информационная система нормативных правовых актов [Электронный ресурс]. – Режим доступа: </w:t>
            </w:r>
            <w:hyperlink r:id="rId11" w:history="1">
              <w:r w:rsidRPr="00753471">
                <w:rPr>
                  <w:rFonts w:ascii="Times New Roman" w:hAnsi="Times New Roman"/>
                  <w:sz w:val="24"/>
                  <w:szCs w:val="24"/>
                  <w:u w:val="single"/>
                </w:rPr>
                <w:t>http://gisnpa-dnr.ru/</w:t>
              </w:r>
            </w:hyperlink>
            <w:r w:rsidRPr="007534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471" w:rsidRPr="00753471" w:rsidTr="002D53BD">
        <w:trPr>
          <w:jc w:val="center"/>
        </w:trPr>
        <w:tc>
          <w:tcPr>
            <w:tcW w:w="293" w:type="pct"/>
          </w:tcPr>
          <w:p w:rsidR="00753471" w:rsidRPr="00753471" w:rsidRDefault="00753471" w:rsidP="00753471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53471" w:rsidRPr="00753471" w:rsidRDefault="00753471" w:rsidP="00753471">
            <w:pPr>
              <w:shd w:val="clear" w:color="auto" w:fill="FFFFFF"/>
              <w:tabs>
                <w:tab w:val="left" w:pos="142"/>
                <w:tab w:val="left" w:pos="1080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471">
              <w:rPr>
                <w:rFonts w:ascii="Times New Roman" w:hAnsi="Times New Roman"/>
                <w:sz w:val="24"/>
                <w:szCs w:val="24"/>
              </w:rPr>
              <w:t xml:space="preserve">Официальный сайт Министерства здравоохранения Донецкой Народной Республики [Электронный ресурс]. – Режим доступа: – </w:t>
            </w:r>
            <w:hyperlink r:id="rId12" w:history="1">
              <w:r w:rsidRPr="00753471">
                <w:rPr>
                  <w:rFonts w:ascii="Times New Roman" w:hAnsi="Times New Roman"/>
                  <w:sz w:val="24"/>
                  <w:szCs w:val="24"/>
                  <w:u w:val="single"/>
                </w:rPr>
                <w:t>http://mzdnr.ru/</w:t>
              </w:r>
            </w:hyperlink>
            <w:r w:rsidRPr="007534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10842" w:rsidRDefault="00410842">
      <w:bookmarkStart w:id="3" w:name="_GoBack"/>
      <w:bookmarkEnd w:id="3"/>
    </w:p>
    <w:sectPr w:rsidR="0041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9345D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71"/>
    <w:rsid w:val="00410842"/>
    <w:rsid w:val="0075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08C1B-20F6-4E03-828D-DE6FD588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47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hyperlink" Target="http://mzdn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://gisnpa-dnr.ru/" TargetMode="External"/><Relationship Id="rId5" Type="http://schemas.openxmlformats.org/officeDocument/2006/relationships/chart" Target="charts/chart1.xml"/><Relationship Id="rId10" Type="http://schemas.openxmlformats.org/officeDocument/2006/relationships/hyperlink" Target="http://dnrsovet.su/zakonodatelnaya-deyatelnost/prinyatye/zakony/zakon-ob-immunoprofilaktike-infektsionnyh-boleznej-donetskoj-narodnoj-respubl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nrsovet.su/zakon-dnr-o-zdravohranenii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0">
          <a:noFill/>
        </a:ln>
      </c:spPr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8138528138528136E-2"/>
          <c:y val="0.34156378600823045"/>
          <c:w val="0.92207792207792194"/>
          <c:h val="0.44855967078189302"/>
        </c:manualLayout>
      </c:layout>
      <c:bar3DChart>
        <c:barDir val="col"/>
        <c:grouping val="clustered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Динамика показателя младенческой смертности в Донецкой Народной Республике,  ‰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247B-4508-BD41-DDF7C137AE41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9.7000000000000011</c:v>
                </c:pt>
                <c:pt idx="1">
                  <c:v>12.3</c:v>
                </c:pt>
                <c:pt idx="2">
                  <c:v>14.6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7B-4508-BD41-DDF7C137AE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391597056"/>
        <c:axId val="398328576"/>
        <c:axId val="0"/>
      </c:bar3DChart>
      <c:catAx>
        <c:axId val="39159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98328576"/>
        <c:crosses val="autoZero"/>
        <c:auto val="1"/>
        <c:lblAlgn val="ctr"/>
        <c:lblOffset val="100"/>
        <c:noMultiLvlLbl val="0"/>
      </c:catAx>
      <c:valAx>
        <c:axId val="3983285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one"/>
        <c:txPr>
          <a:bodyPr rot="-60000000" vert="horz"/>
          <a:lstStyle/>
          <a:p>
            <a:pPr>
              <a:defRPr/>
            </a:pPr>
            <a:endParaRPr lang="ru-RU"/>
          </a:p>
        </c:txPr>
        <c:crossAx val="3915970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9">
                <a:latin typeface="Times New Roman" pitchFamily="18" charset="0"/>
                <a:cs typeface="Times New Roman" pitchFamily="18" charset="0"/>
              </a:defRPr>
            </a:pPr>
            <a:r>
              <a:rPr lang="ru-RU" sz="1399">
                <a:latin typeface="Times New Roman" pitchFamily="18" charset="0"/>
                <a:cs typeface="Times New Roman" pitchFamily="18" charset="0"/>
              </a:rPr>
              <a:t>Абсолютное количество случаев младенческой смертности, чел.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Абсолютное количество случаев младенческой смертности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203</c:v>
                </c:pt>
                <c:pt idx="1">
                  <c:v>148</c:v>
                </c:pt>
                <c:pt idx="2">
                  <c:v>151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A8D-407C-84A1-47A8E779B4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8357248"/>
        <c:axId val="398358784"/>
      </c:lineChart>
      <c:catAx>
        <c:axId val="39835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98358784"/>
        <c:crosses val="autoZero"/>
        <c:auto val="1"/>
        <c:lblAlgn val="ctr"/>
        <c:lblOffset val="100"/>
        <c:noMultiLvlLbl val="0"/>
      </c:catAx>
      <c:valAx>
        <c:axId val="3983587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98357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9">
                <a:latin typeface="Times New Roman" pitchFamily="18" charset="0"/>
                <a:cs typeface="Times New Roman" pitchFamily="18" charset="0"/>
              </a:defRPr>
            </a:pPr>
            <a:r>
              <a:rPr lang="ru-RU" sz="1399">
                <a:latin typeface="Times New Roman" pitchFamily="18" charset="0"/>
                <a:cs typeface="Times New Roman" pitchFamily="18" charset="0"/>
              </a:rPr>
              <a:t>Абсолютное число родившихся, чел.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Абсолютное число родившихся, чел.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17431</c:v>
                </c:pt>
                <c:pt idx="1">
                  <c:v>9159</c:v>
                </c:pt>
                <c:pt idx="2">
                  <c:v>11771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F5A-4FBC-B2C9-F1ACFB2DE6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7110656"/>
        <c:axId val="417112448"/>
      </c:lineChart>
      <c:catAx>
        <c:axId val="417110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17112448"/>
        <c:crosses val="autoZero"/>
        <c:auto val="1"/>
        <c:lblAlgn val="ctr"/>
        <c:lblOffset val="100"/>
        <c:noMultiLvlLbl val="0"/>
      </c:catAx>
      <c:valAx>
        <c:axId val="417112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7110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0"/>
      <c:rotY val="3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9990339749198034E-2"/>
          <c:y val="4.0893258508432312E-2"/>
          <c:w val="0.8653233449985418"/>
          <c:h val="0.6706077348066298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Донецк</c:v>
                </c:pt>
                <c:pt idx="1">
                  <c:v>Горловка</c:v>
                </c:pt>
                <c:pt idx="2">
                  <c:v>Енакиево</c:v>
                </c:pt>
                <c:pt idx="3">
                  <c:v>Макеевка</c:v>
                </c:pt>
                <c:pt idx="4">
                  <c:v>Снежное</c:v>
                </c:pt>
                <c:pt idx="5">
                  <c:v>Торез</c:v>
                </c:pt>
                <c:pt idx="6">
                  <c:v>Харцызск</c:v>
                </c:pt>
                <c:pt idx="7">
                  <c:v>Шахтерск</c:v>
                </c:pt>
                <c:pt idx="8">
                  <c:v>Амвросиевский р-н</c:v>
                </c:pt>
                <c:pt idx="9">
                  <c:v>Старобешевский р-н</c:v>
                </c:pt>
                <c:pt idx="10">
                  <c:v>Тельмановский р-н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17.899999999999999</c:v>
                </c:pt>
                <c:pt idx="1">
                  <c:v>8.9</c:v>
                </c:pt>
                <c:pt idx="2">
                  <c:v>8.2000000000000011</c:v>
                </c:pt>
                <c:pt idx="3">
                  <c:v>9.9</c:v>
                </c:pt>
                <c:pt idx="4">
                  <c:v>7.4</c:v>
                </c:pt>
                <c:pt idx="5">
                  <c:v>23.1</c:v>
                </c:pt>
                <c:pt idx="6">
                  <c:v>8.7000000000000011</c:v>
                </c:pt>
                <c:pt idx="7">
                  <c:v>8.2000000000000011</c:v>
                </c:pt>
                <c:pt idx="8">
                  <c:v>13</c:v>
                </c:pt>
                <c:pt idx="9">
                  <c:v>9.1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47-45C4-8443-D6412E9442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Донецк</c:v>
                </c:pt>
                <c:pt idx="1">
                  <c:v>Горловка</c:v>
                </c:pt>
                <c:pt idx="2">
                  <c:v>Енакиево</c:v>
                </c:pt>
                <c:pt idx="3">
                  <c:v>Макеевка</c:v>
                </c:pt>
                <c:pt idx="4">
                  <c:v>Снежное</c:v>
                </c:pt>
                <c:pt idx="5">
                  <c:v>Торез</c:v>
                </c:pt>
                <c:pt idx="6">
                  <c:v>Харцызск</c:v>
                </c:pt>
                <c:pt idx="7">
                  <c:v>Шахтерск</c:v>
                </c:pt>
                <c:pt idx="8">
                  <c:v>Амвросиевский р-н</c:v>
                </c:pt>
                <c:pt idx="9">
                  <c:v>Старобешевский р-н</c:v>
                </c:pt>
                <c:pt idx="10">
                  <c:v>Тельмановский р-н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22.1</c:v>
                </c:pt>
                <c:pt idx="1">
                  <c:v>11.7</c:v>
                </c:pt>
                <c:pt idx="2">
                  <c:v>16.100000000000001</c:v>
                </c:pt>
                <c:pt idx="3">
                  <c:v>8.4</c:v>
                </c:pt>
                <c:pt idx="4">
                  <c:v>10.5</c:v>
                </c:pt>
                <c:pt idx="5">
                  <c:v>9.5</c:v>
                </c:pt>
                <c:pt idx="6">
                  <c:v>12</c:v>
                </c:pt>
                <c:pt idx="7">
                  <c:v>8.4</c:v>
                </c:pt>
                <c:pt idx="8">
                  <c:v>0</c:v>
                </c:pt>
                <c:pt idx="9">
                  <c:v>11.5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47-45C4-8443-D6412E9442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shape val="box"/>
        <c:axId val="399120640"/>
        <c:axId val="399147008"/>
        <c:axId val="399124672"/>
      </c:bar3DChart>
      <c:catAx>
        <c:axId val="39912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99147008"/>
        <c:crosses val="autoZero"/>
        <c:auto val="1"/>
        <c:lblAlgn val="ctr"/>
        <c:lblOffset val="100"/>
        <c:noMultiLvlLbl val="0"/>
      </c:catAx>
      <c:valAx>
        <c:axId val="399147008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399120640"/>
        <c:crosses val="autoZero"/>
        <c:crossBetween val="between"/>
      </c:valAx>
      <c:serAx>
        <c:axId val="399124672"/>
        <c:scaling>
          <c:orientation val="minMax"/>
        </c:scaling>
        <c:delete val="1"/>
        <c:axPos val="b"/>
        <c:majorTickMark val="out"/>
        <c:minorTickMark val="none"/>
        <c:tickLblPos val="none"/>
        <c:crossAx val="399147008"/>
        <c:crosses val="autoZero"/>
      </c:serAx>
      <c:spPr>
        <a:noFill/>
        <a:ln w="25385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2018-09-22T07:19:00Z</dcterms:created>
  <dcterms:modified xsi:type="dcterms:W3CDTF">2018-09-22T07:19:00Z</dcterms:modified>
</cp:coreProperties>
</file>