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5327"/>
      </w:tblGrid>
      <w:tr w:rsidR="00B50C4B" w:rsidRPr="00B50C4B" w:rsidTr="002D53BD">
        <w:trPr>
          <w:jc w:val="center"/>
        </w:trPr>
        <w:tc>
          <w:tcPr>
            <w:tcW w:w="2087" w:type="pct"/>
          </w:tcPr>
          <w:p w:rsidR="00B50C4B" w:rsidRPr="00B50C4B" w:rsidRDefault="00B50C4B" w:rsidP="00B50C4B">
            <w:pPr>
              <w:ind w:firstLine="41"/>
              <w:jc w:val="both"/>
              <w:rPr>
                <w:rFonts w:ascii="Times New Roman" w:hAnsi="Times New Roman"/>
                <w:b/>
                <w:sz w:val="28"/>
                <w:szCs w:val="28"/>
              </w:rPr>
            </w:pPr>
          </w:p>
          <w:p w:rsidR="00B50C4B" w:rsidRPr="00B50C4B" w:rsidRDefault="00B50C4B" w:rsidP="00B50C4B">
            <w:pPr>
              <w:ind w:firstLine="41"/>
              <w:jc w:val="both"/>
              <w:rPr>
                <w:rFonts w:ascii="Times New Roman" w:hAnsi="Times New Roman"/>
                <w:b/>
                <w:sz w:val="28"/>
                <w:szCs w:val="28"/>
              </w:rPr>
            </w:pPr>
          </w:p>
          <w:p w:rsidR="00B50C4B" w:rsidRPr="00B50C4B" w:rsidRDefault="00B50C4B" w:rsidP="00B50C4B">
            <w:pPr>
              <w:ind w:firstLine="41"/>
              <w:jc w:val="both"/>
              <w:rPr>
                <w:rFonts w:ascii="Times New Roman" w:hAnsi="Times New Roman"/>
                <w:sz w:val="28"/>
                <w:szCs w:val="28"/>
              </w:rPr>
            </w:pPr>
            <w:r w:rsidRPr="00B50C4B">
              <w:rPr>
                <w:rFonts w:ascii="Times New Roman" w:hAnsi="Times New Roman"/>
                <w:b/>
                <w:sz w:val="28"/>
                <w:szCs w:val="28"/>
              </w:rPr>
              <w:t>УДК 614.2:336:332.1</w:t>
            </w:r>
          </w:p>
        </w:tc>
        <w:tc>
          <w:tcPr>
            <w:tcW w:w="2912" w:type="pct"/>
            <w:tcMar>
              <w:left w:w="0" w:type="dxa"/>
              <w:right w:w="0" w:type="dxa"/>
            </w:tcMar>
          </w:tcPr>
          <w:p w:rsidR="00B50C4B" w:rsidRPr="00B50C4B" w:rsidRDefault="00B50C4B" w:rsidP="00B50C4B">
            <w:pPr>
              <w:widowControl w:val="0"/>
              <w:shd w:val="clear" w:color="auto" w:fill="FFFFFF"/>
              <w:rPr>
                <w:rFonts w:ascii="Times New Roman" w:hAnsi="Times New Roman"/>
                <w:sz w:val="28"/>
                <w:szCs w:val="28"/>
              </w:rPr>
            </w:pPr>
          </w:p>
        </w:tc>
      </w:tr>
      <w:tr w:rsidR="00B50C4B" w:rsidRPr="00B50C4B" w:rsidTr="002D53BD">
        <w:trPr>
          <w:jc w:val="center"/>
        </w:trPr>
        <w:tc>
          <w:tcPr>
            <w:tcW w:w="2087" w:type="pct"/>
          </w:tcPr>
          <w:p w:rsidR="00B50C4B" w:rsidRPr="00B50C4B" w:rsidRDefault="00B50C4B" w:rsidP="00B50C4B">
            <w:pPr>
              <w:widowControl w:val="0"/>
              <w:jc w:val="right"/>
              <w:rPr>
                <w:rFonts w:ascii="Times New Roman" w:hAnsi="Times New Roman"/>
                <w:sz w:val="28"/>
                <w:szCs w:val="28"/>
              </w:rPr>
            </w:pPr>
          </w:p>
        </w:tc>
        <w:tc>
          <w:tcPr>
            <w:tcW w:w="2912" w:type="pct"/>
            <w:tcMar>
              <w:left w:w="0" w:type="dxa"/>
              <w:right w:w="0" w:type="dxa"/>
            </w:tcMar>
          </w:tcPr>
          <w:p w:rsidR="00B50C4B" w:rsidRPr="00B50C4B" w:rsidRDefault="00B50C4B" w:rsidP="00B50C4B">
            <w:pPr>
              <w:numPr>
                <w:ilvl w:val="1"/>
                <w:numId w:val="0"/>
              </w:numPr>
              <w:tabs>
                <w:tab w:val="left" w:pos="709"/>
              </w:tabs>
              <w:suppressAutoHyphens/>
              <w:ind w:firstLine="709"/>
              <w:outlineLvl w:val="1"/>
              <w:rPr>
                <w:rFonts w:ascii="Times New Roman" w:hAnsi="Times New Roman"/>
                <w:b/>
                <w:bCs/>
                <w:sz w:val="28"/>
                <w:szCs w:val="28"/>
              </w:rPr>
            </w:pPr>
            <w:bookmarkStart w:id="0" w:name="_Toc518846510"/>
            <w:r w:rsidRPr="00B50C4B">
              <w:rPr>
                <w:rFonts w:ascii="Times New Roman" w:hAnsi="Times New Roman"/>
                <w:b/>
                <w:bCs/>
                <w:sz w:val="28"/>
                <w:szCs w:val="28"/>
              </w:rPr>
              <w:t xml:space="preserve">Е.Г. </w:t>
            </w:r>
            <w:proofErr w:type="spellStart"/>
            <w:r w:rsidRPr="00B50C4B">
              <w:rPr>
                <w:rFonts w:ascii="Times New Roman" w:hAnsi="Times New Roman"/>
                <w:b/>
                <w:bCs/>
                <w:sz w:val="28"/>
                <w:szCs w:val="28"/>
              </w:rPr>
              <w:t>Сподарева</w:t>
            </w:r>
            <w:bookmarkEnd w:id="0"/>
            <w:proofErr w:type="spellEnd"/>
          </w:p>
          <w:p w:rsidR="00B50C4B" w:rsidRPr="00B50C4B" w:rsidRDefault="00B50C4B" w:rsidP="00B50C4B">
            <w:pPr>
              <w:rPr>
                <w:rFonts w:ascii="Times New Roman" w:hAnsi="Times New Roman"/>
                <w:i/>
                <w:sz w:val="28"/>
                <w:szCs w:val="28"/>
              </w:rPr>
            </w:pPr>
            <w:r w:rsidRPr="00B50C4B">
              <w:rPr>
                <w:rFonts w:ascii="Times New Roman" w:hAnsi="Times New Roman"/>
                <w:i/>
                <w:sz w:val="28"/>
                <w:szCs w:val="28"/>
              </w:rPr>
              <w:t>ГОУ ВПО «Донецкая академия</w:t>
            </w:r>
          </w:p>
          <w:p w:rsidR="00B50C4B" w:rsidRPr="00B50C4B" w:rsidRDefault="00B50C4B" w:rsidP="00B50C4B">
            <w:pPr>
              <w:rPr>
                <w:rFonts w:ascii="Times New Roman" w:hAnsi="Times New Roman"/>
                <w:i/>
                <w:sz w:val="28"/>
                <w:szCs w:val="28"/>
              </w:rPr>
            </w:pPr>
            <w:r w:rsidRPr="00B50C4B">
              <w:rPr>
                <w:rFonts w:ascii="Times New Roman" w:hAnsi="Times New Roman"/>
                <w:i/>
                <w:sz w:val="28"/>
                <w:szCs w:val="28"/>
              </w:rPr>
              <w:t>управления и государственной службы</w:t>
            </w:r>
          </w:p>
          <w:p w:rsidR="00B50C4B" w:rsidRPr="00B50C4B" w:rsidRDefault="00B50C4B" w:rsidP="00B50C4B">
            <w:pPr>
              <w:rPr>
                <w:rFonts w:ascii="Times New Roman" w:hAnsi="Times New Roman"/>
                <w:i/>
                <w:sz w:val="28"/>
                <w:szCs w:val="28"/>
              </w:rPr>
            </w:pPr>
            <w:r w:rsidRPr="00B50C4B">
              <w:rPr>
                <w:rFonts w:ascii="Times New Roman" w:hAnsi="Times New Roman"/>
                <w:i/>
                <w:sz w:val="28"/>
                <w:szCs w:val="28"/>
              </w:rPr>
              <w:t>при Главе Донецкой Народной Республики»,</w:t>
            </w:r>
          </w:p>
          <w:p w:rsidR="00B50C4B" w:rsidRPr="00B50C4B" w:rsidRDefault="00B50C4B" w:rsidP="00B50C4B">
            <w:pPr>
              <w:jc w:val="both"/>
              <w:rPr>
                <w:rFonts w:ascii="Times New Roman" w:hAnsi="Times New Roman"/>
                <w:i/>
                <w:sz w:val="28"/>
                <w:szCs w:val="24"/>
              </w:rPr>
            </w:pPr>
            <w:r w:rsidRPr="00B50C4B">
              <w:rPr>
                <w:rFonts w:ascii="Times New Roman" w:hAnsi="Times New Roman"/>
                <w:i/>
                <w:sz w:val="28"/>
                <w:szCs w:val="28"/>
              </w:rPr>
              <w:t>г. Донецк, Донецкая Народная Республика</w:t>
            </w:r>
          </w:p>
          <w:p w:rsidR="00B50C4B" w:rsidRPr="00B50C4B" w:rsidRDefault="00B50C4B" w:rsidP="00B50C4B">
            <w:pPr>
              <w:rPr>
                <w:rFonts w:ascii="Times New Roman" w:hAnsi="Times New Roman"/>
                <w:b/>
                <w:i/>
                <w:sz w:val="28"/>
                <w:szCs w:val="28"/>
              </w:rPr>
            </w:pPr>
            <w:r w:rsidRPr="00B50C4B">
              <w:rPr>
                <w:rFonts w:ascii="Times New Roman" w:hAnsi="Times New Roman"/>
                <w:b/>
                <w:i/>
                <w:sz w:val="28"/>
                <w:szCs w:val="28"/>
              </w:rPr>
              <w:t xml:space="preserve">O.G. </w:t>
            </w:r>
            <w:proofErr w:type="spellStart"/>
            <w:r w:rsidRPr="00B50C4B">
              <w:rPr>
                <w:rFonts w:ascii="Times New Roman" w:hAnsi="Times New Roman"/>
                <w:b/>
                <w:i/>
                <w:sz w:val="28"/>
                <w:szCs w:val="28"/>
              </w:rPr>
              <w:t>Spodareva</w:t>
            </w:r>
            <w:proofErr w:type="spellEnd"/>
          </w:p>
          <w:p w:rsidR="00B50C4B" w:rsidRPr="00B50C4B" w:rsidRDefault="00B50C4B" w:rsidP="00B50C4B">
            <w:pPr>
              <w:rPr>
                <w:rFonts w:ascii="Times New Roman" w:hAnsi="Times New Roman"/>
                <w:i/>
                <w:sz w:val="28"/>
                <w:szCs w:val="28"/>
                <w:lang w:val="en-US"/>
              </w:rPr>
            </w:pPr>
            <w:r w:rsidRPr="00B50C4B">
              <w:rPr>
                <w:rFonts w:ascii="Times New Roman" w:hAnsi="Times New Roman"/>
                <w:i/>
                <w:sz w:val="28"/>
                <w:szCs w:val="28"/>
                <w:lang w:val="en-US"/>
              </w:rPr>
              <w:t>Donetsk Academy of Management</w:t>
            </w:r>
          </w:p>
          <w:p w:rsidR="00B50C4B" w:rsidRPr="00B50C4B" w:rsidRDefault="00B50C4B" w:rsidP="00B50C4B">
            <w:pPr>
              <w:rPr>
                <w:rFonts w:ascii="Times New Roman" w:hAnsi="Times New Roman"/>
                <w:i/>
                <w:sz w:val="28"/>
                <w:szCs w:val="28"/>
                <w:lang w:val="en-US"/>
              </w:rPr>
            </w:pPr>
            <w:r w:rsidRPr="00B50C4B">
              <w:rPr>
                <w:rFonts w:ascii="Times New Roman" w:hAnsi="Times New Roman"/>
                <w:i/>
                <w:sz w:val="28"/>
                <w:szCs w:val="28"/>
                <w:lang w:val="en-US"/>
              </w:rPr>
              <w:t>and Public Service under</w:t>
            </w:r>
          </w:p>
          <w:p w:rsidR="00B50C4B" w:rsidRPr="00B50C4B" w:rsidRDefault="00B50C4B" w:rsidP="00B50C4B">
            <w:pPr>
              <w:rPr>
                <w:rFonts w:ascii="Times New Roman" w:hAnsi="Times New Roman"/>
                <w:i/>
                <w:sz w:val="28"/>
                <w:szCs w:val="28"/>
                <w:lang w:val="en-US"/>
              </w:rPr>
            </w:pPr>
            <w:r w:rsidRPr="00B50C4B">
              <w:rPr>
                <w:rFonts w:ascii="Times New Roman" w:hAnsi="Times New Roman"/>
                <w:i/>
                <w:sz w:val="28"/>
                <w:szCs w:val="28"/>
                <w:lang w:val="en-US"/>
              </w:rPr>
              <w:t>the Head of the Donetsk People`s Republic</w:t>
            </w:r>
          </w:p>
          <w:p w:rsidR="00B50C4B" w:rsidRPr="00B50C4B" w:rsidRDefault="00B50C4B" w:rsidP="00B50C4B">
            <w:pPr>
              <w:jc w:val="both"/>
              <w:rPr>
                <w:rFonts w:ascii="Times New Roman" w:hAnsi="Times New Roman"/>
                <w:sz w:val="28"/>
                <w:szCs w:val="24"/>
              </w:rPr>
            </w:pPr>
            <w:proofErr w:type="spellStart"/>
            <w:r w:rsidRPr="00B50C4B">
              <w:rPr>
                <w:rFonts w:ascii="Times New Roman" w:hAnsi="Times New Roman"/>
                <w:i/>
                <w:sz w:val="28"/>
                <w:szCs w:val="28"/>
              </w:rPr>
              <w:t>Donetsk</w:t>
            </w:r>
            <w:proofErr w:type="spellEnd"/>
            <w:r w:rsidRPr="00B50C4B">
              <w:rPr>
                <w:rFonts w:ascii="Times New Roman" w:hAnsi="Times New Roman"/>
                <w:i/>
                <w:sz w:val="28"/>
                <w:szCs w:val="28"/>
              </w:rPr>
              <w:t xml:space="preserve">, </w:t>
            </w:r>
            <w:proofErr w:type="spellStart"/>
            <w:r w:rsidRPr="00B50C4B">
              <w:rPr>
                <w:rFonts w:ascii="Times New Roman" w:hAnsi="Times New Roman"/>
                <w:i/>
                <w:sz w:val="28"/>
                <w:szCs w:val="28"/>
              </w:rPr>
              <w:t>Donetsk</w:t>
            </w:r>
            <w:proofErr w:type="spellEnd"/>
            <w:r w:rsidRPr="00B50C4B">
              <w:rPr>
                <w:rFonts w:ascii="Times New Roman" w:hAnsi="Times New Roman"/>
                <w:i/>
                <w:sz w:val="28"/>
                <w:szCs w:val="28"/>
              </w:rPr>
              <w:t xml:space="preserve"> </w:t>
            </w:r>
            <w:proofErr w:type="spellStart"/>
            <w:r w:rsidRPr="00B50C4B">
              <w:rPr>
                <w:rFonts w:ascii="Times New Roman" w:hAnsi="Times New Roman"/>
                <w:i/>
                <w:sz w:val="28"/>
                <w:szCs w:val="28"/>
              </w:rPr>
              <w:t>People's</w:t>
            </w:r>
            <w:proofErr w:type="spellEnd"/>
            <w:r w:rsidRPr="00B50C4B">
              <w:rPr>
                <w:rFonts w:ascii="Times New Roman" w:hAnsi="Times New Roman"/>
                <w:i/>
                <w:sz w:val="28"/>
                <w:szCs w:val="28"/>
              </w:rPr>
              <w:t xml:space="preserve"> </w:t>
            </w:r>
            <w:proofErr w:type="spellStart"/>
            <w:r w:rsidRPr="00B50C4B">
              <w:rPr>
                <w:rFonts w:ascii="Times New Roman" w:hAnsi="Times New Roman"/>
                <w:i/>
                <w:sz w:val="28"/>
                <w:szCs w:val="28"/>
              </w:rPr>
              <w:t>Republic</w:t>
            </w:r>
            <w:proofErr w:type="spellEnd"/>
          </w:p>
        </w:tc>
      </w:tr>
      <w:tr w:rsidR="00B50C4B" w:rsidRPr="00B50C4B" w:rsidTr="002D53BD">
        <w:trPr>
          <w:jc w:val="center"/>
        </w:trPr>
        <w:tc>
          <w:tcPr>
            <w:tcW w:w="2087" w:type="pct"/>
          </w:tcPr>
          <w:p w:rsidR="00B50C4B" w:rsidRPr="00B50C4B" w:rsidRDefault="00B50C4B" w:rsidP="00B50C4B">
            <w:pPr>
              <w:keepNext/>
              <w:keepLines/>
              <w:ind w:hanging="28"/>
              <w:jc w:val="center"/>
              <w:outlineLvl w:val="0"/>
              <w:rPr>
                <w:rFonts w:ascii="Times New Roman" w:hAnsi="Times New Roman"/>
                <w:b/>
                <w:bCs/>
                <w:caps/>
                <w:sz w:val="28"/>
                <w:szCs w:val="28"/>
                <w:shd w:val="clear" w:color="auto" w:fill="FFFFFF"/>
              </w:rPr>
            </w:pPr>
          </w:p>
        </w:tc>
        <w:tc>
          <w:tcPr>
            <w:tcW w:w="2912" w:type="pct"/>
          </w:tcPr>
          <w:p w:rsidR="00B50C4B" w:rsidRPr="00B50C4B" w:rsidRDefault="00B50C4B" w:rsidP="00B50C4B">
            <w:pPr>
              <w:widowControl w:val="0"/>
              <w:rPr>
                <w:rFonts w:ascii="Times New Roman" w:hAnsi="Times New Roman"/>
                <w:sz w:val="28"/>
                <w:szCs w:val="24"/>
              </w:rPr>
            </w:pPr>
          </w:p>
        </w:tc>
      </w:tr>
      <w:tr w:rsidR="00B50C4B" w:rsidRPr="00B50C4B" w:rsidTr="002D53BD">
        <w:trPr>
          <w:jc w:val="center"/>
        </w:trPr>
        <w:tc>
          <w:tcPr>
            <w:tcW w:w="4999" w:type="pct"/>
            <w:gridSpan w:val="2"/>
          </w:tcPr>
          <w:p w:rsidR="00B50C4B" w:rsidRPr="00B50C4B" w:rsidRDefault="00B50C4B" w:rsidP="00B50C4B">
            <w:pPr>
              <w:keepNext/>
              <w:keepLines/>
              <w:ind w:hanging="28"/>
              <w:jc w:val="center"/>
              <w:outlineLvl w:val="0"/>
              <w:rPr>
                <w:rFonts w:ascii="Times New Roman" w:hAnsi="Times New Roman"/>
                <w:b/>
                <w:bCs/>
                <w:caps/>
                <w:sz w:val="28"/>
                <w:szCs w:val="28"/>
                <w:shd w:val="clear" w:color="auto" w:fill="FFFFFF"/>
              </w:rPr>
            </w:pPr>
            <w:bookmarkStart w:id="1" w:name="_Toc518846511"/>
            <w:r w:rsidRPr="00B50C4B">
              <w:rPr>
                <w:rFonts w:ascii="Times New Roman" w:hAnsi="Times New Roman"/>
                <w:b/>
                <w:bCs/>
                <w:caps/>
                <w:sz w:val="28"/>
                <w:szCs w:val="28"/>
                <w:shd w:val="clear" w:color="auto" w:fill="FFFFFF"/>
              </w:rPr>
              <w:t>Направления развития и совершенствования системы финансирования отрасли здравоохранения в Донецкой Народной Республике</w:t>
            </w:r>
            <w:bookmarkEnd w:id="1"/>
          </w:p>
        </w:tc>
      </w:tr>
      <w:tr w:rsidR="00B50C4B" w:rsidRPr="00B50C4B" w:rsidTr="002D53BD">
        <w:trPr>
          <w:jc w:val="center"/>
        </w:trPr>
        <w:tc>
          <w:tcPr>
            <w:tcW w:w="4999" w:type="pct"/>
            <w:gridSpan w:val="2"/>
          </w:tcPr>
          <w:p w:rsidR="00B50C4B" w:rsidRPr="00B50C4B" w:rsidRDefault="00B50C4B" w:rsidP="00B50C4B">
            <w:pPr>
              <w:jc w:val="both"/>
              <w:rPr>
                <w:rFonts w:ascii="Times New Roman" w:hAnsi="Times New Roman"/>
                <w:sz w:val="28"/>
                <w:szCs w:val="24"/>
              </w:rPr>
            </w:pPr>
          </w:p>
        </w:tc>
      </w:tr>
      <w:tr w:rsidR="00B50C4B" w:rsidRPr="00B50C4B" w:rsidTr="002D53BD">
        <w:trPr>
          <w:jc w:val="center"/>
        </w:trPr>
        <w:tc>
          <w:tcPr>
            <w:tcW w:w="4999" w:type="pct"/>
            <w:gridSpan w:val="2"/>
          </w:tcPr>
          <w:p w:rsidR="00B50C4B" w:rsidRPr="00B50C4B" w:rsidRDefault="00B50C4B" w:rsidP="00B50C4B">
            <w:pPr>
              <w:ind w:firstLine="41"/>
              <w:jc w:val="center"/>
              <w:rPr>
                <w:rFonts w:ascii="Times New Roman" w:hAnsi="Times New Roman"/>
                <w:b/>
                <w:sz w:val="28"/>
                <w:szCs w:val="28"/>
                <w:lang w:val="en-US"/>
              </w:rPr>
            </w:pPr>
            <w:r w:rsidRPr="00B50C4B">
              <w:rPr>
                <w:rFonts w:ascii="Times New Roman" w:hAnsi="Times New Roman"/>
                <w:b/>
                <w:sz w:val="28"/>
                <w:szCs w:val="28"/>
                <w:lang w:val="en-US"/>
              </w:rPr>
              <w:t>DIRECTIONS OF DEVELOPMENT AND IMPROVEMENT OF THE FINANCIAL SYSTEM OF THE HEALTH INDUSTRY IN THE DONETSK PUBLIC REPUBLIC</w:t>
            </w:r>
          </w:p>
        </w:tc>
      </w:tr>
    </w:tbl>
    <w:p w:rsidR="00B50C4B" w:rsidRPr="00B50C4B" w:rsidRDefault="00B50C4B" w:rsidP="00B50C4B">
      <w:pPr>
        <w:spacing w:after="0" w:line="240" w:lineRule="auto"/>
        <w:ind w:firstLine="709"/>
        <w:jc w:val="both"/>
        <w:rPr>
          <w:rFonts w:ascii="Times New Roman" w:eastAsia="Times New Roman" w:hAnsi="Times New Roman" w:cs="Times New Roman"/>
          <w:i/>
          <w:sz w:val="28"/>
          <w:szCs w:val="28"/>
          <w:lang w:val="en-US" w:eastAsia="ru-RU"/>
        </w:rPr>
      </w:pPr>
    </w:p>
    <w:p w:rsidR="00B50C4B" w:rsidRPr="00B50C4B" w:rsidRDefault="00B50C4B" w:rsidP="00B50C4B">
      <w:pPr>
        <w:spacing w:after="0" w:line="240" w:lineRule="auto"/>
        <w:ind w:firstLine="709"/>
        <w:jc w:val="both"/>
        <w:rPr>
          <w:rFonts w:ascii="Times New Roman" w:eastAsia="Times New Roman" w:hAnsi="Times New Roman" w:cs="Times New Roman"/>
          <w:i/>
          <w:iCs/>
          <w:sz w:val="24"/>
          <w:szCs w:val="24"/>
          <w:lang w:eastAsia="ru-RU"/>
        </w:rPr>
      </w:pPr>
      <w:r w:rsidRPr="00B50C4B">
        <w:rPr>
          <w:rFonts w:ascii="Times New Roman" w:eastAsia="Times New Roman" w:hAnsi="Times New Roman" w:cs="Times New Roman"/>
          <w:i/>
          <w:sz w:val="24"/>
          <w:szCs w:val="24"/>
          <w:lang w:eastAsia="ru-RU"/>
        </w:rPr>
        <w:t>Аннотация. В статье проанализирована</w:t>
      </w:r>
      <w:r w:rsidRPr="00B50C4B">
        <w:rPr>
          <w:rFonts w:ascii="Times New Roman" w:eastAsia="Times New Roman" w:hAnsi="Times New Roman" w:cs="Times New Roman"/>
          <w:i/>
          <w:iCs/>
          <w:sz w:val="24"/>
          <w:szCs w:val="24"/>
          <w:lang w:eastAsia="ru-RU"/>
        </w:rPr>
        <w:t xml:space="preserve"> система финансирования отрасли здравоохранения Донецкой Народной Республики, выявлены основные проблемы отрасли, рассмотрена возможность дополнительного финансирования отрасли здравоохранения с помощью обязательного медицинского страхования.</w:t>
      </w:r>
    </w:p>
    <w:p w:rsidR="00B50C4B" w:rsidRPr="00B50C4B" w:rsidRDefault="00B50C4B" w:rsidP="00B50C4B">
      <w:pPr>
        <w:spacing w:after="0" w:line="240" w:lineRule="auto"/>
        <w:ind w:firstLine="709"/>
        <w:jc w:val="both"/>
        <w:rPr>
          <w:rFonts w:ascii="Times New Roman" w:eastAsia="Times New Roman" w:hAnsi="Times New Roman" w:cs="Times New Roman"/>
          <w:i/>
          <w:sz w:val="24"/>
          <w:szCs w:val="24"/>
          <w:lang w:eastAsia="ru-RU"/>
        </w:rPr>
      </w:pPr>
      <w:r w:rsidRPr="00B50C4B">
        <w:rPr>
          <w:rFonts w:ascii="Times New Roman" w:eastAsia="Times New Roman" w:hAnsi="Times New Roman" w:cs="Times New Roman"/>
          <w:i/>
          <w:sz w:val="24"/>
          <w:szCs w:val="24"/>
          <w:lang w:eastAsia="ru-RU"/>
        </w:rPr>
        <w:t>Ключевые слова: отрасль здравоохранения; система финансирования; обязательное медицинское страхование; страховой тариф.</w:t>
      </w:r>
    </w:p>
    <w:p w:rsidR="00B50C4B" w:rsidRPr="00B50C4B" w:rsidRDefault="00B50C4B" w:rsidP="00B50C4B">
      <w:pPr>
        <w:spacing w:after="0" w:line="240" w:lineRule="auto"/>
        <w:ind w:firstLine="709"/>
        <w:jc w:val="both"/>
        <w:rPr>
          <w:rFonts w:ascii="Times New Roman" w:eastAsia="Times New Roman" w:hAnsi="Times New Roman" w:cs="Times New Roman"/>
          <w:i/>
          <w:sz w:val="28"/>
          <w:szCs w:val="28"/>
          <w:lang w:eastAsia="ru-RU"/>
        </w:rPr>
      </w:pPr>
    </w:p>
    <w:p w:rsidR="00B50C4B" w:rsidRPr="00B50C4B" w:rsidRDefault="00B50C4B" w:rsidP="00B50C4B">
      <w:pPr>
        <w:spacing w:after="0" w:line="240" w:lineRule="auto"/>
        <w:ind w:firstLine="709"/>
        <w:jc w:val="both"/>
        <w:rPr>
          <w:rFonts w:ascii="Times New Roman" w:eastAsia="Times New Roman" w:hAnsi="Times New Roman" w:cs="Times New Roman"/>
          <w:i/>
          <w:iCs/>
          <w:sz w:val="24"/>
          <w:szCs w:val="24"/>
          <w:lang w:val="en-US" w:eastAsia="ru-RU"/>
        </w:rPr>
      </w:pPr>
      <w:r w:rsidRPr="00B50C4B">
        <w:rPr>
          <w:rFonts w:ascii="Times New Roman" w:eastAsia="Times New Roman" w:hAnsi="Times New Roman" w:cs="Times New Roman"/>
          <w:i/>
          <w:sz w:val="24"/>
          <w:szCs w:val="24"/>
          <w:lang w:val="en-US" w:eastAsia="ru-RU"/>
        </w:rPr>
        <w:t xml:space="preserve">Abstract. </w:t>
      </w:r>
      <w:r w:rsidRPr="00B50C4B">
        <w:rPr>
          <w:rFonts w:ascii="Times New Roman" w:eastAsia="Times New Roman" w:hAnsi="Times New Roman" w:cs="Times New Roman"/>
          <w:i/>
          <w:iCs/>
          <w:sz w:val="24"/>
          <w:szCs w:val="24"/>
          <w:lang w:val="en-US" w:eastAsia="ru-RU"/>
        </w:rPr>
        <w:t>The article analyzes the system of financing the healthcare sector of the Donetsk People's Republic, identifies the main problems of the industry, and considers the possibility of additional financing for the healthcare sector through compulsory health insurance.</w:t>
      </w:r>
    </w:p>
    <w:p w:rsidR="00B50C4B" w:rsidRPr="00B50C4B" w:rsidRDefault="00B50C4B" w:rsidP="00B50C4B">
      <w:pPr>
        <w:spacing w:after="0" w:line="240" w:lineRule="auto"/>
        <w:ind w:firstLine="709"/>
        <w:jc w:val="both"/>
        <w:rPr>
          <w:rFonts w:ascii="Times New Roman" w:eastAsia="Times New Roman" w:hAnsi="Times New Roman" w:cs="Times New Roman"/>
          <w:i/>
          <w:sz w:val="24"/>
          <w:szCs w:val="24"/>
          <w:lang w:val="en-US" w:eastAsia="ru-RU"/>
        </w:rPr>
      </w:pPr>
      <w:r w:rsidRPr="00B50C4B">
        <w:rPr>
          <w:rFonts w:ascii="Times New Roman" w:eastAsia="Times New Roman" w:hAnsi="Times New Roman" w:cs="Times New Roman"/>
          <w:i/>
          <w:sz w:val="24"/>
          <w:szCs w:val="24"/>
          <w:lang w:val="en-US" w:eastAsia="ru-RU"/>
        </w:rPr>
        <w:t xml:space="preserve">Keywords: </w:t>
      </w:r>
      <w:r w:rsidRPr="00B50C4B">
        <w:rPr>
          <w:rFonts w:ascii="Times New Roman" w:eastAsia="Times New Roman" w:hAnsi="Times New Roman" w:cs="Times New Roman"/>
          <w:i/>
          <w:iCs/>
          <w:sz w:val="24"/>
          <w:szCs w:val="24"/>
          <w:lang w:val="en-US" w:eastAsia="ru-RU"/>
        </w:rPr>
        <w:t>the healthcare industry; financing system; compulsory medical insurance; insurance rate.</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val="en-US" w:eastAsia="ru-RU"/>
        </w:rPr>
      </w:pP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b/>
          <w:sz w:val="28"/>
          <w:szCs w:val="28"/>
          <w:lang w:eastAsia="ru-RU"/>
        </w:rPr>
        <w:t>Постановка проблемы.</w:t>
      </w:r>
      <w:r w:rsidRPr="00B50C4B">
        <w:rPr>
          <w:rFonts w:ascii="Times New Roman" w:eastAsia="Times New Roman" w:hAnsi="Times New Roman" w:cs="Times New Roman"/>
          <w:sz w:val="28"/>
          <w:szCs w:val="28"/>
          <w:lang w:eastAsia="ru-RU"/>
        </w:rPr>
        <w:t xml:space="preserve"> Отрасль здравоохранения является важной составляющей деятельности государства и занимает центральное место в социальной защите интересов населения, цель которой заключается в организации и обеспечении доступного медицинского обслуживания населения.</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uk-UA"/>
        </w:rPr>
      </w:pPr>
      <w:r w:rsidRPr="00B50C4B">
        <w:rPr>
          <w:rFonts w:ascii="Times New Roman" w:eastAsia="Times New Roman" w:hAnsi="Times New Roman" w:cs="Times New Roman"/>
          <w:sz w:val="28"/>
          <w:szCs w:val="28"/>
          <w:lang w:eastAsia="uk-UA"/>
        </w:rPr>
        <w:t>В условиях становления государственности Донецкой Народной Республики и недостаточного финансового обеспечения социальной сферы экономики возникает необходимость поиска новых направлений развития и совершенствования системы финансирования отрасли здравоохранения.</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b/>
          <w:sz w:val="28"/>
          <w:szCs w:val="28"/>
          <w:lang w:eastAsia="ru-RU"/>
        </w:rPr>
        <w:t xml:space="preserve">Анализ предыдущих исследований и публикаций. </w:t>
      </w:r>
      <w:r w:rsidRPr="00B50C4B">
        <w:rPr>
          <w:rFonts w:ascii="Times New Roman" w:eastAsia="Times New Roman" w:hAnsi="Times New Roman" w:cs="Times New Roman"/>
          <w:sz w:val="28"/>
          <w:szCs w:val="28"/>
          <w:lang w:eastAsia="ru-RU"/>
        </w:rPr>
        <w:t xml:space="preserve">Теоретические и практические вопросы совершенствования системы финансирования отрасли </w:t>
      </w:r>
      <w:r w:rsidRPr="00B50C4B">
        <w:rPr>
          <w:rFonts w:ascii="Times New Roman" w:eastAsia="Times New Roman" w:hAnsi="Times New Roman" w:cs="Times New Roman"/>
          <w:sz w:val="28"/>
          <w:szCs w:val="28"/>
          <w:lang w:eastAsia="ru-RU"/>
        </w:rPr>
        <w:lastRenderedPageBreak/>
        <w:t>здравоохранения на современном этапе рассматривают такие ученые, как Полищук Е. [9], Кондрат И. [10], Яковлева Т. [11], Степкина Ю. [12] и другие.</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b/>
          <w:sz w:val="28"/>
          <w:szCs w:val="28"/>
          <w:lang w:eastAsia="ru-RU"/>
        </w:rPr>
        <w:t xml:space="preserve">Цель исследования. </w:t>
      </w:r>
      <w:r w:rsidRPr="00B50C4B">
        <w:rPr>
          <w:rFonts w:ascii="Times New Roman" w:eastAsia="Times New Roman" w:hAnsi="Times New Roman" w:cs="Times New Roman"/>
          <w:sz w:val="28"/>
          <w:szCs w:val="28"/>
          <w:lang w:eastAsia="ru-RU"/>
        </w:rPr>
        <w:t>Цель данной статьи – проанализировать современной состояние отрасли здравоохранения в Донецкой Народной Республике и на основе анализа определить приоритетные направления ее совершенствования.</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uk-UA"/>
        </w:rPr>
      </w:pPr>
      <w:r w:rsidRPr="00B50C4B">
        <w:rPr>
          <w:rFonts w:ascii="Times New Roman" w:eastAsia="Times New Roman" w:hAnsi="Times New Roman" w:cs="Times New Roman"/>
          <w:b/>
          <w:sz w:val="28"/>
          <w:szCs w:val="28"/>
          <w:lang w:eastAsia="uk-UA"/>
        </w:rPr>
        <w:t>Основные результаты исследования.</w:t>
      </w:r>
      <w:r w:rsidRPr="00B50C4B">
        <w:rPr>
          <w:rFonts w:ascii="Times New Roman" w:eastAsia="Times New Roman" w:hAnsi="Times New Roman" w:cs="Times New Roman"/>
          <w:sz w:val="28"/>
          <w:szCs w:val="28"/>
          <w:lang w:eastAsia="uk-UA"/>
        </w:rPr>
        <w:t xml:space="preserve"> Система финансового обеспечения отрасли здравоохранения Донецкой Народной Республики основывается на следующей законодательной базе:</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Конституции ДНР, принятой 14 мая 2014 г. [1];</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Законе ДНР №42</w:t>
      </w:r>
      <w:r w:rsidRPr="00B50C4B">
        <w:rPr>
          <w:rFonts w:ascii="Times New Roman" w:eastAsia="Calibri" w:hAnsi="Times New Roman" w:cs="Times New Roman"/>
          <w:sz w:val="28"/>
          <w:szCs w:val="28"/>
          <w:lang w:eastAsia="uk-UA"/>
        </w:rPr>
        <w:t>-ӀHC</w:t>
      </w:r>
      <w:r w:rsidRPr="00B50C4B">
        <w:rPr>
          <w:rFonts w:ascii="Times New Roman" w:eastAsia="Calibri" w:hAnsi="Times New Roman" w:cs="Times New Roman"/>
          <w:sz w:val="28"/>
          <w:szCs w:val="28"/>
        </w:rPr>
        <w:t xml:space="preserve"> от 24 апреля 2015 г. (Постановление Народного Совета ДНР №I-150П-НС) «О здравоохранении» [2].</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t>Согласно ст.</w:t>
      </w:r>
      <w:r w:rsidRPr="00B50C4B">
        <w:rPr>
          <w:rFonts w:ascii="Times New Roman" w:eastAsia="Calibri" w:hAnsi="Times New Roman" w:cs="Times New Roman"/>
          <w:sz w:val="28"/>
          <w:szCs w:val="28"/>
          <w:lang w:eastAsia="ru-RU"/>
        </w:rPr>
        <w:t> </w:t>
      </w:r>
      <w:r w:rsidRPr="00B50C4B">
        <w:rPr>
          <w:rFonts w:ascii="Times New Roman" w:eastAsia="Times New Roman" w:hAnsi="Times New Roman" w:cs="Times New Roman"/>
          <w:sz w:val="28"/>
          <w:szCs w:val="28"/>
          <w:lang w:eastAsia="ru-RU"/>
        </w:rPr>
        <w:t xml:space="preserve">72 Закона Донецкой Народной Республики «О здравоохранении» объемы бюджетного финансирования определяются на основании научно обоснованных нормативов из расчета на одного жителя, с учетом фактически произведенных расходов за прошлый отчетный период, изменениями форм и условий оплаты труда и цен на товары и услуги [2]. </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uk-UA"/>
        </w:rPr>
      </w:pPr>
      <w:r w:rsidRPr="00B50C4B">
        <w:rPr>
          <w:rFonts w:ascii="Times New Roman" w:eastAsia="Times New Roman" w:hAnsi="Times New Roman" w:cs="Times New Roman"/>
          <w:sz w:val="28"/>
          <w:szCs w:val="28"/>
          <w:lang w:eastAsia="uk-UA"/>
        </w:rPr>
        <w:t>Медицинское обслуживание населения в Донецкой Народной Республике осуществляется на условиях государственной социальной помощи из республиканского бюджета, учреждения здравоохранения структурно отделены от учреждений социальной защиты, а их управление осуществляется Министерством здравоохранения ДНР.</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t>Вопросы финансирования и формирования бюджета в отрасли здравоохранения регулируются распорядительными документами Министерства финансов Донецкой Народной Республики. Бюджет в данной отрасли формируется на квартал с помесячной разбивкой лимитных ассигнований, согласно требованиям Министерства финансов Донецкой Народной Республики.</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t>Основное снабжение отрасли здравоохранения ДНР медикаментами и изделиями медицинского назначения осуществляются за счет двух источников практически в равном соотношении – гуманитарной помощи из Российской федерации и бюджетного финансирования. Гуманитарные конвои из РФ завозят в основном дорогостоящие онкологические препараты, инсулины, материалы для гемодиализа и вакцины. Общая группа препаратов, в основном, обеспечивается за счет бюджетных закупок.</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t>В конце 2017 г. Министерству здравоохранения удалось увеличить объем закупаемых за бюджетные средства медикаментов благодаря рациональному планированию и проведению тендерных закупок в министерстве. Это произошло вследствие замены дорогостоящих импортных медицинских препаратов на российские, доступные по ценам аналоги.</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t xml:space="preserve">8 сентября 2017 г. Министерством здравоохранения был издан приказ №1621, обязующий все без исключения государственные лечебные учреждения маркировать препараты, поступившие по линии гуманитарной помощи либо купленные за бюджетные средства (предусмотрена отдельная маркировка). Эта мера призвана препятствовать коррупционным схемам </w:t>
      </w:r>
      <w:r w:rsidRPr="00B50C4B">
        <w:rPr>
          <w:rFonts w:ascii="Times New Roman" w:eastAsia="Times New Roman" w:hAnsi="Times New Roman" w:cs="Times New Roman"/>
          <w:sz w:val="28"/>
          <w:szCs w:val="28"/>
          <w:lang w:eastAsia="ru-RU"/>
        </w:rPr>
        <w:lastRenderedPageBreak/>
        <w:t>продажи медицинских препаратов, полученных как гуманитарная помощь или купленных за бюджетные средства. Маркированные препараты не подлежат продаже ни в ЛПУ, ни в аптечной сети [3].</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uk-UA"/>
        </w:rPr>
        <w:t xml:space="preserve">Можно сделать вывод о том, что бюджет Донецкой Народной Республики не обеспечивает в достаточной мере финансовыми ресурсами основные потребности отрасли здравоохранения и характеризуется </w:t>
      </w:r>
      <w:r w:rsidRPr="00B50C4B">
        <w:rPr>
          <w:rFonts w:ascii="Times New Roman" w:eastAsia="Times New Roman" w:hAnsi="Times New Roman" w:cs="Times New Roman"/>
          <w:sz w:val="28"/>
          <w:szCs w:val="28"/>
          <w:lang w:eastAsia="ru-RU"/>
        </w:rPr>
        <w:t>низкой эффективностью деятельности лечебно-профилактических учреждений, низким качеством медицинской помощи при наличии достаточной обеспеченности населения врачебными кадрами и больничными койками, низкой оплатой труда медицинских работников, отсутствием организационно-экономического механизма контроля необходимого объема и качества медицинской помощи, наличием остаточного принципа финансирования отрасли здравоохранения и не создает предпосылок для оказания качественной медицинской помощи населению в необходимых объемах, и относится к низкоэффективной отрасли экономики. Об этом свидетельствуют показатели рождаемости и смертности (4,0 и 16,7 соответственно в расчете на 1 000 человек – в 2017</w:t>
      </w:r>
      <w:r w:rsidRPr="00B50C4B">
        <w:rPr>
          <w:rFonts w:ascii="Times New Roman" w:eastAsia="Calibri" w:hAnsi="Times New Roman" w:cs="Times New Roman"/>
          <w:sz w:val="28"/>
          <w:szCs w:val="28"/>
          <w:lang w:eastAsia="ru-RU"/>
        </w:rPr>
        <w:t> г.</w:t>
      </w:r>
      <w:r w:rsidRPr="00B50C4B">
        <w:rPr>
          <w:rFonts w:ascii="Times New Roman" w:eastAsia="Times New Roman" w:hAnsi="Times New Roman" w:cs="Times New Roman"/>
          <w:sz w:val="28"/>
          <w:szCs w:val="28"/>
          <w:lang w:eastAsia="ru-RU"/>
        </w:rPr>
        <w:t>).</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t>Причинами возникновения дефицита финансирования отрасли здравоохранения являются:</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отсутствие связи между качеством медицинских услуг и расходами на ее финансирование, а также отсутствие мотивации медицинских кадров к качественному труду;</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низкий уровень профилактики и доли первичной медико-санитарной помощи в структуре медицинских услуг;</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неэффективное использование бюджетных средств в отрасли здравоохранения;</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дублирование медицинских услуг на различных уровнях оказания медицинской помощи, отсутствие механизма управления потоками пациентов на различных уровнях оказания медицинских услуг;</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низкая самостоятельность медицинских учреждений при использовании финансовых ресурсов [5];</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несоответствие объемов средств, направляемых из официальных источников на ее финансирование, объемам существующих потребностей, особенно социально незащищенным слоям населения;</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финансирование не медицинской услуги, оказанной пациенту, а медицинского учреждения.</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t xml:space="preserve">В этих условиях возрастает значение поиска адекватных форм социальной поддержки отрасли здравоохранения путем привлечения дополнительных источников финансового обеспечения данной отрасли. </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t xml:space="preserve">Как показывает международный опыт финансирования отрасли здравоохранения, государственное обеспечение потребностей населения в отрасли здравоохранения может эффективно дополняться системами медицинского страхования, целью которых является сохранение здоровья населения, обеспечения достижения биологического долголетия и предоставления медицинских услуг с гибкостью и доступностью [6; 7]. </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lastRenderedPageBreak/>
        <w:t>Поскольку в Донецкой Народной Республике отсутствует страхование в целом и медицинское страхование в частности, целесообразно, в первую очередь, рассматривать возможность внедрения обязательного медицинского страхования и формирования Фонда медицинского страхования как дополнительного источника финансирования отрасли здравоохранения.</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t>Размеры страховых взносов на обязательное медицинское страхование должны ежегодно устанавливаться Народным Советом Донецкой Народной Республики в соответствии с количеством работодателей и застрахованных лиц по данному виду страхования на календарный год одновременно с утверждением Республиканского бюджета ДНР путем утверждения Программы государственных гарантий бесплатной медицинской помощи, конкретизирующей объёмы и виды предоставляемой медицинской помощи.</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t>Планирование объёма медицинских услуг в условиях ОМС рекомендуется осуществлять на уровне местных исполнительных органов совместно с Фондом на основе потребности населения в тех или иных видах медицинской помощи. При этом должны использоваться демографические прогнозы и макроэкономические модели, учитываться стратегические документы Донецкой Народной Республики и финансовые возможности Фонда обязательного медицинского страхования.</w:t>
      </w:r>
    </w:p>
    <w:p w:rsidR="00B50C4B" w:rsidRPr="00B50C4B" w:rsidRDefault="00B50C4B" w:rsidP="00B50C4B">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uk-UA"/>
        </w:rPr>
      </w:pPr>
      <w:r w:rsidRPr="00B50C4B">
        <w:rPr>
          <w:rFonts w:ascii="Times New Roman" w:eastAsia="Times New Roman" w:hAnsi="Times New Roman" w:cs="Times New Roman"/>
          <w:spacing w:val="-6"/>
          <w:sz w:val="28"/>
          <w:szCs w:val="28"/>
          <w:lang w:eastAsia="uk-UA"/>
        </w:rPr>
        <w:t>Следует отметить, что р</w:t>
      </w:r>
      <w:r w:rsidRPr="00B50C4B">
        <w:rPr>
          <w:rFonts w:ascii="Times New Roman" w:eastAsia="Times New Roman" w:hAnsi="Times New Roman" w:cs="Times New Roman"/>
          <w:spacing w:val="-6"/>
          <w:sz w:val="28"/>
          <w:szCs w:val="28"/>
          <w:lang w:eastAsia="ru-RU"/>
        </w:rPr>
        <w:t xml:space="preserve">азмер страхового тарифа в системе обязательного медицинского страхования должен формироваться с учетом следующих факторов: </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уровня развития экономики, определяющего объём финансовых ресурсов медицинского страхования, получаемых из государственных и частных источников финансирования отрасли здравоохранения;</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пола и возраста населения в городах и районах – как персонализация медицинских услуг;</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районной дифференциации расходов на медицинские услуги;</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 xml:space="preserve">вероятностных характеристик страховых услуг. </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t>Тогда, расчет страхового тарифа по ОМС (</w:t>
      </w:r>
      <w:proofErr w:type="spellStart"/>
      <w:r w:rsidRPr="00B50C4B">
        <w:rPr>
          <w:rFonts w:ascii="Times New Roman" w:eastAsia="Times New Roman" w:hAnsi="Times New Roman" w:cs="Times New Roman"/>
          <w:iCs/>
          <w:sz w:val="28"/>
          <w:szCs w:val="28"/>
          <w:lang w:eastAsia="ru-RU"/>
        </w:rPr>
        <w:t>СТ</w:t>
      </w:r>
      <w:r w:rsidRPr="00B50C4B">
        <w:rPr>
          <w:rFonts w:ascii="Times New Roman" w:eastAsia="Times New Roman" w:hAnsi="Times New Roman" w:cs="Times New Roman"/>
          <w:iCs/>
          <w:sz w:val="28"/>
          <w:szCs w:val="28"/>
          <w:vertAlign w:val="subscript"/>
          <w:lang w:eastAsia="ru-RU"/>
        </w:rPr>
        <w:t>омс</w:t>
      </w:r>
      <w:proofErr w:type="spellEnd"/>
      <w:r w:rsidRPr="00B50C4B">
        <w:rPr>
          <w:rFonts w:ascii="Times New Roman" w:eastAsia="Times New Roman" w:hAnsi="Times New Roman" w:cs="Times New Roman"/>
          <w:sz w:val="28"/>
          <w:szCs w:val="28"/>
          <w:lang w:eastAsia="ru-RU"/>
        </w:rPr>
        <w:t xml:space="preserve">) предлагается производить по формуле: </w:t>
      </w:r>
    </w:p>
    <w:p w:rsidR="00B50C4B" w:rsidRPr="00B50C4B" w:rsidRDefault="00B50C4B" w:rsidP="00B50C4B">
      <w:pPr>
        <w:spacing w:after="0" w:line="240" w:lineRule="auto"/>
        <w:ind w:firstLine="709"/>
        <w:jc w:val="both"/>
        <w:rPr>
          <w:rFonts w:ascii="Times New Roman" w:eastAsia="Times New Roman" w:hAnsi="Times New Roman" w:cs="Times New Roman"/>
          <w:iCs/>
          <w:sz w:val="20"/>
          <w:szCs w:val="20"/>
          <w:lang w:eastAsia="ru-RU"/>
        </w:rPr>
      </w:pPr>
    </w:p>
    <w:p w:rsidR="00B50C4B" w:rsidRPr="00B50C4B" w:rsidRDefault="00B50C4B" w:rsidP="00B50C4B">
      <w:pPr>
        <w:spacing w:after="0" w:line="240" w:lineRule="auto"/>
        <w:ind w:firstLine="709"/>
        <w:jc w:val="right"/>
        <w:rPr>
          <w:rFonts w:ascii="Times New Roman" w:eastAsia="Times New Roman" w:hAnsi="Times New Roman" w:cs="Times New Roman"/>
          <w:sz w:val="28"/>
          <w:szCs w:val="28"/>
          <w:lang w:eastAsia="ru-RU"/>
        </w:rPr>
      </w:pPr>
      <w:proofErr w:type="spellStart"/>
      <w:r w:rsidRPr="00B50C4B">
        <w:rPr>
          <w:rFonts w:ascii="Times New Roman" w:eastAsia="Times New Roman" w:hAnsi="Times New Roman" w:cs="Times New Roman"/>
          <w:i/>
          <w:iCs/>
          <w:sz w:val="28"/>
          <w:szCs w:val="28"/>
          <w:lang w:eastAsia="ru-RU"/>
        </w:rPr>
        <w:t>СТ</w:t>
      </w:r>
      <w:r w:rsidRPr="00B50C4B">
        <w:rPr>
          <w:rFonts w:ascii="Times New Roman" w:eastAsia="Times New Roman" w:hAnsi="Times New Roman" w:cs="Times New Roman"/>
          <w:i/>
          <w:iCs/>
          <w:sz w:val="28"/>
          <w:szCs w:val="28"/>
          <w:vertAlign w:val="subscript"/>
          <w:lang w:eastAsia="ru-RU"/>
        </w:rPr>
        <w:t>омс</w:t>
      </w:r>
      <w:proofErr w:type="spellEnd"/>
      <w:r w:rsidRPr="00B50C4B">
        <w:rPr>
          <w:rFonts w:ascii="Times New Roman" w:eastAsia="Times New Roman" w:hAnsi="Times New Roman" w:cs="Times New Roman"/>
          <w:i/>
          <w:iCs/>
          <w:sz w:val="28"/>
          <w:szCs w:val="28"/>
          <w:lang w:eastAsia="ru-RU"/>
        </w:rPr>
        <w:t xml:space="preserve"> </w:t>
      </w:r>
      <w:r w:rsidRPr="00B50C4B">
        <w:rPr>
          <w:rFonts w:ascii="Times New Roman" w:eastAsia="Times New Roman" w:hAnsi="Times New Roman" w:cs="Times New Roman"/>
          <w:i/>
          <w:sz w:val="28"/>
          <w:szCs w:val="28"/>
          <w:lang w:eastAsia="ru-RU"/>
        </w:rPr>
        <w:sym w:font="Symbol" w:char="F03D"/>
      </w:r>
      <w:r w:rsidRPr="00B50C4B">
        <w:rPr>
          <w:rFonts w:ascii="Times New Roman" w:eastAsia="Times New Roman" w:hAnsi="Times New Roman" w:cs="Times New Roman"/>
          <w:i/>
          <w:sz w:val="28"/>
          <w:szCs w:val="28"/>
          <w:lang w:eastAsia="ru-RU"/>
        </w:rPr>
        <w:t xml:space="preserve"> </w:t>
      </w:r>
      <w:proofErr w:type="spellStart"/>
      <w:proofErr w:type="gramStart"/>
      <w:r w:rsidRPr="00B50C4B">
        <w:rPr>
          <w:rFonts w:ascii="Times New Roman" w:eastAsia="Times New Roman" w:hAnsi="Times New Roman" w:cs="Times New Roman"/>
          <w:i/>
          <w:iCs/>
          <w:sz w:val="28"/>
          <w:szCs w:val="28"/>
          <w:lang w:eastAsia="ru-RU"/>
        </w:rPr>
        <w:t>С</w:t>
      </w:r>
      <w:r w:rsidRPr="00B50C4B">
        <w:rPr>
          <w:rFonts w:ascii="Times New Roman" w:eastAsia="Times New Roman" w:hAnsi="Times New Roman" w:cs="Times New Roman"/>
          <w:i/>
          <w:iCs/>
          <w:sz w:val="28"/>
          <w:szCs w:val="28"/>
          <w:vertAlign w:val="subscript"/>
          <w:lang w:eastAsia="ru-RU"/>
        </w:rPr>
        <w:t>му</w:t>
      </w:r>
      <w:proofErr w:type="spellEnd"/>
      <w:r w:rsidRPr="00B50C4B">
        <w:rPr>
          <w:rFonts w:ascii="Times New Roman" w:eastAsia="Times New Roman" w:hAnsi="Times New Roman" w:cs="Times New Roman"/>
          <w:i/>
          <w:iCs/>
          <w:sz w:val="28"/>
          <w:szCs w:val="28"/>
          <w:vertAlign w:val="subscript"/>
          <w:lang w:eastAsia="ru-RU"/>
        </w:rPr>
        <w:t xml:space="preserve"> </w:t>
      </w:r>
      <w:r w:rsidRPr="00B50C4B">
        <w:rPr>
          <w:rFonts w:ascii="Times New Roman" w:eastAsia="Times New Roman" w:hAnsi="Times New Roman" w:cs="Times New Roman"/>
          <w:i/>
          <w:iCs/>
          <w:sz w:val="28"/>
          <w:szCs w:val="28"/>
          <w:lang w:eastAsia="ru-RU"/>
        </w:rPr>
        <w:t xml:space="preserve"> </w:t>
      </w:r>
      <w:proofErr w:type="spellStart"/>
      <w:r w:rsidRPr="00B50C4B">
        <w:rPr>
          <w:rFonts w:ascii="Times New Roman" w:eastAsia="Times New Roman" w:hAnsi="Times New Roman" w:cs="Times New Roman"/>
          <w:i/>
          <w:iCs/>
          <w:sz w:val="28"/>
          <w:szCs w:val="28"/>
          <w:lang w:eastAsia="ru-RU"/>
        </w:rPr>
        <w:t>К</w:t>
      </w:r>
      <w:proofErr w:type="gramEnd"/>
      <w:r w:rsidRPr="00B50C4B">
        <w:rPr>
          <w:rFonts w:ascii="Times New Roman" w:eastAsia="Times New Roman" w:hAnsi="Times New Roman" w:cs="Times New Roman"/>
          <w:i/>
          <w:iCs/>
          <w:sz w:val="28"/>
          <w:szCs w:val="28"/>
          <w:vertAlign w:val="subscript"/>
          <w:lang w:eastAsia="ru-RU"/>
        </w:rPr>
        <w:t>i</w:t>
      </w:r>
      <w:proofErr w:type="spellEnd"/>
      <w:r w:rsidRPr="00B50C4B">
        <w:rPr>
          <w:rFonts w:ascii="Times New Roman" w:eastAsia="Times New Roman" w:hAnsi="Times New Roman" w:cs="Times New Roman"/>
          <w:i/>
          <w:iCs/>
          <w:sz w:val="28"/>
          <w:szCs w:val="28"/>
          <w:vertAlign w:val="subscript"/>
          <w:lang w:eastAsia="ru-RU"/>
        </w:rPr>
        <w:t xml:space="preserve"> </w:t>
      </w:r>
      <w:r w:rsidRPr="00B50C4B">
        <w:rPr>
          <w:rFonts w:ascii="Times New Roman" w:eastAsia="Times New Roman" w:hAnsi="Times New Roman" w:cs="Times New Roman"/>
          <w:i/>
          <w:sz w:val="28"/>
          <w:szCs w:val="28"/>
          <w:lang w:eastAsia="ru-RU"/>
        </w:rPr>
        <w:t>∙</w:t>
      </w:r>
      <w:proofErr w:type="spellStart"/>
      <w:r w:rsidRPr="00B50C4B">
        <w:rPr>
          <w:rFonts w:ascii="Times New Roman" w:eastAsia="Times New Roman" w:hAnsi="Times New Roman" w:cs="Times New Roman"/>
          <w:i/>
          <w:iCs/>
          <w:sz w:val="28"/>
          <w:szCs w:val="28"/>
          <w:lang w:eastAsia="ru-RU"/>
        </w:rPr>
        <w:t>K</w:t>
      </w:r>
      <w:r w:rsidRPr="00B50C4B">
        <w:rPr>
          <w:rFonts w:ascii="Times New Roman" w:eastAsia="Times New Roman" w:hAnsi="Times New Roman" w:cs="Times New Roman"/>
          <w:i/>
          <w:iCs/>
          <w:sz w:val="28"/>
          <w:szCs w:val="28"/>
          <w:vertAlign w:val="subscript"/>
          <w:lang w:eastAsia="ru-RU"/>
        </w:rPr>
        <w:t>j</w:t>
      </w:r>
      <w:r w:rsidRPr="00B50C4B">
        <w:rPr>
          <w:rFonts w:ascii="Times New Roman" w:eastAsia="Times New Roman" w:hAnsi="Times New Roman" w:cs="Times New Roman"/>
          <w:i/>
          <w:iCs/>
          <w:sz w:val="28"/>
          <w:szCs w:val="28"/>
          <w:lang w:eastAsia="ru-RU"/>
        </w:rPr>
        <w:t>∙P</w:t>
      </w:r>
      <w:r w:rsidRPr="00B50C4B">
        <w:rPr>
          <w:rFonts w:ascii="Times New Roman" w:eastAsia="Times New Roman" w:hAnsi="Times New Roman" w:cs="Times New Roman"/>
          <w:i/>
          <w:iCs/>
          <w:sz w:val="28"/>
          <w:szCs w:val="28"/>
          <w:vertAlign w:val="subscript"/>
          <w:lang w:eastAsia="ru-RU"/>
        </w:rPr>
        <w:t>ij</w:t>
      </w:r>
      <w:proofErr w:type="spellEnd"/>
      <w:r w:rsidRPr="00B50C4B">
        <w:rPr>
          <w:rFonts w:ascii="Times New Roman" w:eastAsia="Times New Roman" w:hAnsi="Times New Roman" w:cs="Times New Roman"/>
          <w:i/>
          <w:iCs/>
          <w:sz w:val="28"/>
          <w:szCs w:val="28"/>
          <w:lang w:eastAsia="ru-RU"/>
        </w:rPr>
        <w:t xml:space="preserve"> </w:t>
      </w:r>
      <w:r w:rsidRPr="00B50C4B">
        <w:rPr>
          <w:rFonts w:ascii="Times New Roman" w:eastAsia="Times New Roman" w:hAnsi="Times New Roman" w:cs="Times New Roman"/>
          <w:sz w:val="28"/>
          <w:szCs w:val="28"/>
          <w:lang w:eastAsia="ru-RU"/>
        </w:rPr>
        <w:t>,                                    (1)</w:t>
      </w:r>
    </w:p>
    <w:p w:rsidR="00B50C4B" w:rsidRPr="00B50C4B" w:rsidRDefault="00B50C4B" w:rsidP="00B50C4B">
      <w:pPr>
        <w:spacing w:after="0" w:line="240" w:lineRule="auto"/>
        <w:ind w:firstLine="709"/>
        <w:jc w:val="both"/>
        <w:rPr>
          <w:rFonts w:ascii="Times New Roman" w:eastAsia="Times New Roman" w:hAnsi="Times New Roman" w:cs="Times New Roman"/>
          <w:sz w:val="20"/>
          <w:szCs w:val="20"/>
          <w:lang w:eastAsia="ru-RU"/>
        </w:rPr>
      </w:pP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t xml:space="preserve">где </w:t>
      </w:r>
      <w:proofErr w:type="spellStart"/>
      <w:r w:rsidRPr="00B50C4B">
        <w:rPr>
          <w:rFonts w:ascii="Times New Roman" w:eastAsia="Times New Roman" w:hAnsi="Times New Roman" w:cs="Times New Roman"/>
          <w:sz w:val="28"/>
          <w:szCs w:val="28"/>
          <w:lang w:eastAsia="ru-RU"/>
        </w:rPr>
        <w:t>СТ</w:t>
      </w:r>
      <w:r w:rsidRPr="00B50C4B">
        <w:rPr>
          <w:rFonts w:ascii="Times New Roman" w:eastAsia="Times New Roman" w:hAnsi="Times New Roman" w:cs="Times New Roman"/>
          <w:sz w:val="28"/>
          <w:szCs w:val="28"/>
          <w:vertAlign w:val="subscript"/>
          <w:lang w:eastAsia="ru-RU"/>
        </w:rPr>
        <w:t>омс</w:t>
      </w:r>
      <w:proofErr w:type="spellEnd"/>
      <w:r w:rsidRPr="00B50C4B">
        <w:rPr>
          <w:rFonts w:ascii="Times New Roman" w:eastAsia="Times New Roman" w:hAnsi="Times New Roman" w:cs="Times New Roman"/>
          <w:sz w:val="28"/>
          <w:szCs w:val="28"/>
          <w:lang w:eastAsia="ru-RU"/>
        </w:rPr>
        <w:t xml:space="preserve"> – страховой тариф по обязательному медицинскому страхованию;</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i/>
          <w:sz w:val="28"/>
          <w:szCs w:val="28"/>
          <w:lang w:eastAsia="ru-RU"/>
        </w:rPr>
        <w:t xml:space="preserve">       </w:t>
      </w:r>
      <w:proofErr w:type="spellStart"/>
      <w:r w:rsidRPr="00B50C4B">
        <w:rPr>
          <w:rFonts w:ascii="Times New Roman" w:eastAsia="Times New Roman" w:hAnsi="Times New Roman" w:cs="Times New Roman"/>
          <w:i/>
          <w:sz w:val="28"/>
          <w:szCs w:val="28"/>
          <w:lang w:eastAsia="ru-RU"/>
        </w:rPr>
        <w:t>C</w:t>
      </w:r>
      <w:r w:rsidRPr="00B50C4B">
        <w:rPr>
          <w:rFonts w:ascii="Times New Roman" w:eastAsia="Times New Roman" w:hAnsi="Times New Roman" w:cs="Times New Roman"/>
          <w:i/>
          <w:sz w:val="28"/>
          <w:szCs w:val="28"/>
          <w:vertAlign w:val="subscript"/>
          <w:lang w:eastAsia="ru-RU"/>
        </w:rPr>
        <w:t>му</w:t>
      </w:r>
      <w:proofErr w:type="spellEnd"/>
      <w:r w:rsidRPr="00B50C4B">
        <w:rPr>
          <w:rFonts w:ascii="Times New Roman" w:eastAsia="Times New Roman" w:hAnsi="Times New Roman" w:cs="Times New Roman"/>
          <w:i/>
          <w:sz w:val="28"/>
          <w:szCs w:val="28"/>
          <w:lang w:eastAsia="ru-RU"/>
        </w:rPr>
        <w:t xml:space="preserve"> </w:t>
      </w:r>
      <w:r w:rsidRPr="00B50C4B">
        <w:rPr>
          <w:rFonts w:ascii="Times New Roman" w:eastAsia="Times New Roman" w:hAnsi="Times New Roman" w:cs="Times New Roman"/>
          <w:sz w:val="28"/>
          <w:szCs w:val="28"/>
          <w:lang w:eastAsia="ru-RU"/>
        </w:rPr>
        <w:t xml:space="preserve">– стоимость медицинских услуг, которые могут быть обеспечены в Донецкой Народной Республике в данном году в расчете на одного человека с усредненными параметрами половозрастных коэффициентов, районных коэффициентов и вероятности риска; </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iCs/>
          <w:sz w:val="28"/>
          <w:szCs w:val="28"/>
          <w:lang w:eastAsia="ru-RU"/>
        </w:rPr>
        <w:t xml:space="preserve">      </w:t>
      </w:r>
      <w:proofErr w:type="spellStart"/>
      <w:r w:rsidRPr="00B50C4B">
        <w:rPr>
          <w:rFonts w:ascii="Times New Roman" w:eastAsia="Times New Roman" w:hAnsi="Times New Roman" w:cs="Times New Roman"/>
          <w:i/>
          <w:iCs/>
          <w:sz w:val="28"/>
          <w:szCs w:val="28"/>
          <w:lang w:eastAsia="ru-RU"/>
        </w:rPr>
        <w:t>K</w:t>
      </w:r>
      <w:r w:rsidRPr="00B50C4B">
        <w:rPr>
          <w:rFonts w:ascii="Times New Roman" w:eastAsia="Times New Roman" w:hAnsi="Times New Roman" w:cs="Times New Roman"/>
          <w:i/>
          <w:iCs/>
          <w:sz w:val="28"/>
          <w:szCs w:val="28"/>
          <w:vertAlign w:val="subscript"/>
          <w:lang w:eastAsia="ru-RU"/>
        </w:rPr>
        <w:t>i</w:t>
      </w:r>
      <w:proofErr w:type="spellEnd"/>
      <w:r w:rsidRPr="00B50C4B">
        <w:rPr>
          <w:rFonts w:ascii="Times New Roman" w:eastAsia="Times New Roman" w:hAnsi="Times New Roman" w:cs="Times New Roman"/>
          <w:i/>
          <w:iCs/>
          <w:sz w:val="28"/>
          <w:szCs w:val="28"/>
          <w:lang w:eastAsia="ru-RU"/>
        </w:rPr>
        <w:t xml:space="preserve"> </w:t>
      </w:r>
      <w:r w:rsidRPr="00B50C4B">
        <w:rPr>
          <w:rFonts w:ascii="Times New Roman" w:eastAsia="Times New Roman" w:hAnsi="Times New Roman" w:cs="Times New Roman"/>
          <w:sz w:val="28"/>
          <w:szCs w:val="28"/>
          <w:lang w:eastAsia="ru-RU"/>
        </w:rPr>
        <w:t xml:space="preserve">– половозрастной коэффициент по </w:t>
      </w:r>
      <w:r w:rsidRPr="00B50C4B">
        <w:rPr>
          <w:rFonts w:ascii="Times New Roman" w:eastAsia="Times New Roman" w:hAnsi="Times New Roman" w:cs="Times New Roman"/>
          <w:iCs/>
          <w:sz w:val="28"/>
          <w:szCs w:val="28"/>
          <w:lang w:eastAsia="ru-RU"/>
        </w:rPr>
        <w:t xml:space="preserve">i-ой </w:t>
      </w:r>
      <w:r w:rsidRPr="00B50C4B">
        <w:rPr>
          <w:rFonts w:ascii="Times New Roman" w:eastAsia="Times New Roman" w:hAnsi="Times New Roman" w:cs="Times New Roman"/>
          <w:sz w:val="28"/>
          <w:szCs w:val="28"/>
          <w:lang w:eastAsia="ru-RU"/>
        </w:rPr>
        <w:t xml:space="preserve">группе; </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iCs/>
          <w:sz w:val="28"/>
          <w:szCs w:val="28"/>
          <w:lang w:eastAsia="ru-RU"/>
        </w:rPr>
        <w:t xml:space="preserve">      </w:t>
      </w:r>
      <w:proofErr w:type="spellStart"/>
      <w:r w:rsidRPr="00B50C4B">
        <w:rPr>
          <w:rFonts w:ascii="Times New Roman" w:eastAsia="Times New Roman" w:hAnsi="Times New Roman" w:cs="Times New Roman"/>
          <w:i/>
          <w:iCs/>
          <w:sz w:val="28"/>
          <w:szCs w:val="28"/>
          <w:lang w:eastAsia="ru-RU"/>
        </w:rPr>
        <w:t>K</w:t>
      </w:r>
      <w:r w:rsidRPr="00B50C4B">
        <w:rPr>
          <w:rFonts w:ascii="Times New Roman" w:eastAsia="Times New Roman" w:hAnsi="Times New Roman" w:cs="Times New Roman"/>
          <w:i/>
          <w:iCs/>
          <w:sz w:val="28"/>
          <w:szCs w:val="28"/>
          <w:vertAlign w:val="subscript"/>
          <w:lang w:eastAsia="ru-RU"/>
        </w:rPr>
        <w:t>j</w:t>
      </w:r>
      <w:proofErr w:type="spellEnd"/>
      <w:r w:rsidRPr="00B50C4B">
        <w:rPr>
          <w:rFonts w:ascii="Times New Roman" w:eastAsia="Times New Roman" w:hAnsi="Times New Roman" w:cs="Times New Roman"/>
          <w:iCs/>
          <w:sz w:val="28"/>
          <w:szCs w:val="28"/>
          <w:lang w:eastAsia="ru-RU"/>
        </w:rPr>
        <w:t xml:space="preserve"> </w:t>
      </w:r>
      <w:r w:rsidRPr="00B50C4B">
        <w:rPr>
          <w:rFonts w:ascii="Times New Roman" w:eastAsia="Times New Roman" w:hAnsi="Times New Roman" w:cs="Times New Roman"/>
          <w:sz w:val="28"/>
          <w:szCs w:val="28"/>
          <w:lang w:eastAsia="ru-RU"/>
        </w:rPr>
        <w:t xml:space="preserve">– коэффициент по </w:t>
      </w:r>
      <w:r w:rsidRPr="00B50C4B">
        <w:rPr>
          <w:rFonts w:ascii="Times New Roman" w:eastAsia="Times New Roman" w:hAnsi="Times New Roman" w:cs="Times New Roman"/>
          <w:iCs/>
          <w:sz w:val="28"/>
          <w:szCs w:val="28"/>
          <w:lang w:eastAsia="ru-RU"/>
        </w:rPr>
        <w:t>j-</w:t>
      </w:r>
      <w:proofErr w:type="spellStart"/>
      <w:r w:rsidRPr="00B50C4B">
        <w:rPr>
          <w:rFonts w:ascii="Times New Roman" w:eastAsia="Times New Roman" w:hAnsi="Times New Roman" w:cs="Times New Roman"/>
          <w:iCs/>
          <w:sz w:val="28"/>
          <w:szCs w:val="28"/>
          <w:lang w:eastAsia="ru-RU"/>
        </w:rPr>
        <w:t>му</w:t>
      </w:r>
      <w:proofErr w:type="spellEnd"/>
      <w:r w:rsidRPr="00B50C4B">
        <w:rPr>
          <w:rFonts w:ascii="Times New Roman" w:eastAsia="Times New Roman" w:hAnsi="Times New Roman" w:cs="Times New Roman"/>
          <w:iCs/>
          <w:sz w:val="28"/>
          <w:szCs w:val="28"/>
          <w:lang w:eastAsia="ru-RU"/>
        </w:rPr>
        <w:t xml:space="preserve"> </w:t>
      </w:r>
      <w:r w:rsidRPr="00B50C4B">
        <w:rPr>
          <w:rFonts w:ascii="Times New Roman" w:eastAsia="Times New Roman" w:hAnsi="Times New Roman" w:cs="Times New Roman"/>
          <w:sz w:val="28"/>
          <w:szCs w:val="28"/>
          <w:lang w:eastAsia="ru-RU"/>
        </w:rPr>
        <w:t xml:space="preserve">району; </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iCs/>
          <w:sz w:val="28"/>
          <w:szCs w:val="28"/>
          <w:lang w:eastAsia="ru-RU"/>
        </w:rPr>
        <w:t xml:space="preserve">    </w:t>
      </w:r>
      <w:proofErr w:type="spellStart"/>
      <w:r w:rsidRPr="00B50C4B">
        <w:rPr>
          <w:rFonts w:ascii="Times New Roman" w:eastAsia="Times New Roman" w:hAnsi="Times New Roman" w:cs="Times New Roman"/>
          <w:i/>
          <w:iCs/>
          <w:sz w:val="28"/>
          <w:szCs w:val="28"/>
          <w:lang w:eastAsia="ru-RU"/>
        </w:rPr>
        <w:t>P</w:t>
      </w:r>
      <w:r w:rsidRPr="00B50C4B">
        <w:rPr>
          <w:rFonts w:ascii="Times New Roman" w:eastAsia="Times New Roman" w:hAnsi="Times New Roman" w:cs="Times New Roman"/>
          <w:i/>
          <w:iCs/>
          <w:sz w:val="28"/>
          <w:szCs w:val="28"/>
          <w:vertAlign w:val="subscript"/>
          <w:lang w:eastAsia="ru-RU"/>
        </w:rPr>
        <w:t>ij</w:t>
      </w:r>
      <w:proofErr w:type="spellEnd"/>
      <w:r w:rsidRPr="00B50C4B">
        <w:rPr>
          <w:rFonts w:ascii="Times New Roman" w:eastAsia="Times New Roman" w:hAnsi="Times New Roman" w:cs="Times New Roman"/>
          <w:iCs/>
          <w:sz w:val="28"/>
          <w:szCs w:val="28"/>
          <w:lang w:eastAsia="ru-RU"/>
        </w:rPr>
        <w:t xml:space="preserve"> </w:t>
      </w:r>
      <w:r w:rsidRPr="00B50C4B">
        <w:rPr>
          <w:rFonts w:ascii="Times New Roman" w:eastAsia="Times New Roman" w:hAnsi="Times New Roman" w:cs="Times New Roman"/>
          <w:sz w:val="28"/>
          <w:szCs w:val="28"/>
          <w:lang w:eastAsia="ru-RU"/>
        </w:rPr>
        <w:t xml:space="preserve">– вероятность риска в </w:t>
      </w:r>
      <w:r w:rsidRPr="00B50C4B">
        <w:rPr>
          <w:rFonts w:ascii="Times New Roman" w:eastAsia="Times New Roman" w:hAnsi="Times New Roman" w:cs="Times New Roman"/>
          <w:iCs/>
          <w:sz w:val="28"/>
          <w:szCs w:val="28"/>
          <w:lang w:eastAsia="ru-RU"/>
        </w:rPr>
        <w:t xml:space="preserve">i-ой </w:t>
      </w:r>
      <w:r w:rsidRPr="00B50C4B">
        <w:rPr>
          <w:rFonts w:ascii="Times New Roman" w:eastAsia="Times New Roman" w:hAnsi="Times New Roman" w:cs="Times New Roman"/>
          <w:sz w:val="28"/>
          <w:szCs w:val="28"/>
          <w:lang w:eastAsia="ru-RU"/>
        </w:rPr>
        <w:t xml:space="preserve">половозрастной группе (ПВГ) по </w:t>
      </w:r>
      <w:r w:rsidRPr="00B50C4B">
        <w:rPr>
          <w:rFonts w:ascii="Times New Roman" w:eastAsia="Times New Roman" w:hAnsi="Times New Roman" w:cs="Times New Roman"/>
          <w:iCs/>
          <w:sz w:val="28"/>
          <w:szCs w:val="28"/>
          <w:lang w:eastAsia="ru-RU"/>
        </w:rPr>
        <w:t>j-</w:t>
      </w:r>
      <w:proofErr w:type="spellStart"/>
      <w:r w:rsidRPr="00B50C4B">
        <w:rPr>
          <w:rFonts w:ascii="Times New Roman" w:eastAsia="Times New Roman" w:hAnsi="Times New Roman" w:cs="Times New Roman"/>
          <w:iCs/>
          <w:sz w:val="28"/>
          <w:szCs w:val="28"/>
          <w:lang w:eastAsia="ru-RU"/>
        </w:rPr>
        <w:t>му</w:t>
      </w:r>
      <w:proofErr w:type="spellEnd"/>
      <w:r w:rsidRPr="00B50C4B">
        <w:rPr>
          <w:rFonts w:ascii="Times New Roman" w:eastAsia="Times New Roman" w:hAnsi="Times New Roman" w:cs="Times New Roman"/>
          <w:iCs/>
          <w:sz w:val="28"/>
          <w:szCs w:val="28"/>
          <w:lang w:eastAsia="ru-RU"/>
        </w:rPr>
        <w:t xml:space="preserve"> </w:t>
      </w:r>
      <w:r w:rsidRPr="00B50C4B">
        <w:rPr>
          <w:rFonts w:ascii="Times New Roman" w:eastAsia="Times New Roman" w:hAnsi="Times New Roman" w:cs="Times New Roman"/>
          <w:sz w:val="28"/>
          <w:szCs w:val="28"/>
          <w:lang w:eastAsia="ru-RU"/>
        </w:rPr>
        <w:t xml:space="preserve">району. </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lastRenderedPageBreak/>
        <w:t>Такой подход был предложен Степкиной Ю.А. и его достоинство заключается в том, что информация о распределении средств становится открытой, а дифференциация нормативов даст возможность отразить структуру населения.</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t xml:space="preserve">Объёмы медицинской помощи рекомендуется корректировать с учетом особенностей уровня и структуры заболеваемости, а также половозрастного состава населения Донецкой Народной Республики. </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t>Дополнительно следует учитывать транспортную доступность медицинских учреждений, а также распределение финансовых средств между страховыми медицинскими организациями (СМО), работающими в рамках обязательного медицинского страхования, поскольку процесс распределения и использования средств ОМС имеет циклический характер и является бесконечным.</w:t>
      </w:r>
    </w:p>
    <w:p w:rsidR="00B50C4B" w:rsidRPr="00B50C4B" w:rsidRDefault="00B50C4B" w:rsidP="00B50C4B">
      <w:pPr>
        <w:spacing w:after="0" w:line="240" w:lineRule="auto"/>
        <w:ind w:firstLine="709"/>
        <w:jc w:val="both"/>
        <w:rPr>
          <w:rFonts w:ascii="Times New Roman" w:eastAsia="Times New Roman" w:hAnsi="Times New Roman" w:cs="Times New Roman"/>
          <w:sz w:val="28"/>
          <w:szCs w:val="28"/>
          <w:lang w:eastAsia="ru-RU"/>
        </w:rPr>
      </w:pPr>
      <w:r w:rsidRPr="00B50C4B">
        <w:rPr>
          <w:rFonts w:ascii="Times New Roman" w:eastAsia="Times New Roman" w:hAnsi="Times New Roman" w:cs="Times New Roman"/>
          <w:sz w:val="28"/>
          <w:szCs w:val="28"/>
          <w:lang w:eastAsia="ru-RU"/>
        </w:rPr>
        <w:t xml:space="preserve">При начальном планировании, которое заключается в распределении финансового ресурса Фонда по районам и ПВГ, определенного размера страховой премии для каждого района или группы. Следует предполагать, что такое планирование осуществляется однократно – при переходе на новые правила медицинского страхования, и в начале календарного года – когда известны: </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 xml:space="preserve">величина финансовых ресурсов, аккумулированных в фонде; </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финансовые затраты по страховым случаям за год, предшествующий планированию, по каждому региону (1≤ i ≤</w:t>
      </w:r>
      <w:proofErr w:type="spellStart"/>
      <w:r w:rsidRPr="00B50C4B">
        <w:rPr>
          <w:rFonts w:ascii="Times New Roman" w:eastAsia="Calibri" w:hAnsi="Times New Roman" w:cs="Times New Roman"/>
          <w:sz w:val="28"/>
          <w:szCs w:val="28"/>
        </w:rPr>
        <w:t>Nregion</w:t>
      </w:r>
      <w:proofErr w:type="spellEnd"/>
      <w:r w:rsidRPr="00B50C4B">
        <w:rPr>
          <w:rFonts w:ascii="Times New Roman" w:eastAsia="Calibri" w:hAnsi="Times New Roman" w:cs="Times New Roman"/>
          <w:sz w:val="28"/>
          <w:szCs w:val="28"/>
        </w:rPr>
        <w:t xml:space="preserve">, </w:t>
      </w:r>
      <w:proofErr w:type="spellStart"/>
      <w:r w:rsidRPr="00B50C4B">
        <w:rPr>
          <w:rFonts w:ascii="Times New Roman" w:eastAsia="Calibri" w:hAnsi="Times New Roman" w:cs="Times New Roman"/>
          <w:sz w:val="28"/>
          <w:szCs w:val="28"/>
        </w:rPr>
        <w:t>Nregion</w:t>
      </w:r>
      <w:proofErr w:type="spellEnd"/>
      <w:r w:rsidRPr="00B50C4B">
        <w:rPr>
          <w:rFonts w:ascii="Times New Roman" w:eastAsia="Calibri" w:hAnsi="Times New Roman" w:cs="Times New Roman"/>
          <w:sz w:val="28"/>
          <w:szCs w:val="28"/>
        </w:rPr>
        <w:t xml:space="preserve"> – количество районов) и по каждой половозрастной группе (ПВГ) (1≤ j ≤</w:t>
      </w:r>
      <w:proofErr w:type="spellStart"/>
      <w:r w:rsidRPr="00B50C4B">
        <w:rPr>
          <w:rFonts w:ascii="Times New Roman" w:eastAsia="Calibri" w:hAnsi="Times New Roman" w:cs="Times New Roman"/>
          <w:sz w:val="28"/>
          <w:szCs w:val="28"/>
        </w:rPr>
        <w:t>Ngroup</w:t>
      </w:r>
      <w:proofErr w:type="spellEnd"/>
      <w:r w:rsidRPr="00B50C4B">
        <w:rPr>
          <w:rFonts w:ascii="Times New Roman" w:eastAsia="Calibri" w:hAnsi="Times New Roman" w:cs="Times New Roman"/>
          <w:sz w:val="28"/>
          <w:szCs w:val="28"/>
        </w:rPr>
        <w:t xml:space="preserve">, </w:t>
      </w:r>
      <w:proofErr w:type="spellStart"/>
      <w:r w:rsidRPr="00B50C4B">
        <w:rPr>
          <w:rFonts w:ascii="Times New Roman" w:eastAsia="Calibri" w:hAnsi="Times New Roman" w:cs="Times New Roman"/>
          <w:sz w:val="28"/>
          <w:szCs w:val="28"/>
        </w:rPr>
        <w:t>Ngroup</w:t>
      </w:r>
      <w:proofErr w:type="spellEnd"/>
      <w:r w:rsidRPr="00B50C4B">
        <w:rPr>
          <w:rFonts w:ascii="Times New Roman" w:eastAsia="Calibri" w:hAnsi="Times New Roman" w:cs="Times New Roman"/>
          <w:sz w:val="28"/>
          <w:szCs w:val="28"/>
        </w:rPr>
        <w:t xml:space="preserve"> – количество ПВГ) в рамках района;</w:t>
      </w:r>
    </w:p>
    <w:p w:rsidR="00B50C4B" w:rsidRPr="00B50C4B" w:rsidRDefault="00B50C4B" w:rsidP="00B50C4B">
      <w:pPr>
        <w:numPr>
          <w:ilvl w:val="0"/>
          <w:numId w:val="2"/>
        </w:numPr>
        <w:tabs>
          <w:tab w:val="left" w:pos="969"/>
        </w:tabs>
        <w:spacing w:after="0" w:line="240" w:lineRule="auto"/>
        <w:ind w:left="57" w:firstLine="627"/>
        <w:contextualSpacing/>
        <w:jc w:val="both"/>
        <w:rPr>
          <w:rFonts w:ascii="Times New Roman" w:eastAsia="Calibri" w:hAnsi="Times New Roman" w:cs="Times New Roman"/>
          <w:sz w:val="28"/>
          <w:szCs w:val="28"/>
        </w:rPr>
      </w:pPr>
      <w:r w:rsidRPr="00B50C4B">
        <w:rPr>
          <w:rFonts w:ascii="Times New Roman" w:eastAsia="Calibri" w:hAnsi="Times New Roman" w:cs="Times New Roman"/>
          <w:sz w:val="28"/>
          <w:szCs w:val="28"/>
        </w:rPr>
        <w:t>количество зафиксированных страховых случаев в течение года, предшествующего планированию, по каждому региону (1≤ i ≤</w:t>
      </w:r>
      <w:proofErr w:type="spellStart"/>
      <w:r w:rsidRPr="00B50C4B">
        <w:rPr>
          <w:rFonts w:ascii="Times New Roman" w:eastAsia="Calibri" w:hAnsi="Times New Roman" w:cs="Times New Roman"/>
          <w:sz w:val="28"/>
          <w:szCs w:val="28"/>
        </w:rPr>
        <w:t>Nregion</w:t>
      </w:r>
      <w:proofErr w:type="spellEnd"/>
      <w:r w:rsidRPr="00B50C4B">
        <w:rPr>
          <w:rFonts w:ascii="Times New Roman" w:eastAsia="Calibri" w:hAnsi="Times New Roman" w:cs="Times New Roman"/>
          <w:sz w:val="28"/>
          <w:szCs w:val="28"/>
        </w:rPr>
        <w:t>) и по каждой ПВГ (1≤ j ≤</w:t>
      </w:r>
      <w:proofErr w:type="spellStart"/>
      <w:r w:rsidRPr="00B50C4B">
        <w:rPr>
          <w:rFonts w:ascii="Times New Roman" w:eastAsia="Calibri" w:hAnsi="Times New Roman" w:cs="Times New Roman"/>
          <w:sz w:val="28"/>
          <w:szCs w:val="28"/>
        </w:rPr>
        <w:t>Ngroup</w:t>
      </w:r>
      <w:proofErr w:type="spellEnd"/>
      <w:r w:rsidRPr="00B50C4B">
        <w:rPr>
          <w:rFonts w:ascii="Times New Roman" w:eastAsia="Calibri" w:hAnsi="Times New Roman" w:cs="Times New Roman"/>
          <w:sz w:val="28"/>
          <w:szCs w:val="28"/>
        </w:rPr>
        <w:t xml:space="preserve">) в рамках района. </w:t>
      </w:r>
    </w:p>
    <w:p w:rsidR="00B50C4B" w:rsidRPr="00B50C4B" w:rsidRDefault="00B50C4B" w:rsidP="00B50C4B">
      <w:pPr>
        <w:spacing w:after="0" w:line="240" w:lineRule="auto"/>
        <w:ind w:firstLine="709"/>
        <w:jc w:val="both"/>
        <w:rPr>
          <w:rFonts w:ascii="Times New Roman" w:eastAsia="Times New Roman" w:hAnsi="Times New Roman" w:cs="Times New Roman"/>
          <w:iCs/>
          <w:sz w:val="28"/>
          <w:szCs w:val="28"/>
          <w:lang w:eastAsia="ru-RU"/>
        </w:rPr>
      </w:pPr>
      <w:r w:rsidRPr="00B50C4B">
        <w:rPr>
          <w:rFonts w:ascii="Times New Roman" w:eastAsia="Times New Roman" w:hAnsi="Times New Roman" w:cs="Times New Roman"/>
          <w:sz w:val="28"/>
          <w:szCs w:val="28"/>
          <w:lang w:eastAsia="ru-RU"/>
        </w:rPr>
        <w:t xml:space="preserve">Содержание начального планирования заключается в вычислении общего количества страховых случаев и финансовых затрат за предшествующий год; районных годовых и квартальных квот планируемого года; квартальной квоты для </w:t>
      </w:r>
      <w:proofErr w:type="spellStart"/>
      <w:r w:rsidRPr="00B50C4B">
        <w:rPr>
          <w:rFonts w:ascii="Times New Roman" w:eastAsia="Times New Roman" w:hAnsi="Times New Roman" w:cs="Times New Roman"/>
          <w:sz w:val="28"/>
          <w:szCs w:val="28"/>
          <w:lang w:eastAsia="ru-RU"/>
        </w:rPr>
        <w:t>ПВГ</w:t>
      </w:r>
      <w:r w:rsidRPr="00B50C4B">
        <w:rPr>
          <w:rFonts w:ascii="Times New Roman" w:eastAsia="Times New Roman" w:hAnsi="Times New Roman" w:cs="Times New Roman"/>
          <w:iCs/>
          <w:sz w:val="28"/>
          <w:szCs w:val="28"/>
          <w:lang w:eastAsia="ru-RU"/>
        </w:rPr>
        <w:t>j</w:t>
      </w:r>
      <w:proofErr w:type="spellEnd"/>
      <w:r w:rsidRPr="00B50C4B">
        <w:rPr>
          <w:rFonts w:ascii="Times New Roman" w:eastAsia="Times New Roman" w:hAnsi="Times New Roman" w:cs="Times New Roman"/>
          <w:iCs/>
          <w:sz w:val="28"/>
          <w:szCs w:val="28"/>
          <w:lang w:eastAsia="ru-RU"/>
        </w:rPr>
        <w:t xml:space="preserve"> [8].</w:t>
      </w:r>
    </w:p>
    <w:p w:rsidR="00B50C4B" w:rsidRPr="00B50C4B" w:rsidRDefault="00B50C4B" w:rsidP="00B50C4B">
      <w:pPr>
        <w:spacing w:after="0" w:line="240" w:lineRule="auto"/>
        <w:ind w:firstLine="709"/>
        <w:jc w:val="both"/>
        <w:rPr>
          <w:rFonts w:ascii="Times New Roman" w:eastAsia="Times New Roman" w:hAnsi="Times New Roman" w:cs="Times New Roman"/>
          <w:b/>
          <w:sz w:val="28"/>
          <w:szCs w:val="28"/>
          <w:lang w:eastAsia="ru-RU"/>
        </w:rPr>
      </w:pPr>
      <w:r w:rsidRPr="00B50C4B">
        <w:rPr>
          <w:rFonts w:ascii="Times New Roman" w:eastAsia="Times New Roman" w:hAnsi="Times New Roman" w:cs="Times New Roman"/>
          <w:b/>
          <w:sz w:val="28"/>
          <w:szCs w:val="28"/>
          <w:lang w:eastAsia="ru-RU"/>
        </w:rPr>
        <w:t xml:space="preserve">Выводы. </w:t>
      </w:r>
      <w:r w:rsidRPr="00B50C4B">
        <w:rPr>
          <w:rFonts w:ascii="Times New Roman" w:eastAsia="Times New Roman" w:hAnsi="Times New Roman" w:cs="Times New Roman"/>
          <w:sz w:val="28"/>
          <w:szCs w:val="28"/>
          <w:lang w:eastAsia="ru-RU"/>
        </w:rPr>
        <w:t>Таким образом,</w:t>
      </w:r>
      <w:r w:rsidRPr="00B50C4B">
        <w:rPr>
          <w:rFonts w:ascii="Times New Roman" w:eastAsia="Times New Roman" w:hAnsi="Times New Roman" w:cs="Times New Roman"/>
          <w:b/>
          <w:sz w:val="28"/>
          <w:szCs w:val="28"/>
          <w:lang w:eastAsia="ru-RU"/>
        </w:rPr>
        <w:t xml:space="preserve"> </w:t>
      </w:r>
      <w:r w:rsidRPr="00B50C4B">
        <w:rPr>
          <w:rFonts w:ascii="Times New Roman" w:eastAsia="Times New Roman" w:hAnsi="Times New Roman" w:cs="Times New Roman"/>
          <w:sz w:val="28"/>
          <w:szCs w:val="28"/>
          <w:lang w:eastAsia="uk-UA"/>
        </w:rPr>
        <w:t xml:space="preserve">бюджетное финансирование отрасли здравоохранения Донецкой Народной Республики не обеспечивает в достаточной мере финансовыми ресурсами потребности населения в получении </w:t>
      </w:r>
      <w:r w:rsidRPr="00B50C4B">
        <w:rPr>
          <w:rFonts w:ascii="Times New Roman" w:eastAsia="Times New Roman" w:hAnsi="Times New Roman" w:cs="Times New Roman"/>
          <w:sz w:val="28"/>
          <w:szCs w:val="28"/>
          <w:lang w:eastAsia="ru-RU"/>
        </w:rPr>
        <w:t>качественной медицинской помощи в необходимых объемах. Возможным дополнительным источником финансирования отрасли здравоохранения может стать внедрение обязательного медицинского страхования путем организации соответствующего Фонда и установления размера страховых взносов с учетом определенных факторов.</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B50C4B" w:rsidRPr="00B50C4B" w:rsidTr="002D53BD">
        <w:trPr>
          <w:jc w:val="center"/>
        </w:trPr>
        <w:tc>
          <w:tcPr>
            <w:tcW w:w="5000" w:type="pct"/>
            <w:gridSpan w:val="2"/>
          </w:tcPr>
          <w:p w:rsidR="00B50C4B" w:rsidRPr="00B50C4B" w:rsidRDefault="00B50C4B" w:rsidP="00B50C4B">
            <w:pPr>
              <w:contextualSpacing/>
              <w:jc w:val="both"/>
              <w:rPr>
                <w:rFonts w:ascii="Times New Roman" w:eastAsia="Calibri" w:hAnsi="Times New Roman"/>
                <w:sz w:val="24"/>
                <w:szCs w:val="24"/>
              </w:rPr>
            </w:pPr>
          </w:p>
        </w:tc>
      </w:tr>
      <w:tr w:rsidR="00B50C4B" w:rsidRPr="00B50C4B" w:rsidTr="002D53BD">
        <w:trPr>
          <w:jc w:val="center"/>
        </w:trPr>
        <w:tc>
          <w:tcPr>
            <w:tcW w:w="5000" w:type="pct"/>
            <w:gridSpan w:val="2"/>
          </w:tcPr>
          <w:p w:rsidR="00B50C4B" w:rsidRPr="00B50C4B" w:rsidRDefault="00B50C4B" w:rsidP="00B50C4B">
            <w:pPr>
              <w:ind w:firstLine="709"/>
              <w:jc w:val="center"/>
              <w:rPr>
                <w:rFonts w:ascii="Times New Roman" w:hAnsi="Times New Roman"/>
                <w:b/>
                <w:sz w:val="28"/>
                <w:szCs w:val="28"/>
              </w:rPr>
            </w:pPr>
            <w:r w:rsidRPr="00B50C4B">
              <w:rPr>
                <w:rFonts w:ascii="Times New Roman" w:hAnsi="Times New Roman"/>
                <w:b/>
                <w:sz w:val="28"/>
                <w:szCs w:val="28"/>
              </w:rPr>
              <w:t>Список литературы</w:t>
            </w:r>
          </w:p>
        </w:tc>
      </w:tr>
      <w:tr w:rsidR="00B50C4B" w:rsidRPr="00B50C4B" w:rsidTr="002D53BD">
        <w:trPr>
          <w:jc w:val="center"/>
        </w:trPr>
        <w:tc>
          <w:tcPr>
            <w:tcW w:w="293" w:type="pct"/>
          </w:tcPr>
          <w:p w:rsidR="00B50C4B" w:rsidRPr="00B50C4B" w:rsidRDefault="00B50C4B" w:rsidP="00B50C4B">
            <w:pPr>
              <w:widowControl w:val="0"/>
              <w:numPr>
                <w:ilvl w:val="0"/>
                <w:numId w:val="1"/>
              </w:numPr>
              <w:contextualSpacing/>
              <w:jc w:val="both"/>
              <w:rPr>
                <w:rFonts w:ascii="Times New Roman" w:eastAsia="Calibri" w:hAnsi="Times New Roman"/>
                <w:sz w:val="24"/>
                <w:szCs w:val="24"/>
              </w:rPr>
            </w:pPr>
          </w:p>
        </w:tc>
        <w:tc>
          <w:tcPr>
            <w:tcW w:w="4707" w:type="pct"/>
          </w:tcPr>
          <w:p w:rsidR="00B50C4B" w:rsidRPr="00B50C4B" w:rsidRDefault="00B50C4B" w:rsidP="00B50C4B">
            <w:pPr>
              <w:jc w:val="both"/>
              <w:rPr>
                <w:rFonts w:ascii="Times New Roman" w:hAnsi="Times New Roman"/>
                <w:sz w:val="24"/>
                <w:szCs w:val="24"/>
              </w:rPr>
            </w:pPr>
            <w:r w:rsidRPr="00B50C4B">
              <w:rPr>
                <w:rFonts w:ascii="Times New Roman" w:hAnsi="Times New Roman"/>
                <w:sz w:val="24"/>
                <w:szCs w:val="24"/>
              </w:rPr>
              <w:t>Конституция Донецкой Народной Республики [Электронный ресурс]: офиц. текст [принята Верховным Советом Донецкой Народной Республики 14 мая 2014 г.] – Режим доступа: http://dnr-online.ru/konstituciya-dnr/.</w:t>
            </w:r>
          </w:p>
        </w:tc>
      </w:tr>
      <w:tr w:rsidR="00B50C4B" w:rsidRPr="00B50C4B" w:rsidTr="002D53BD">
        <w:trPr>
          <w:jc w:val="center"/>
        </w:trPr>
        <w:tc>
          <w:tcPr>
            <w:tcW w:w="293" w:type="pct"/>
          </w:tcPr>
          <w:p w:rsidR="00B50C4B" w:rsidRPr="00B50C4B" w:rsidRDefault="00B50C4B" w:rsidP="00B50C4B">
            <w:pPr>
              <w:widowControl w:val="0"/>
              <w:numPr>
                <w:ilvl w:val="0"/>
                <w:numId w:val="1"/>
              </w:numPr>
              <w:contextualSpacing/>
              <w:jc w:val="both"/>
              <w:rPr>
                <w:rFonts w:ascii="Times New Roman" w:eastAsia="Calibri" w:hAnsi="Times New Roman"/>
                <w:sz w:val="24"/>
                <w:szCs w:val="24"/>
              </w:rPr>
            </w:pPr>
          </w:p>
        </w:tc>
        <w:tc>
          <w:tcPr>
            <w:tcW w:w="4707" w:type="pct"/>
          </w:tcPr>
          <w:p w:rsidR="00B50C4B" w:rsidRPr="00B50C4B" w:rsidRDefault="00B50C4B" w:rsidP="00B50C4B">
            <w:pPr>
              <w:jc w:val="both"/>
              <w:rPr>
                <w:rFonts w:ascii="Times New Roman" w:hAnsi="Times New Roman"/>
                <w:sz w:val="24"/>
                <w:szCs w:val="24"/>
              </w:rPr>
            </w:pPr>
            <w:r w:rsidRPr="00B50C4B">
              <w:rPr>
                <w:rFonts w:ascii="Times New Roman" w:hAnsi="Times New Roman"/>
                <w:sz w:val="24"/>
                <w:szCs w:val="24"/>
              </w:rPr>
              <w:t>О здравоохранении [Электронный ресурс]: закон Донецкой Народной Республики [принят Постановлением Народного Совета Донецкой Народной Республики 24 апреля 2015 г.] – Режим доступа: http://mzdnr.ru/doc/zakon-o-zdravoohranenii.</w:t>
            </w:r>
          </w:p>
        </w:tc>
      </w:tr>
      <w:tr w:rsidR="00B50C4B" w:rsidRPr="00B50C4B" w:rsidTr="002D53BD">
        <w:trPr>
          <w:jc w:val="center"/>
        </w:trPr>
        <w:tc>
          <w:tcPr>
            <w:tcW w:w="293" w:type="pct"/>
          </w:tcPr>
          <w:p w:rsidR="00B50C4B" w:rsidRPr="00B50C4B" w:rsidRDefault="00B50C4B" w:rsidP="00B50C4B">
            <w:pPr>
              <w:widowControl w:val="0"/>
              <w:numPr>
                <w:ilvl w:val="0"/>
                <w:numId w:val="1"/>
              </w:numPr>
              <w:contextualSpacing/>
              <w:jc w:val="both"/>
              <w:rPr>
                <w:rFonts w:ascii="Times New Roman" w:eastAsia="Calibri" w:hAnsi="Times New Roman"/>
                <w:sz w:val="24"/>
                <w:szCs w:val="24"/>
              </w:rPr>
            </w:pPr>
          </w:p>
        </w:tc>
        <w:tc>
          <w:tcPr>
            <w:tcW w:w="4707" w:type="pct"/>
          </w:tcPr>
          <w:p w:rsidR="00B50C4B" w:rsidRPr="00B50C4B" w:rsidRDefault="00B50C4B" w:rsidP="00B50C4B">
            <w:pPr>
              <w:jc w:val="both"/>
              <w:rPr>
                <w:rFonts w:ascii="Times New Roman" w:hAnsi="Times New Roman"/>
                <w:sz w:val="24"/>
                <w:szCs w:val="24"/>
              </w:rPr>
            </w:pPr>
            <w:r w:rsidRPr="00B50C4B">
              <w:rPr>
                <w:rFonts w:ascii="Times New Roman" w:hAnsi="Times New Roman"/>
                <w:sz w:val="24"/>
                <w:szCs w:val="24"/>
              </w:rPr>
              <w:t>Об обеспечении учреждений здравоохранения ДНР медицинскими препаратами и изделиями медицинского назначения. – [Электронный ресурс]. – Режим доступа: http://mzdnr.ru/news/ob-obespechenii-uchrezhdeniy-zdravoohraneniya-dnr-medicinskimi-preparatami-i-izdeliyami</w:t>
            </w:r>
          </w:p>
        </w:tc>
      </w:tr>
      <w:tr w:rsidR="00B50C4B" w:rsidRPr="00B50C4B" w:rsidTr="002D53BD">
        <w:trPr>
          <w:jc w:val="center"/>
        </w:trPr>
        <w:tc>
          <w:tcPr>
            <w:tcW w:w="293" w:type="pct"/>
          </w:tcPr>
          <w:p w:rsidR="00B50C4B" w:rsidRPr="00B50C4B" w:rsidRDefault="00B50C4B" w:rsidP="00B50C4B">
            <w:pPr>
              <w:widowControl w:val="0"/>
              <w:numPr>
                <w:ilvl w:val="0"/>
                <w:numId w:val="1"/>
              </w:numPr>
              <w:contextualSpacing/>
              <w:jc w:val="both"/>
              <w:rPr>
                <w:rFonts w:ascii="Times New Roman" w:eastAsia="Calibri" w:hAnsi="Times New Roman"/>
                <w:sz w:val="24"/>
                <w:szCs w:val="24"/>
              </w:rPr>
            </w:pPr>
          </w:p>
        </w:tc>
        <w:tc>
          <w:tcPr>
            <w:tcW w:w="4707" w:type="pct"/>
          </w:tcPr>
          <w:p w:rsidR="00B50C4B" w:rsidRPr="00B50C4B" w:rsidRDefault="00B50C4B" w:rsidP="00B50C4B">
            <w:pPr>
              <w:jc w:val="both"/>
              <w:rPr>
                <w:rFonts w:ascii="Times New Roman" w:hAnsi="Times New Roman"/>
                <w:sz w:val="24"/>
                <w:szCs w:val="24"/>
              </w:rPr>
            </w:pPr>
            <w:r w:rsidRPr="00B50C4B">
              <w:rPr>
                <w:rFonts w:ascii="Times New Roman" w:hAnsi="Times New Roman"/>
                <w:sz w:val="24"/>
                <w:szCs w:val="24"/>
              </w:rPr>
              <w:t xml:space="preserve">Информационное агентство РЕГНУМ. – [Электронный ресурс]. – Режим доступа: https://regnum.ru/news/2268270.html </w:t>
            </w:r>
          </w:p>
        </w:tc>
      </w:tr>
      <w:tr w:rsidR="00B50C4B" w:rsidRPr="00B50C4B" w:rsidTr="002D53BD">
        <w:trPr>
          <w:jc w:val="center"/>
        </w:trPr>
        <w:tc>
          <w:tcPr>
            <w:tcW w:w="293" w:type="pct"/>
          </w:tcPr>
          <w:p w:rsidR="00B50C4B" w:rsidRPr="00B50C4B" w:rsidRDefault="00B50C4B" w:rsidP="00B50C4B">
            <w:pPr>
              <w:widowControl w:val="0"/>
              <w:numPr>
                <w:ilvl w:val="0"/>
                <w:numId w:val="1"/>
              </w:numPr>
              <w:contextualSpacing/>
              <w:jc w:val="both"/>
              <w:rPr>
                <w:rFonts w:ascii="Times New Roman" w:eastAsia="Calibri" w:hAnsi="Times New Roman"/>
                <w:sz w:val="24"/>
                <w:szCs w:val="24"/>
              </w:rPr>
            </w:pPr>
          </w:p>
        </w:tc>
        <w:tc>
          <w:tcPr>
            <w:tcW w:w="4707" w:type="pct"/>
          </w:tcPr>
          <w:p w:rsidR="00B50C4B" w:rsidRPr="00B50C4B" w:rsidRDefault="00B50C4B" w:rsidP="00B50C4B">
            <w:pPr>
              <w:jc w:val="both"/>
              <w:rPr>
                <w:rFonts w:ascii="Times New Roman" w:hAnsi="Times New Roman"/>
                <w:sz w:val="24"/>
                <w:szCs w:val="24"/>
              </w:rPr>
            </w:pPr>
            <w:r w:rsidRPr="00B50C4B">
              <w:rPr>
                <w:rFonts w:ascii="Times New Roman" w:hAnsi="Times New Roman"/>
                <w:sz w:val="24"/>
                <w:szCs w:val="24"/>
              </w:rPr>
              <w:t>Полищук, Е. Особенности медицинского обслуживания в ДНР: от старых схем к новым возможностям / Е. Полищук – [Электронный ресурс]. – Режим доступа: https://www.novorosinform.org/articles/7933.</w:t>
            </w:r>
          </w:p>
        </w:tc>
      </w:tr>
      <w:tr w:rsidR="00B50C4B" w:rsidRPr="00B50C4B" w:rsidTr="002D53BD">
        <w:trPr>
          <w:jc w:val="center"/>
        </w:trPr>
        <w:tc>
          <w:tcPr>
            <w:tcW w:w="293" w:type="pct"/>
          </w:tcPr>
          <w:p w:rsidR="00B50C4B" w:rsidRPr="00B50C4B" w:rsidRDefault="00B50C4B" w:rsidP="00B50C4B">
            <w:pPr>
              <w:widowControl w:val="0"/>
              <w:numPr>
                <w:ilvl w:val="0"/>
                <w:numId w:val="1"/>
              </w:numPr>
              <w:contextualSpacing/>
              <w:jc w:val="both"/>
              <w:rPr>
                <w:rFonts w:ascii="Times New Roman" w:eastAsia="Calibri" w:hAnsi="Times New Roman"/>
                <w:sz w:val="24"/>
                <w:szCs w:val="24"/>
              </w:rPr>
            </w:pPr>
          </w:p>
        </w:tc>
        <w:tc>
          <w:tcPr>
            <w:tcW w:w="4707" w:type="pct"/>
          </w:tcPr>
          <w:p w:rsidR="00B50C4B" w:rsidRPr="00B50C4B" w:rsidRDefault="00B50C4B" w:rsidP="00B50C4B">
            <w:pPr>
              <w:jc w:val="both"/>
              <w:rPr>
                <w:rFonts w:ascii="Times New Roman" w:hAnsi="Times New Roman"/>
                <w:sz w:val="24"/>
                <w:szCs w:val="24"/>
              </w:rPr>
            </w:pPr>
            <w:r w:rsidRPr="00B50C4B">
              <w:rPr>
                <w:rFonts w:ascii="Times New Roman" w:hAnsi="Times New Roman"/>
                <w:sz w:val="24"/>
                <w:szCs w:val="24"/>
              </w:rPr>
              <w:t xml:space="preserve">Кондрат, І.Ю. </w:t>
            </w:r>
            <w:proofErr w:type="spellStart"/>
            <w:r w:rsidRPr="00B50C4B">
              <w:rPr>
                <w:rFonts w:ascii="Times New Roman" w:hAnsi="Times New Roman"/>
                <w:sz w:val="24"/>
                <w:szCs w:val="24"/>
              </w:rPr>
              <w:t>Проблеми</w:t>
            </w:r>
            <w:proofErr w:type="spellEnd"/>
            <w:r w:rsidRPr="00B50C4B">
              <w:rPr>
                <w:rFonts w:ascii="Times New Roman" w:hAnsi="Times New Roman"/>
                <w:sz w:val="24"/>
                <w:szCs w:val="24"/>
              </w:rPr>
              <w:t xml:space="preserve"> </w:t>
            </w:r>
            <w:proofErr w:type="spellStart"/>
            <w:r w:rsidRPr="00B50C4B">
              <w:rPr>
                <w:rFonts w:ascii="Times New Roman" w:hAnsi="Times New Roman"/>
                <w:sz w:val="24"/>
                <w:szCs w:val="24"/>
              </w:rPr>
              <w:t>запровадження</w:t>
            </w:r>
            <w:proofErr w:type="spellEnd"/>
            <w:r w:rsidRPr="00B50C4B">
              <w:rPr>
                <w:rFonts w:ascii="Times New Roman" w:hAnsi="Times New Roman"/>
                <w:sz w:val="24"/>
                <w:szCs w:val="24"/>
              </w:rPr>
              <w:t xml:space="preserve"> та </w:t>
            </w:r>
            <w:proofErr w:type="spellStart"/>
            <w:r w:rsidRPr="00B50C4B">
              <w:rPr>
                <w:rFonts w:ascii="Times New Roman" w:hAnsi="Times New Roman"/>
                <w:sz w:val="24"/>
                <w:szCs w:val="24"/>
              </w:rPr>
              <w:t>перспективи</w:t>
            </w:r>
            <w:proofErr w:type="spellEnd"/>
            <w:r w:rsidRPr="00B50C4B">
              <w:rPr>
                <w:rFonts w:ascii="Times New Roman" w:hAnsi="Times New Roman"/>
                <w:sz w:val="24"/>
                <w:szCs w:val="24"/>
              </w:rPr>
              <w:t xml:space="preserve"> </w:t>
            </w:r>
            <w:proofErr w:type="spellStart"/>
            <w:r w:rsidRPr="00B50C4B">
              <w:rPr>
                <w:rFonts w:ascii="Times New Roman" w:hAnsi="Times New Roman"/>
                <w:sz w:val="24"/>
                <w:szCs w:val="24"/>
              </w:rPr>
              <w:t>розвитку</w:t>
            </w:r>
            <w:proofErr w:type="spellEnd"/>
            <w:r w:rsidRPr="00B50C4B">
              <w:rPr>
                <w:rFonts w:ascii="Times New Roman" w:hAnsi="Times New Roman"/>
                <w:sz w:val="24"/>
                <w:szCs w:val="24"/>
              </w:rPr>
              <w:t xml:space="preserve"> </w:t>
            </w:r>
            <w:proofErr w:type="spellStart"/>
            <w:r w:rsidRPr="00B50C4B">
              <w:rPr>
                <w:rFonts w:ascii="Times New Roman" w:hAnsi="Times New Roman"/>
                <w:sz w:val="24"/>
                <w:szCs w:val="24"/>
              </w:rPr>
              <w:t>обов’язкового</w:t>
            </w:r>
            <w:proofErr w:type="spellEnd"/>
            <w:r w:rsidRPr="00B50C4B">
              <w:rPr>
                <w:rFonts w:ascii="Times New Roman" w:hAnsi="Times New Roman"/>
                <w:sz w:val="24"/>
                <w:szCs w:val="24"/>
              </w:rPr>
              <w:t xml:space="preserve"> </w:t>
            </w:r>
            <w:proofErr w:type="spellStart"/>
            <w:r w:rsidRPr="00B50C4B">
              <w:rPr>
                <w:rFonts w:ascii="Times New Roman" w:hAnsi="Times New Roman"/>
                <w:sz w:val="24"/>
                <w:szCs w:val="24"/>
              </w:rPr>
              <w:t>медичного</w:t>
            </w:r>
            <w:proofErr w:type="spellEnd"/>
            <w:r w:rsidRPr="00B50C4B">
              <w:rPr>
                <w:rFonts w:ascii="Times New Roman" w:hAnsi="Times New Roman"/>
                <w:sz w:val="24"/>
                <w:szCs w:val="24"/>
              </w:rPr>
              <w:t xml:space="preserve"> </w:t>
            </w:r>
            <w:proofErr w:type="spellStart"/>
            <w:r w:rsidRPr="00B50C4B">
              <w:rPr>
                <w:rFonts w:ascii="Times New Roman" w:hAnsi="Times New Roman"/>
                <w:sz w:val="24"/>
                <w:szCs w:val="24"/>
              </w:rPr>
              <w:t>страхування</w:t>
            </w:r>
            <w:proofErr w:type="spellEnd"/>
            <w:r w:rsidRPr="00B50C4B">
              <w:rPr>
                <w:rFonts w:ascii="Times New Roman" w:hAnsi="Times New Roman"/>
                <w:sz w:val="24"/>
                <w:szCs w:val="24"/>
              </w:rPr>
              <w:t xml:space="preserve"> в </w:t>
            </w:r>
            <w:proofErr w:type="spellStart"/>
            <w:r w:rsidRPr="00B50C4B">
              <w:rPr>
                <w:rFonts w:ascii="Times New Roman" w:hAnsi="Times New Roman"/>
                <w:sz w:val="24"/>
                <w:szCs w:val="24"/>
              </w:rPr>
              <w:t>Україні</w:t>
            </w:r>
            <w:proofErr w:type="spellEnd"/>
            <w:r w:rsidRPr="00B50C4B">
              <w:rPr>
                <w:rFonts w:ascii="Times New Roman" w:hAnsi="Times New Roman"/>
                <w:sz w:val="24"/>
                <w:szCs w:val="24"/>
              </w:rPr>
              <w:t xml:space="preserve"> / І.Ю. Кондрат, О.Я. </w:t>
            </w:r>
            <w:proofErr w:type="spellStart"/>
            <w:r w:rsidRPr="00B50C4B">
              <w:rPr>
                <w:rFonts w:ascii="Times New Roman" w:hAnsi="Times New Roman"/>
                <w:sz w:val="24"/>
                <w:szCs w:val="24"/>
              </w:rPr>
              <w:t>Городиловська</w:t>
            </w:r>
            <w:proofErr w:type="spellEnd"/>
            <w:r w:rsidRPr="00B50C4B">
              <w:rPr>
                <w:rFonts w:ascii="Times New Roman" w:hAnsi="Times New Roman"/>
                <w:sz w:val="24"/>
                <w:szCs w:val="24"/>
              </w:rPr>
              <w:t xml:space="preserve"> // </w:t>
            </w:r>
            <w:proofErr w:type="spellStart"/>
            <w:r w:rsidRPr="00B50C4B">
              <w:rPr>
                <w:rFonts w:ascii="Times New Roman" w:hAnsi="Times New Roman"/>
                <w:sz w:val="24"/>
                <w:szCs w:val="24"/>
              </w:rPr>
              <w:t>Науковий</w:t>
            </w:r>
            <w:proofErr w:type="spellEnd"/>
            <w:r w:rsidRPr="00B50C4B">
              <w:rPr>
                <w:rFonts w:ascii="Times New Roman" w:hAnsi="Times New Roman"/>
                <w:sz w:val="24"/>
                <w:szCs w:val="24"/>
              </w:rPr>
              <w:t xml:space="preserve"> </w:t>
            </w:r>
            <w:proofErr w:type="spellStart"/>
            <w:r w:rsidRPr="00B50C4B">
              <w:rPr>
                <w:rFonts w:ascii="Times New Roman" w:hAnsi="Times New Roman"/>
                <w:sz w:val="24"/>
                <w:szCs w:val="24"/>
              </w:rPr>
              <w:t>вісник</w:t>
            </w:r>
            <w:proofErr w:type="spellEnd"/>
            <w:r w:rsidRPr="00B50C4B">
              <w:rPr>
                <w:rFonts w:ascii="Times New Roman" w:hAnsi="Times New Roman"/>
                <w:sz w:val="24"/>
                <w:szCs w:val="24"/>
              </w:rPr>
              <w:t xml:space="preserve"> НЛТУ </w:t>
            </w:r>
            <w:proofErr w:type="spellStart"/>
            <w:r w:rsidRPr="00B50C4B">
              <w:rPr>
                <w:rFonts w:ascii="Times New Roman" w:hAnsi="Times New Roman"/>
                <w:sz w:val="24"/>
                <w:szCs w:val="24"/>
              </w:rPr>
              <w:t>України</w:t>
            </w:r>
            <w:proofErr w:type="spellEnd"/>
            <w:r w:rsidRPr="00B50C4B">
              <w:rPr>
                <w:rFonts w:ascii="Times New Roman" w:hAnsi="Times New Roman"/>
                <w:sz w:val="24"/>
                <w:szCs w:val="24"/>
              </w:rPr>
              <w:t xml:space="preserve">. – 2009. </w:t>
            </w:r>
            <w:proofErr w:type="spellStart"/>
            <w:r w:rsidRPr="00B50C4B">
              <w:rPr>
                <w:rFonts w:ascii="Times New Roman" w:hAnsi="Times New Roman"/>
                <w:sz w:val="24"/>
                <w:szCs w:val="24"/>
              </w:rPr>
              <w:t>Вип</w:t>
            </w:r>
            <w:proofErr w:type="spellEnd"/>
            <w:r w:rsidRPr="00B50C4B">
              <w:rPr>
                <w:rFonts w:ascii="Times New Roman" w:hAnsi="Times New Roman"/>
                <w:sz w:val="24"/>
                <w:szCs w:val="24"/>
              </w:rPr>
              <w:t>. 19.3. – С. 247-252.</w:t>
            </w:r>
          </w:p>
        </w:tc>
      </w:tr>
      <w:tr w:rsidR="00B50C4B" w:rsidRPr="00B50C4B" w:rsidTr="002D53BD">
        <w:trPr>
          <w:jc w:val="center"/>
        </w:trPr>
        <w:tc>
          <w:tcPr>
            <w:tcW w:w="293" w:type="pct"/>
          </w:tcPr>
          <w:p w:rsidR="00B50C4B" w:rsidRPr="00B50C4B" w:rsidRDefault="00B50C4B" w:rsidP="00B50C4B">
            <w:pPr>
              <w:widowControl w:val="0"/>
              <w:numPr>
                <w:ilvl w:val="0"/>
                <w:numId w:val="1"/>
              </w:numPr>
              <w:contextualSpacing/>
              <w:jc w:val="both"/>
              <w:rPr>
                <w:rFonts w:ascii="Times New Roman" w:eastAsia="Calibri" w:hAnsi="Times New Roman"/>
                <w:sz w:val="24"/>
                <w:szCs w:val="24"/>
              </w:rPr>
            </w:pPr>
          </w:p>
        </w:tc>
        <w:tc>
          <w:tcPr>
            <w:tcW w:w="4707" w:type="pct"/>
          </w:tcPr>
          <w:p w:rsidR="00B50C4B" w:rsidRPr="00B50C4B" w:rsidRDefault="00B50C4B" w:rsidP="00B50C4B">
            <w:pPr>
              <w:jc w:val="both"/>
              <w:rPr>
                <w:rFonts w:ascii="Times New Roman" w:hAnsi="Times New Roman"/>
                <w:sz w:val="24"/>
                <w:szCs w:val="24"/>
              </w:rPr>
            </w:pPr>
            <w:r w:rsidRPr="00B50C4B">
              <w:rPr>
                <w:rFonts w:ascii="Times New Roman" w:hAnsi="Times New Roman"/>
                <w:sz w:val="24"/>
                <w:szCs w:val="24"/>
              </w:rPr>
              <w:t xml:space="preserve"> Яковлева, Т. </w:t>
            </w:r>
            <w:proofErr w:type="spellStart"/>
            <w:r w:rsidRPr="00B50C4B">
              <w:rPr>
                <w:rFonts w:ascii="Times New Roman" w:hAnsi="Times New Roman"/>
                <w:sz w:val="24"/>
                <w:szCs w:val="24"/>
              </w:rPr>
              <w:t>Соціально-правові</w:t>
            </w:r>
            <w:proofErr w:type="spellEnd"/>
            <w:r w:rsidRPr="00B50C4B">
              <w:rPr>
                <w:rFonts w:ascii="Times New Roman" w:hAnsi="Times New Roman"/>
                <w:sz w:val="24"/>
                <w:szCs w:val="24"/>
              </w:rPr>
              <w:t xml:space="preserve"> </w:t>
            </w:r>
            <w:proofErr w:type="spellStart"/>
            <w:r w:rsidRPr="00B50C4B">
              <w:rPr>
                <w:rFonts w:ascii="Times New Roman" w:hAnsi="Times New Roman"/>
                <w:sz w:val="24"/>
                <w:szCs w:val="24"/>
              </w:rPr>
              <w:t>передумови</w:t>
            </w:r>
            <w:proofErr w:type="spellEnd"/>
            <w:r w:rsidRPr="00B50C4B">
              <w:rPr>
                <w:rFonts w:ascii="Times New Roman" w:hAnsi="Times New Roman"/>
                <w:sz w:val="24"/>
                <w:szCs w:val="24"/>
              </w:rPr>
              <w:t xml:space="preserve"> </w:t>
            </w:r>
            <w:proofErr w:type="spellStart"/>
            <w:r w:rsidRPr="00B50C4B">
              <w:rPr>
                <w:rFonts w:ascii="Times New Roman" w:hAnsi="Times New Roman"/>
                <w:sz w:val="24"/>
                <w:szCs w:val="24"/>
              </w:rPr>
              <w:t>запровадження</w:t>
            </w:r>
            <w:proofErr w:type="spellEnd"/>
            <w:r w:rsidRPr="00B50C4B">
              <w:rPr>
                <w:rFonts w:ascii="Times New Roman" w:hAnsi="Times New Roman"/>
                <w:sz w:val="24"/>
                <w:szCs w:val="24"/>
              </w:rPr>
              <w:t xml:space="preserve"> </w:t>
            </w:r>
            <w:proofErr w:type="spellStart"/>
            <w:r w:rsidRPr="00B50C4B">
              <w:rPr>
                <w:rFonts w:ascii="Times New Roman" w:hAnsi="Times New Roman"/>
                <w:sz w:val="24"/>
                <w:szCs w:val="24"/>
              </w:rPr>
              <w:t>обов’язкового</w:t>
            </w:r>
            <w:proofErr w:type="spellEnd"/>
            <w:r w:rsidRPr="00B50C4B">
              <w:rPr>
                <w:rFonts w:ascii="Times New Roman" w:hAnsi="Times New Roman"/>
                <w:sz w:val="24"/>
                <w:szCs w:val="24"/>
              </w:rPr>
              <w:t xml:space="preserve"> </w:t>
            </w:r>
            <w:proofErr w:type="spellStart"/>
            <w:r w:rsidRPr="00B50C4B">
              <w:rPr>
                <w:rFonts w:ascii="Times New Roman" w:hAnsi="Times New Roman"/>
                <w:sz w:val="24"/>
                <w:szCs w:val="24"/>
              </w:rPr>
              <w:t>медичного</w:t>
            </w:r>
            <w:proofErr w:type="spellEnd"/>
            <w:r w:rsidRPr="00B50C4B">
              <w:rPr>
                <w:rFonts w:ascii="Times New Roman" w:hAnsi="Times New Roman"/>
                <w:sz w:val="24"/>
                <w:szCs w:val="24"/>
              </w:rPr>
              <w:t xml:space="preserve"> </w:t>
            </w:r>
            <w:proofErr w:type="spellStart"/>
            <w:r w:rsidRPr="00B50C4B">
              <w:rPr>
                <w:rFonts w:ascii="Times New Roman" w:hAnsi="Times New Roman"/>
                <w:sz w:val="24"/>
                <w:szCs w:val="24"/>
              </w:rPr>
              <w:t>страхування</w:t>
            </w:r>
            <w:proofErr w:type="spellEnd"/>
            <w:r w:rsidRPr="00B50C4B">
              <w:rPr>
                <w:rFonts w:ascii="Times New Roman" w:hAnsi="Times New Roman"/>
                <w:sz w:val="24"/>
                <w:szCs w:val="24"/>
              </w:rPr>
              <w:t xml:space="preserve">/ Т. Яковлева // </w:t>
            </w:r>
            <w:proofErr w:type="spellStart"/>
            <w:r w:rsidRPr="00B50C4B">
              <w:rPr>
                <w:rFonts w:ascii="Times New Roman" w:hAnsi="Times New Roman"/>
                <w:sz w:val="24"/>
                <w:szCs w:val="24"/>
              </w:rPr>
              <w:t>Підприємництво</w:t>
            </w:r>
            <w:proofErr w:type="spellEnd"/>
            <w:r w:rsidRPr="00B50C4B">
              <w:rPr>
                <w:rFonts w:ascii="Times New Roman" w:hAnsi="Times New Roman"/>
                <w:sz w:val="24"/>
                <w:szCs w:val="24"/>
              </w:rPr>
              <w:t xml:space="preserve">, </w:t>
            </w:r>
            <w:proofErr w:type="spellStart"/>
            <w:r w:rsidRPr="00B50C4B">
              <w:rPr>
                <w:rFonts w:ascii="Times New Roman" w:hAnsi="Times New Roman"/>
                <w:sz w:val="24"/>
                <w:szCs w:val="24"/>
              </w:rPr>
              <w:t>господарство</w:t>
            </w:r>
            <w:proofErr w:type="spellEnd"/>
            <w:r w:rsidRPr="00B50C4B">
              <w:rPr>
                <w:rFonts w:ascii="Times New Roman" w:hAnsi="Times New Roman"/>
                <w:sz w:val="24"/>
                <w:szCs w:val="24"/>
              </w:rPr>
              <w:t xml:space="preserve"> і право. – 2008. – №11. – С. 71-74.</w:t>
            </w:r>
          </w:p>
        </w:tc>
      </w:tr>
      <w:tr w:rsidR="00B50C4B" w:rsidRPr="00B50C4B" w:rsidTr="002D53BD">
        <w:trPr>
          <w:jc w:val="center"/>
        </w:trPr>
        <w:tc>
          <w:tcPr>
            <w:tcW w:w="293" w:type="pct"/>
          </w:tcPr>
          <w:p w:rsidR="00B50C4B" w:rsidRPr="00B50C4B" w:rsidRDefault="00B50C4B" w:rsidP="00B50C4B">
            <w:pPr>
              <w:widowControl w:val="0"/>
              <w:numPr>
                <w:ilvl w:val="0"/>
                <w:numId w:val="1"/>
              </w:numPr>
              <w:contextualSpacing/>
              <w:jc w:val="both"/>
              <w:rPr>
                <w:rFonts w:ascii="Times New Roman" w:eastAsia="Calibri" w:hAnsi="Times New Roman"/>
                <w:sz w:val="24"/>
                <w:szCs w:val="24"/>
              </w:rPr>
            </w:pPr>
          </w:p>
        </w:tc>
        <w:tc>
          <w:tcPr>
            <w:tcW w:w="4707" w:type="pct"/>
          </w:tcPr>
          <w:p w:rsidR="00B50C4B" w:rsidRPr="00B50C4B" w:rsidRDefault="00B50C4B" w:rsidP="00B50C4B">
            <w:pPr>
              <w:jc w:val="both"/>
              <w:rPr>
                <w:rFonts w:ascii="Times New Roman" w:hAnsi="Times New Roman"/>
                <w:sz w:val="24"/>
                <w:szCs w:val="24"/>
              </w:rPr>
            </w:pPr>
            <w:r w:rsidRPr="00B50C4B">
              <w:rPr>
                <w:rFonts w:ascii="Times New Roman" w:hAnsi="Times New Roman"/>
                <w:sz w:val="24"/>
                <w:szCs w:val="24"/>
              </w:rPr>
              <w:t xml:space="preserve">Степкина, Ю.А. Развитие системы финансирования обязательного медицинского страхования в Российской Федерации: </w:t>
            </w:r>
            <w:proofErr w:type="spellStart"/>
            <w:r w:rsidRPr="00B50C4B">
              <w:rPr>
                <w:rFonts w:ascii="Times New Roman" w:hAnsi="Times New Roman"/>
                <w:sz w:val="24"/>
                <w:szCs w:val="24"/>
              </w:rPr>
              <w:t>автореф</w:t>
            </w:r>
            <w:proofErr w:type="spellEnd"/>
            <w:r w:rsidRPr="00B50C4B">
              <w:rPr>
                <w:rFonts w:ascii="Times New Roman" w:hAnsi="Times New Roman"/>
                <w:sz w:val="24"/>
                <w:szCs w:val="24"/>
              </w:rPr>
              <w:t xml:space="preserve">. </w:t>
            </w:r>
            <w:proofErr w:type="spellStart"/>
            <w:proofErr w:type="gramStart"/>
            <w:r w:rsidRPr="00B50C4B">
              <w:rPr>
                <w:rFonts w:ascii="Times New Roman" w:hAnsi="Times New Roman"/>
                <w:sz w:val="24"/>
                <w:szCs w:val="24"/>
              </w:rPr>
              <w:t>дис</w:t>
            </w:r>
            <w:proofErr w:type="spellEnd"/>
            <w:r w:rsidRPr="00B50C4B">
              <w:rPr>
                <w:rFonts w:ascii="Times New Roman" w:hAnsi="Times New Roman"/>
                <w:sz w:val="24"/>
                <w:szCs w:val="24"/>
              </w:rPr>
              <w:t>….</w:t>
            </w:r>
            <w:proofErr w:type="gramEnd"/>
            <w:r w:rsidRPr="00B50C4B">
              <w:rPr>
                <w:rFonts w:ascii="Times New Roman" w:hAnsi="Times New Roman"/>
                <w:sz w:val="24"/>
                <w:szCs w:val="24"/>
              </w:rPr>
              <w:t xml:space="preserve"> канд. </w:t>
            </w:r>
            <w:proofErr w:type="spellStart"/>
            <w:r w:rsidRPr="00B50C4B">
              <w:rPr>
                <w:rFonts w:ascii="Times New Roman" w:hAnsi="Times New Roman"/>
                <w:sz w:val="24"/>
                <w:szCs w:val="24"/>
              </w:rPr>
              <w:t>экон</w:t>
            </w:r>
            <w:proofErr w:type="spellEnd"/>
            <w:r w:rsidRPr="00B50C4B">
              <w:rPr>
                <w:rFonts w:ascii="Times New Roman" w:hAnsi="Times New Roman"/>
                <w:sz w:val="24"/>
                <w:szCs w:val="24"/>
              </w:rPr>
              <w:t>. наук: 08.00.10 / Степкина Юлия Александровна; ФГБОУ ВПО «Санкт-Петербургский государственный инженерно-экономический университет» Санкт-Петербург, 2012. – 18 с.</w:t>
            </w:r>
          </w:p>
        </w:tc>
      </w:tr>
    </w:tbl>
    <w:p w:rsidR="00410842" w:rsidRDefault="00410842">
      <w:bookmarkStart w:id="2" w:name="_GoBack"/>
      <w:bookmarkEnd w:id="2"/>
    </w:p>
    <w:sectPr w:rsidR="00410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E46C9"/>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535678"/>
    <w:multiLevelType w:val="hybridMultilevel"/>
    <w:tmpl w:val="E53236A0"/>
    <w:lvl w:ilvl="0" w:tplc="FB5A37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4B"/>
    <w:rsid w:val="00410842"/>
    <w:rsid w:val="00B5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D795B-D9EF-44F5-BFFA-4BDEC9CF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C4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2056</Words>
  <Characters>11723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2018-09-22T07:25:00Z</dcterms:created>
  <dcterms:modified xsi:type="dcterms:W3CDTF">2018-09-22T07:26:00Z</dcterms:modified>
</cp:coreProperties>
</file>