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5016"/>
      </w:tblGrid>
      <w:tr w:rsidR="00123684" w:rsidRPr="00123684" w:rsidTr="002D53BD">
        <w:trPr>
          <w:jc w:val="center"/>
        </w:trPr>
        <w:tc>
          <w:tcPr>
            <w:tcW w:w="4176" w:type="dxa"/>
          </w:tcPr>
          <w:p w:rsidR="00123684" w:rsidRPr="00123684" w:rsidRDefault="00123684" w:rsidP="00123684">
            <w:pPr>
              <w:rPr>
                <w:rFonts w:ascii="Times New Roman" w:hAnsi="Times New Roman"/>
                <w:sz w:val="28"/>
                <w:szCs w:val="28"/>
              </w:rPr>
            </w:pPr>
            <w:r w:rsidRPr="00123684">
              <w:rPr>
                <w:rFonts w:ascii="Times New Roman" w:hAnsi="Times New Roman"/>
                <w:b/>
                <w:sz w:val="28"/>
                <w:szCs w:val="28"/>
              </w:rPr>
              <w:t>УДК 332.1</w:t>
            </w:r>
          </w:p>
        </w:tc>
        <w:tc>
          <w:tcPr>
            <w:tcW w:w="5116" w:type="dxa"/>
            <w:tcMar>
              <w:left w:w="0" w:type="dxa"/>
              <w:right w:w="0" w:type="dxa"/>
            </w:tcMar>
          </w:tcPr>
          <w:p w:rsidR="00123684" w:rsidRPr="00123684" w:rsidRDefault="00123684" w:rsidP="00123684">
            <w:pPr>
              <w:widowControl w:val="0"/>
              <w:shd w:val="clear" w:color="auto" w:fill="FFFFFF"/>
              <w:rPr>
                <w:rFonts w:ascii="Times New Roman" w:hAnsi="Times New Roman"/>
                <w:sz w:val="28"/>
                <w:szCs w:val="28"/>
              </w:rPr>
            </w:pPr>
          </w:p>
        </w:tc>
      </w:tr>
      <w:tr w:rsidR="00123684" w:rsidRPr="00123684" w:rsidTr="002D53BD">
        <w:trPr>
          <w:jc w:val="center"/>
        </w:trPr>
        <w:tc>
          <w:tcPr>
            <w:tcW w:w="4176" w:type="dxa"/>
          </w:tcPr>
          <w:p w:rsidR="00123684" w:rsidRPr="00123684" w:rsidRDefault="00123684" w:rsidP="00123684">
            <w:pPr>
              <w:widowControl w:val="0"/>
              <w:jc w:val="right"/>
              <w:rPr>
                <w:rFonts w:ascii="Times New Roman" w:hAnsi="Times New Roman"/>
                <w:sz w:val="28"/>
                <w:szCs w:val="28"/>
              </w:rPr>
            </w:pPr>
          </w:p>
        </w:tc>
        <w:tc>
          <w:tcPr>
            <w:tcW w:w="5116" w:type="dxa"/>
            <w:tcMar>
              <w:left w:w="0" w:type="dxa"/>
              <w:right w:w="0" w:type="dxa"/>
            </w:tcMar>
          </w:tcPr>
          <w:p w:rsidR="00123684" w:rsidRPr="00123684" w:rsidRDefault="00123684" w:rsidP="00123684">
            <w:pPr>
              <w:numPr>
                <w:ilvl w:val="1"/>
                <w:numId w:val="0"/>
              </w:numPr>
              <w:tabs>
                <w:tab w:val="left" w:pos="709"/>
              </w:tabs>
              <w:suppressAutoHyphens/>
              <w:ind w:firstLine="709"/>
              <w:outlineLvl w:val="1"/>
              <w:rPr>
                <w:rFonts w:ascii="Times New Roman" w:hAnsi="Times New Roman"/>
                <w:b/>
                <w:bCs/>
                <w:sz w:val="28"/>
                <w:szCs w:val="28"/>
              </w:rPr>
            </w:pPr>
            <w:bookmarkStart w:id="0" w:name="_Toc518846512"/>
            <w:r w:rsidRPr="00123684">
              <w:rPr>
                <w:rFonts w:ascii="Times New Roman" w:hAnsi="Times New Roman"/>
                <w:b/>
                <w:bCs/>
                <w:sz w:val="28"/>
                <w:szCs w:val="28"/>
              </w:rPr>
              <w:t xml:space="preserve">Д.А. </w:t>
            </w:r>
            <w:proofErr w:type="spellStart"/>
            <w:r w:rsidRPr="00123684">
              <w:rPr>
                <w:rFonts w:ascii="Times New Roman" w:hAnsi="Times New Roman"/>
                <w:b/>
                <w:bCs/>
                <w:sz w:val="28"/>
                <w:szCs w:val="28"/>
              </w:rPr>
              <w:t>Тажудинова</w:t>
            </w:r>
            <w:bookmarkEnd w:id="0"/>
            <w:proofErr w:type="spellEnd"/>
          </w:p>
          <w:p w:rsidR="00123684" w:rsidRPr="00123684" w:rsidRDefault="00123684" w:rsidP="00123684">
            <w:pPr>
              <w:rPr>
                <w:rFonts w:ascii="Times New Roman" w:hAnsi="Times New Roman"/>
                <w:i/>
                <w:sz w:val="28"/>
                <w:szCs w:val="28"/>
              </w:rPr>
            </w:pPr>
            <w:r w:rsidRPr="00123684">
              <w:rPr>
                <w:rFonts w:ascii="Times New Roman" w:hAnsi="Times New Roman"/>
                <w:i/>
                <w:sz w:val="28"/>
                <w:szCs w:val="28"/>
              </w:rPr>
              <w:t>ГАОУ ВО «Дагестанский государственный университет народного хозяйства»</w:t>
            </w:r>
          </w:p>
          <w:p w:rsidR="00123684" w:rsidRPr="00123684" w:rsidRDefault="00123684" w:rsidP="00123684">
            <w:pPr>
              <w:rPr>
                <w:rFonts w:ascii="Times New Roman" w:hAnsi="Times New Roman"/>
                <w:i/>
                <w:sz w:val="28"/>
                <w:szCs w:val="28"/>
                <w:lang w:val="en-US"/>
              </w:rPr>
            </w:pPr>
            <w:r w:rsidRPr="00123684">
              <w:rPr>
                <w:rFonts w:ascii="Times New Roman" w:hAnsi="Times New Roman"/>
                <w:i/>
                <w:sz w:val="28"/>
                <w:szCs w:val="28"/>
              </w:rPr>
              <w:t>Махачкала</w:t>
            </w:r>
            <w:r w:rsidRPr="00123684">
              <w:rPr>
                <w:rFonts w:ascii="Times New Roman" w:hAnsi="Times New Roman"/>
                <w:i/>
                <w:sz w:val="28"/>
                <w:szCs w:val="28"/>
                <w:lang w:val="en-US"/>
              </w:rPr>
              <w:t xml:space="preserve">, </w:t>
            </w:r>
            <w:r w:rsidRPr="00123684">
              <w:rPr>
                <w:rFonts w:ascii="Times New Roman" w:hAnsi="Times New Roman"/>
                <w:i/>
                <w:sz w:val="28"/>
                <w:szCs w:val="28"/>
              </w:rPr>
              <w:t>Россия</w:t>
            </w:r>
          </w:p>
          <w:p w:rsidR="00123684" w:rsidRPr="00123684" w:rsidRDefault="00123684" w:rsidP="00123684">
            <w:pPr>
              <w:rPr>
                <w:rFonts w:ascii="Times New Roman" w:hAnsi="Times New Roman"/>
                <w:b/>
                <w:i/>
                <w:sz w:val="28"/>
                <w:szCs w:val="28"/>
                <w:lang w:val="en-US"/>
              </w:rPr>
            </w:pPr>
            <w:r w:rsidRPr="00123684">
              <w:rPr>
                <w:rFonts w:ascii="Times New Roman" w:hAnsi="Times New Roman"/>
                <w:b/>
                <w:i/>
                <w:sz w:val="28"/>
                <w:szCs w:val="28"/>
                <w:lang w:val="en-US"/>
              </w:rPr>
              <w:t xml:space="preserve">D.A. </w:t>
            </w:r>
            <w:proofErr w:type="spellStart"/>
            <w:r w:rsidRPr="00123684">
              <w:rPr>
                <w:rFonts w:ascii="Times New Roman" w:hAnsi="Times New Roman"/>
                <w:b/>
                <w:i/>
                <w:sz w:val="28"/>
                <w:szCs w:val="28"/>
                <w:lang w:val="en-US"/>
              </w:rPr>
              <w:t>Tazhudinova</w:t>
            </w:r>
            <w:proofErr w:type="spellEnd"/>
          </w:p>
          <w:p w:rsidR="00123684" w:rsidRPr="00123684" w:rsidRDefault="00123684" w:rsidP="00123684">
            <w:pPr>
              <w:rPr>
                <w:rFonts w:ascii="Times New Roman" w:hAnsi="Times New Roman"/>
                <w:i/>
                <w:sz w:val="28"/>
                <w:szCs w:val="28"/>
                <w:lang w:val="en-US"/>
              </w:rPr>
            </w:pPr>
            <w:r w:rsidRPr="00123684">
              <w:rPr>
                <w:rFonts w:ascii="Times New Roman" w:hAnsi="Times New Roman"/>
                <w:i/>
                <w:sz w:val="28"/>
                <w:szCs w:val="28"/>
                <w:lang w:val="en-US"/>
              </w:rPr>
              <w:t>Dagestan State University of National Economy</w:t>
            </w:r>
          </w:p>
          <w:p w:rsidR="00123684" w:rsidRPr="00123684" w:rsidRDefault="00123684" w:rsidP="00123684">
            <w:pPr>
              <w:rPr>
                <w:rFonts w:ascii="Times New Roman" w:hAnsi="Times New Roman"/>
                <w:sz w:val="28"/>
                <w:szCs w:val="28"/>
              </w:rPr>
            </w:pPr>
            <w:proofErr w:type="spellStart"/>
            <w:r w:rsidRPr="00123684">
              <w:rPr>
                <w:rFonts w:ascii="Times New Roman" w:hAnsi="Times New Roman"/>
                <w:i/>
                <w:sz w:val="28"/>
                <w:szCs w:val="28"/>
              </w:rPr>
              <w:t>Makhachkala</w:t>
            </w:r>
            <w:proofErr w:type="spellEnd"/>
            <w:r w:rsidRPr="00123684">
              <w:rPr>
                <w:rFonts w:ascii="Times New Roman" w:hAnsi="Times New Roman"/>
                <w:i/>
                <w:sz w:val="28"/>
                <w:szCs w:val="28"/>
              </w:rPr>
              <w:t xml:space="preserve">, </w:t>
            </w:r>
            <w:proofErr w:type="spellStart"/>
            <w:r w:rsidRPr="00123684">
              <w:rPr>
                <w:rFonts w:ascii="Times New Roman" w:hAnsi="Times New Roman"/>
                <w:i/>
                <w:sz w:val="28"/>
                <w:szCs w:val="28"/>
              </w:rPr>
              <w:t>Russia</w:t>
            </w:r>
            <w:proofErr w:type="spellEnd"/>
          </w:p>
        </w:tc>
      </w:tr>
      <w:tr w:rsidR="00123684" w:rsidRPr="00123684" w:rsidTr="002D53BD">
        <w:trPr>
          <w:jc w:val="center"/>
        </w:trPr>
        <w:tc>
          <w:tcPr>
            <w:tcW w:w="4176" w:type="dxa"/>
          </w:tcPr>
          <w:p w:rsidR="00123684" w:rsidRPr="00123684" w:rsidRDefault="00123684" w:rsidP="00123684">
            <w:pPr>
              <w:keepNext/>
              <w:keepLines/>
              <w:ind w:hanging="28"/>
              <w:jc w:val="center"/>
              <w:outlineLvl w:val="0"/>
              <w:rPr>
                <w:rFonts w:ascii="Times New Roman" w:hAnsi="Times New Roman"/>
                <w:b/>
                <w:bCs/>
                <w:caps/>
                <w:sz w:val="28"/>
                <w:szCs w:val="28"/>
                <w:shd w:val="clear" w:color="auto" w:fill="FFFFFF"/>
              </w:rPr>
            </w:pPr>
          </w:p>
        </w:tc>
        <w:tc>
          <w:tcPr>
            <w:tcW w:w="5116" w:type="dxa"/>
          </w:tcPr>
          <w:p w:rsidR="00123684" w:rsidRPr="00123684" w:rsidRDefault="00123684" w:rsidP="00123684">
            <w:pPr>
              <w:widowControl w:val="0"/>
              <w:jc w:val="both"/>
              <w:rPr>
                <w:rFonts w:ascii="Times New Roman" w:hAnsi="Times New Roman"/>
                <w:sz w:val="28"/>
                <w:szCs w:val="24"/>
              </w:rPr>
            </w:pPr>
          </w:p>
        </w:tc>
      </w:tr>
      <w:tr w:rsidR="00123684" w:rsidRPr="00123684" w:rsidTr="002D53BD">
        <w:trPr>
          <w:jc w:val="center"/>
        </w:trPr>
        <w:tc>
          <w:tcPr>
            <w:tcW w:w="9292" w:type="dxa"/>
            <w:gridSpan w:val="2"/>
          </w:tcPr>
          <w:p w:rsidR="00123684" w:rsidRPr="00123684" w:rsidRDefault="00123684" w:rsidP="00123684">
            <w:pPr>
              <w:keepNext/>
              <w:keepLines/>
              <w:ind w:hanging="28"/>
              <w:jc w:val="center"/>
              <w:outlineLvl w:val="0"/>
              <w:rPr>
                <w:rFonts w:ascii="Times New Roman" w:hAnsi="Times New Roman"/>
                <w:b/>
                <w:bCs/>
                <w:caps/>
                <w:sz w:val="28"/>
                <w:szCs w:val="28"/>
                <w:shd w:val="clear" w:color="auto" w:fill="FFFFFF"/>
              </w:rPr>
            </w:pPr>
            <w:bookmarkStart w:id="1" w:name="_Toc518846513"/>
            <w:r w:rsidRPr="00123684">
              <w:rPr>
                <w:rFonts w:ascii="Times New Roman" w:hAnsi="Times New Roman"/>
                <w:b/>
                <w:bCs/>
                <w:caps/>
                <w:sz w:val="28"/>
                <w:szCs w:val="28"/>
                <w:shd w:val="clear" w:color="auto" w:fill="FFFFFF"/>
              </w:rPr>
              <w:t>ПРОБЛЕМЫ ГОСУДАРСТВЕННОЙ ПОДДЕРЖКИ РАЗВИТИЯ МАЛОГО БИЗНЕСА В ЭКОНОМИКЕ РЕГИОНА</w:t>
            </w:r>
            <w:bookmarkEnd w:id="1"/>
          </w:p>
        </w:tc>
      </w:tr>
      <w:tr w:rsidR="00123684" w:rsidRPr="00123684" w:rsidTr="002D53BD">
        <w:trPr>
          <w:jc w:val="center"/>
        </w:trPr>
        <w:tc>
          <w:tcPr>
            <w:tcW w:w="9292" w:type="dxa"/>
            <w:gridSpan w:val="2"/>
          </w:tcPr>
          <w:p w:rsidR="00123684" w:rsidRPr="00123684" w:rsidRDefault="00123684" w:rsidP="00123684">
            <w:pPr>
              <w:jc w:val="both"/>
              <w:rPr>
                <w:rFonts w:ascii="Times New Roman" w:hAnsi="Times New Roman"/>
                <w:sz w:val="28"/>
                <w:szCs w:val="24"/>
              </w:rPr>
            </w:pPr>
          </w:p>
        </w:tc>
      </w:tr>
      <w:tr w:rsidR="00123684" w:rsidRPr="00123684" w:rsidTr="002D53BD">
        <w:trPr>
          <w:jc w:val="center"/>
        </w:trPr>
        <w:tc>
          <w:tcPr>
            <w:tcW w:w="9292" w:type="dxa"/>
            <w:gridSpan w:val="2"/>
          </w:tcPr>
          <w:p w:rsidR="00123684" w:rsidRPr="00123684" w:rsidRDefault="00123684" w:rsidP="00123684">
            <w:pPr>
              <w:ind w:firstLine="41"/>
              <w:jc w:val="center"/>
              <w:rPr>
                <w:rFonts w:ascii="Times New Roman" w:hAnsi="Times New Roman"/>
                <w:b/>
                <w:sz w:val="28"/>
                <w:szCs w:val="28"/>
                <w:lang w:val="en-US"/>
              </w:rPr>
            </w:pPr>
            <w:r w:rsidRPr="00123684">
              <w:rPr>
                <w:rFonts w:ascii="Times New Roman" w:hAnsi="Times New Roman"/>
                <w:b/>
                <w:sz w:val="28"/>
                <w:szCs w:val="28"/>
                <w:lang w:val="en-US"/>
              </w:rPr>
              <w:t>PROBLEMS OF STATE SUPPORT TO DEVELOPMENT OF SMALL BUSINESS IN THE ECONOMY OF THE REGION</w:t>
            </w:r>
          </w:p>
        </w:tc>
      </w:tr>
    </w:tbl>
    <w:p w:rsidR="00123684" w:rsidRPr="00123684" w:rsidRDefault="00123684" w:rsidP="00123684">
      <w:pPr>
        <w:spacing w:after="0" w:line="240" w:lineRule="auto"/>
        <w:ind w:firstLine="709"/>
        <w:jc w:val="center"/>
        <w:rPr>
          <w:rFonts w:ascii="Times New Roman" w:eastAsia="Times New Roman" w:hAnsi="Times New Roman" w:cs="Times New Roman"/>
          <w:sz w:val="28"/>
          <w:szCs w:val="24"/>
          <w:lang w:val="en-US" w:eastAsia="ru-RU"/>
        </w:rPr>
      </w:pPr>
    </w:p>
    <w:p w:rsidR="00123684" w:rsidRPr="00123684" w:rsidRDefault="00123684" w:rsidP="00123684">
      <w:pPr>
        <w:spacing w:after="0" w:line="240" w:lineRule="auto"/>
        <w:ind w:firstLine="709"/>
        <w:jc w:val="both"/>
        <w:rPr>
          <w:rFonts w:ascii="Times New Roman" w:eastAsia="Times New Roman" w:hAnsi="Times New Roman" w:cs="Times New Roman"/>
          <w:i/>
          <w:sz w:val="24"/>
          <w:szCs w:val="24"/>
          <w:lang w:eastAsia="ru-RU"/>
        </w:rPr>
      </w:pPr>
      <w:r w:rsidRPr="00123684">
        <w:rPr>
          <w:rFonts w:ascii="Times New Roman" w:eastAsia="Times New Roman" w:hAnsi="Times New Roman" w:cs="Times New Roman"/>
          <w:i/>
          <w:sz w:val="24"/>
          <w:szCs w:val="24"/>
          <w:lang w:eastAsia="ru-RU"/>
        </w:rPr>
        <w:t>Аннотация. В данной статье говорится об актуальности вопроса развития малого предпринимательства в сложившихся экономических и финансовых условиях страны. В работе рассматриваются основные проблемы развития малого бизнеса на региональном уровне, так как регион выступает экономической подсистемой всей экономике страны, соответственно с поддержки и развития малого бизнеса на региональном уровне надо и начинать. Предложены мероприятия по развитию данного сектора экономики.</w:t>
      </w:r>
    </w:p>
    <w:p w:rsidR="00123684" w:rsidRPr="00123684" w:rsidRDefault="00123684" w:rsidP="00123684">
      <w:pPr>
        <w:spacing w:after="0" w:line="240" w:lineRule="auto"/>
        <w:ind w:firstLine="709"/>
        <w:jc w:val="both"/>
        <w:rPr>
          <w:rFonts w:ascii="Times New Roman" w:eastAsia="Times New Roman" w:hAnsi="Times New Roman" w:cs="Times New Roman"/>
          <w:i/>
          <w:sz w:val="24"/>
          <w:szCs w:val="24"/>
          <w:lang w:eastAsia="ru-RU"/>
        </w:rPr>
      </w:pPr>
      <w:r w:rsidRPr="00123684">
        <w:rPr>
          <w:rFonts w:ascii="Times New Roman" w:eastAsia="Times New Roman" w:hAnsi="Times New Roman" w:cs="Times New Roman"/>
          <w:i/>
          <w:sz w:val="24"/>
          <w:szCs w:val="24"/>
          <w:lang w:eastAsia="ru-RU"/>
        </w:rPr>
        <w:t>Ключевые слова: малый бизнес, малые предприятия, государственная поддержка, предпринимательство, развитие экономики страны.</w:t>
      </w:r>
    </w:p>
    <w:p w:rsidR="00123684" w:rsidRPr="00123684" w:rsidRDefault="00123684" w:rsidP="00123684">
      <w:pPr>
        <w:spacing w:after="0" w:line="240" w:lineRule="auto"/>
        <w:ind w:firstLine="709"/>
        <w:jc w:val="both"/>
        <w:rPr>
          <w:rFonts w:ascii="Times New Roman" w:eastAsia="Times New Roman" w:hAnsi="Times New Roman" w:cs="Times New Roman"/>
          <w:b/>
          <w:i/>
          <w:sz w:val="28"/>
          <w:szCs w:val="28"/>
          <w:lang w:eastAsia="ru-RU"/>
        </w:rPr>
      </w:pPr>
    </w:p>
    <w:p w:rsidR="00123684" w:rsidRPr="00123684" w:rsidRDefault="00123684" w:rsidP="00123684">
      <w:pPr>
        <w:spacing w:after="0" w:line="240" w:lineRule="auto"/>
        <w:ind w:firstLine="709"/>
        <w:jc w:val="both"/>
        <w:rPr>
          <w:rFonts w:ascii="Times New Roman" w:eastAsia="Times New Roman" w:hAnsi="Times New Roman" w:cs="Times New Roman"/>
          <w:i/>
          <w:sz w:val="24"/>
          <w:szCs w:val="24"/>
          <w:lang w:val="en-US" w:eastAsia="ru-RU"/>
        </w:rPr>
      </w:pPr>
      <w:r w:rsidRPr="00123684">
        <w:rPr>
          <w:rFonts w:ascii="Times New Roman" w:eastAsia="Times New Roman" w:hAnsi="Times New Roman" w:cs="Times New Roman"/>
          <w:i/>
          <w:sz w:val="24"/>
          <w:szCs w:val="24"/>
          <w:lang w:val="en-US" w:eastAsia="ru-RU"/>
        </w:rPr>
        <w:t>Abstract. This article discusses the relevance of the issue of small business development in the current economic and financial conditions of the country. The paper discusses the main problems of small business development at the regional level, since the region is an economic subsystem for the entire economy of the country, and accordingly it is necessary to begin and support small business development at the regional level. Proposals for the development of this sector of the economy.</w:t>
      </w:r>
    </w:p>
    <w:p w:rsidR="00123684" w:rsidRPr="00123684" w:rsidRDefault="00123684" w:rsidP="00123684">
      <w:pPr>
        <w:spacing w:after="0" w:line="240" w:lineRule="auto"/>
        <w:ind w:firstLine="709"/>
        <w:jc w:val="both"/>
        <w:rPr>
          <w:rFonts w:ascii="Times New Roman" w:eastAsia="Times New Roman" w:hAnsi="Times New Roman" w:cs="Times New Roman"/>
          <w:i/>
          <w:sz w:val="24"/>
          <w:szCs w:val="24"/>
          <w:lang w:val="en-US" w:eastAsia="ru-RU"/>
        </w:rPr>
      </w:pPr>
      <w:r w:rsidRPr="00123684">
        <w:rPr>
          <w:rFonts w:ascii="Times New Roman" w:eastAsia="Times New Roman" w:hAnsi="Times New Roman" w:cs="Times New Roman"/>
          <w:i/>
          <w:sz w:val="24"/>
          <w:szCs w:val="24"/>
          <w:lang w:val="en-US" w:eastAsia="ru-RU"/>
        </w:rPr>
        <w:t>Keywords: small business, small enterprises, state support, entrepreneurship, development of the country's economy.</w:t>
      </w:r>
    </w:p>
    <w:p w:rsidR="00123684" w:rsidRPr="00123684" w:rsidRDefault="00123684" w:rsidP="00123684">
      <w:pPr>
        <w:spacing w:after="0" w:line="240" w:lineRule="auto"/>
        <w:ind w:firstLine="709"/>
        <w:jc w:val="both"/>
        <w:rPr>
          <w:rFonts w:ascii="Times New Roman" w:eastAsia="Times New Roman" w:hAnsi="Times New Roman" w:cs="Times New Roman"/>
          <w:i/>
          <w:sz w:val="28"/>
          <w:szCs w:val="28"/>
          <w:lang w:val="en-US" w:eastAsia="ru-RU"/>
        </w:rPr>
      </w:pPr>
    </w:p>
    <w:p w:rsidR="00123684" w:rsidRPr="00123684" w:rsidRDefault="00123684" w:rsidP="00123684">
      <w:pPr>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Малый бизнес является одним из ведущих секторов экономики, который определяет темпы экономического роста и качество валового внутреннего продукта (ВВП). Большая часть ВВП в развитых странах приходится на долю малого бизнеса, около 60-70%, примерно 50-80% занятого населения работают на малых предприятиях. Развитие малого бизнеса играет огромную роль в формировании антимонопольной структуры рынка, способствует созданию конкурентной среды, расширению налогооблагаемой базы, повышению уровня занятости населения, насыщению рынка товарами и услугами.</w:t>
      </w:r>
    </w:p>
    <w:p w:rsidR="00123684" w:rsidRPr="00123684" w:rsidRDefault="00123684" w:rsidP="00123684">
      <w:pPr>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123684">
        <w:rPr>
          <w:rFonts w:ascii="Times New Roman" w:eastAsia="Times New Roman" w:hAnsi="Times New Roman" w:cs="Times New Roman"/>
          <w:sz w:val="28"/>
          <w:szCs w:val="28"/>
          <w:lang w:eastAsia="ru-RU"/>
        </w:rPr>
        <w:t>Однако уровень развития малого бизнеса в России существенно ниже уровня развитых стран.</w:t>
      </w:r>
      <w:r w:rsidRPr="00123684">
        <w:rPr>
          <w:rFonts w:ascii="Times New Roman" w:eastAsia="TimesNewRoman" w:hAnsi="Times New Roman" w:cs="Times New Roman"/>
          <w:sz w:val="28"/>
          <w:szCs w:val="28"/>
          <w:lang w:eastAsia="ru-RU"/>
        </w:rPr>
        <w:t xml:space="preserve"> Исходя из данных ООН, следует отметить, что малым бизнесом (МБ) в мире занято примерно 50% работающего населения и насчитывается примерно 53-55 млн. малых предприятий. В России в этом </w:t>
      </w:r>
      <w:r w:rsidRPr="00123684">
        <w:rPr>
          <w:rFonts w:ascii="Times New Roman" w:eastAsia="TimesNewRoman" w:hAnsi="Times New Roman" w:cs="Times New Roman"/>
          <w:sz w:val="28"/>
          <w:szCs w:val="28"/>
          <w:lang w:eastAsia="ru-RU"/>
        </w:rPr>
        <w:lastRenderedPageBreak/>
        <w:t xml:space="preserve">секторе трудятся около 9,2 млн. работников. Доля малого бизнеса в ВВП России около 20 %, что в 3-4 раз </w:t>
      </w:r>
      <w:proofErr w:type="gramStart"/>
      <w:r w:rsidRPr="00123684">
        <w:rPr>
          <w:rFonts w:ascii="Times New Roman" w:eastAsia="TimesNewRoman" w:hAnsi="Times New Roman" w:cs="Times New Roman"/>
          <w:sz w:val="28"/>
          <w:szCs w:val="28"/>
          <w:lang w:eastAsia="ru-RU"/>
        </w:rPr>
        <w:t>меньше</w:t>
      </w:r>
      <w:proofErr w:type="gramEnd"/>
      <w:r w:rsidRPr="00123684">
        <w:rPr>
          <w:rFonts w:ascii="Times New Roman" w:eastAsia="TimesNewRoman" w:hAnsi="Times New Roman" w:cs="Times New Roman"/>
          <w:sz w:val="28"/>
          <w:szCs w:val="28"/>
          <w:lang w:eastAsia="ru-RU"/>
        </w:rPr>
        <w:t xml:space="preserve"> чем в развитых странах [2].</w:t>
      </w:r>
    </w:p>
    <w:p w:rsidR="00123684" w:rsidRPr="00123684" w:rsidRDefault="00123684" w:rsidP="00123684">
      <w:pPr>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Развитие малого бизнеса в России существенно отстает от развитых стран, хотя и имеет значительные резервы для увеличения количества малых предприятий, повышения их эффективности. Однако, в силу сложившихся экономических и политических санкционных условий, планируемые еще два года назад вливания (</w:t>
      </w:r>
      <w:r w:rsidRPr="00123684">
        <w:rPr>
          <w:rFonts w:ascii="Times New Roman" w:eastAsia="Times New Roman" w:hAnsi="Times New Roman" w:cs="Times New Roman"/>
          <w:sz w:val="28"/>
          <w:szCs w:val="28"/>
          <w:shd w:val="clear" w:color="auto" w:fill="FFFFFF"/>
          <w:lang w:eastAsia="ru-RU"/>
        </w:rPr>
        <w:t xml:space="preserve">более 20 млрд. руб.) </w:t>
      </w:r>
      <w:r w:rsidRPr="00123684">
        <w:rPr>
          <w:rFonts w:ascii="Times New Roman" w:eastAsia="Times New Roman" w:hAnsi="Times New Roman" w:cs="Times New Roman"/>
          <w:sz w:val="28"/>
          <w:szCs w:val="28"/>
          <w:lang w:eastAsia="ru-RU"/>
        </w:rPr>
        <w:t xml:space="preserve">в развитие данного сектора стали сокращаться: </w:t>
      </w:r>
      <w:r w:rsidRPr="00123684">
        <w:rPr>
          <w:rFonts w:ascii="Times New Roman" w:eastAsia="Times New Roman" w:hAnsi="Times New Roman" w:cs="Times New Roman"/>
          <w:sz w:val="28"/>
          <w:szCs w:val="28"/>
          <w:shd w:val="clear" w:color="auto" w:fill="FFFFFF"/>
          <w:lang w:eastAsia="ru-RU"/>
        </w:rPr>
        <w:t>если в 2015 г. это были 17 млрд. руб., в 2016 г. – 12  млрд. руб., а в 2017 г. – всего 7,5 млрд. руб. [2].</w:t>
      </w:r>
    </w:p>
    <w:p w:rsidR="00123684" w:rsidRPr="00123684" w:rsidRDefault="00123684" w:rsidP="00123684">
      <w:pPr>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О необходимости поддержки малого сектора говорят много на правительственном уровне, так, основной задачей как на 2017 </w:t>
      </w:r>
      <w:proofErr w:type="gramStart"/>
      <w:r w:rsidRPr="00123684">
        <w:rPr>
          <w:rFonts w:ascii="Times New Roman" w:eastAsia="Times New Roman" w:hAnsi="Times New Roman" w:cs="Times New Roman"/>
          <w:sz w:val="28"/>
          <w:szCs w:val="28"/>
          <w:lang w:eastAsia="ru-RU"/>
        </w:rPr>
        <w:t>г.</w:t>
      </w:r>
      <w:proofErr w:type="gramEnd"/>
      <w:r w:rsidRPr="00123684">
        <w:rPr>
          <w:rFonts w:ascii="Times New Roman" w:eastAsia="Times New Roman" w:hAnsi="Times New Roman" w:cs="Times New Roman"/>
          <w:sz w:val="28"/>
          <w:szCs w:val="28"/>
          <w:lang w:eastAsia="ru-RU"/>
        </w:rPr>
        <w:t xml:space="preserve"> так и на 2018 г. в сфере развития экономики президент РФ отметил поддержку малому и среднему бизнесу, «включая финансовые инструменты для обеспечения предпринимательских инициатив и притока инвестиций». Инвестиций не только частных (отечественных и иностранных), но и государственных.</w:t>
      </w:r>
    </w:p>
    <w:p w:rsidR="00123684" w:rsidRPr="00123684" w:rsidRDefault="00123684" w:rsidP="00123684">
      <w:pPr>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Говоря о малом бизнесе, следует отметить, что определяющее влияние на развитие данного сектора оказывают региональные власти. Именно от их деятельности зависят условия, создаваемые для развития малого бизнеса в регионах.</w:t>
      </w:r>
    </w:p>
    <w:p w:rsidR="00123684" w:rsidRPr="00123684" w:rsidRDefault="00123684" w:rsidP="00123684">
      <w:pPr>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Малый бизнес для Республики Дагестан представляет дополнительную возможность подъема республики на новый, более высокий уровень развития экономики. Однако в республике существует множество проблем, препятствующих развитию малого предпринимательства, которые нуждается в государственной поддержке для их решения. К таким проблемам можно отнести: довольно высокая налоговая нагрузка, частые проверки надзорных органов и их коррупция, административные барьеры, высокие ставки арендной платы и кредитов и другие. </w:t>
      </w:r>
    </w:p>
    <w:p w:rsidR="00123684" w:rsidRPr="00123684" w:rsidRDefault="00123684" w:rsidP="00123684">
      <w:pPr>
        <w:widowControl w:val="0"/>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Государственная поддержка малого сектора может быть оказана в виде финансовой помощи на возмездной и безвозмездной основе, финансирования федеральных программ поддержки и развития малого бизнеса. Также предоставление малым предприятиям льгот: налоговых, на кредитование и страхование субъектов малого бизнеса, занимающихся инновационной деятельностью, предоставление малым предприятиям на тендерной основе государственных заказов на производство и поставку отдельных видов продукции и товаров (услуг) для государственных нужд и другие формы поддержки. К сожалению, из-за сложившейся экономической ситуации, как уже отмечалось выше, не все формы поддержки реализуются на практике.</w:t>
      </w:r>
    </w:p>
    <w:p w:rsidR="00123684" w:rsidRPr="00123684" w:rsidRDefault="00123684" w:rsidP="00123684">
      <w:pPr>
        <w:widowControl w:val="0"/>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Немалое значение в развитии малого бизнеса играет недостаток или полное отсутствие эффективных объектов инфраструктуры, обеспечивающих деятельность малых предприятий.</w:t>
      </w:r>
    </w:p>
    <w:p w:rsidR="00123684" w:rsidRPr="00123684" w:rsidRDefault="00123684" w:rsidP="00123684">
      <w:pPr>
        <w:widowControl w:val="0"/>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Крупные предприятия в состоянии создать, и создают себе инфраструктуру сами (учебные центры, юридические подразделения, коммуникационную инфраструктуру, открывают представительства и магазины, создают собственные банки и социальные объекты для своих служащих), что не скажешь о малых предприятиях, которые так действовать </w:t>
      </w:r>
      <w:r w:rsidRPr="00123684">
        <w:rPr>
          <w:rFonts w:ascii="Times New Roman" w:eastAsia="Times New Roman" w:hAnsi="Times New Roman" w:cs="Times New Roman"/>
          <w:sz w:val="28"/>
          <w:szCs w:val="28"/>
          <w:lang w:eastAsia="ru-RU"/>
        </w:rPr>
        <w:lastRenderedPageBreak/>
        <w:t>не могут. Однако правила на рынке одинаковы для всех. Поэтому, руководитель малого предприятия, для успешной конкуренции своей продукции должен иметь возможность, при необходимости, получить консультацию у опытного юриста, провести маркетинговые исследования и реализовать товар с помощью сети сбыта.</w:t>
      </w:r>
    </w:p>
    <w:p w:rsidR="00123684" w:rsidRPr="00123684" w:rsidRDefault="00123684" w:rsidP="00123684">
      <w:pPr>
        <w:widowControl w:val="0"/>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Такую возможность должна предоставлять инфраструктура поддержки малого бизнеса. В последние годы возникли и действуют десятки объектов инфраструктуры поддержки малого бизнеса, в том числе и в Республике Дагестан, но, несмотря на это, очевидно, что без поддержки государства и местных органов власти комплексная и эффективная инфраструктура поддержки возникнуть и существовать не может. Именно поэтому одной из первых задач, помимо создания нормативно-правовой базы, которая стимулирует развитие бизнеса, является создание комплексной инфраструктуры поддержки малого бизнеса на региональном и муниципальном уровнях.</w:t>
      </w:r>
    </w:p>
    <w:p w:rsidR="00123684" w:rsidRPr="00123684" w:rsidRDefault="00123684" w:rsidP="00123684">
      <w:pPr>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В последнее время государственная поддержка малого предпринимательства страны увеличивается с каждым годом. Принимаются всевозможные законы, программы, проекты и т.д., которые оказывают большое содействие для эффективного развития малого предпринимательства. В Дагестане поддержка малого и среднего бизнеса осуществлялась в рамках </w:t>
      </w:r>
      <w:proofErr w:type="gramStart"/>
      <w:r w:rsidRPr="00123684">
        <w:rPr>
          <w:rFonts w:ascii="Times New Roman" w:eastAsia="Times New Roman" w:hAnsi="Times New Roman" w:cs="Times New Roman"/>
          <w:sz w:val="28"/>
          <w:szCs w:val="28"/>
          <w:lang w:eastAsia="ru-RU"/>
        </w:rPr>
        <w:t>Республиканской  целевой</w:t>
      </w:r>
      <w:proofErr w:type="gramEnd"/>
      <w:r w:rsidRPr="00123684">
        <w:rPr>
          <w:rFonts w:ascii="Times New Roman" w:eastAsia="Times New Roman" w:hAnsi="Times New Roman" w:cs="Times New Roman"/>
          <w:sz w:val="28"/>
          <w:szCs w:val="28"/>
          <w:lang w:eastAsia="ru-RU"/>
        </w:rPr>
        <w:t xml:space="preserve"> программы развития малого и среднего предпринимательства кроме этого, в каждом муниципальном образовании реализуются собственные программы поддержки предпринимательства.</w:t>
      </w:r>
    </w:p>
    <w:p w:rsidR="00123684" w:rsidRPr="00123684" w:rsidRDefault="00123684" w:rsidP="00123684">
      <w:pPr>
        <w:tabs>
          <w:tab w:val="left" w:pos="851"/>
        </w:tabs>
        <w:spacing w:after="0" w:line="240" w:lineRule="auto"/>
        <w:ind w:firstLine="709"/>
        <w:contextualSpacing/>
        <w:jc w:val="both"/>
        <w:rPr>
          <w:rFonts w:ascii="Times New Roman" w:eastAsia="Calibri" w:hAnsi="Times New Roman" w:cs="Times New Roman"/>
          <w:sz w:val="28"/>
          <w:szCs w:val="28"/>
        </w:rPr>
      </w:pPr>
      <w:r w:rsidRPr="00123684">
        <w:rPr>
          <w:rFonts w:ascii="Times New Roman" w:eastAsia="Calibri" w:hAnsi="Times New Roman" w:cs="Times New Roman"/>
          <w:sz w:val="28"/>
          <w:szCs w:val="28"/>
          <w:shd w:val="clear" w:color="auto" w:fill="FFFFFF"/>
        </w:rPr>
        <w:t>Так следует отметить, что в 2018 г. в рамках программы поддержки малого и среднего бизнеса в России выделено 5,017 млрд рублей. Из них 4,6 млрд рублей распределено между субъектами РФ, на долю республики Дагестан пришлось около 175,5 млн рублей [4].</w:t>
      </w:r>
    </w:p>
    <w:p w:rsidR="00123684" w:rsidRPr="00123684" w:rsidRDefault="00123684" w:rsidP="00123684">
      <w:pPr>
        <w:tabs>
          <w:tab w:val="left" w:pos="851"/>
        </w:tabs>
        <w:spacing w:after="0" w:line="240" w:lineRule="auto"/>
        <w:ind w:firstLine="709"/>
        <w:contextualSpacing/>
        <w:jc w:val="both"/>
        <w:rPr>
          <w:rFonts w:ascii="Times New Roman" w:eastAsia="Calibri" w:hAnsi="Times New Roman" w:cs="Times New Roman"/>
          <w:sz w:val="28"/>
          <w:szCs w:val="28"/>
        </w:rPr>
      </w:pPr>
      <w:r w:rsidRPr="00123684">
        <w:rPr>
          <w:rFonts w:ascii="Times New Roman" w:eastAsia="Calibri" w:hAnsi="Times New Roman" w:cs="Times New Roman"/>
          <w:sz w:val="28"/>
          <w:szCs w:val="28"/>
        </w:rPr>
        <w:t>Государственную систему поддержки предпринимательства в республике Дагестан необходимо осуществлять по следующим направлениям:</w:t>
      </w:r>
    </w:p>
    <w:p w:rsidR="00123684" w:rsidRPr="00123684" w:rsidRDefault="00123684" w:rsidP="00123684">
      <w:pPr>
        <w:numPr>
          <w:ilvl w:val="0"/>
          <w:numId w:val="2"/>
        </w:numPr>
        <w:tabs>
          <w:tab w:val="left" w:pos="851"/>
          <w:tab w:val="left" w:pos="1276"/>
        </w:tabs>
        <w:spacing w:after="0" w:line="240" w:lineRule="auto"/>
        <w:ind w:firstLine="709"/>
        <w:contextualSpacing/>
        <w:jc w:val="both"/>
        <w:rPr>
          <w:rFonts w:ascii="Times New Roman" w:eastAsia="Calibri" w:hAnsi="Times New Roman" w:cs="Times New Roman"/>
          <w:sz w:val="28"/>
          <w:szCs w:val="28"/>
        </w:rPr>
      </w:pPr>
      <w:r w:rsidRPr="00123684">
        <w:rPr>
          <w:rFonts w:ascii="Times New Roman" w:eastAsia="Calibri" w:hAnsi="Times New Roman" w:cs="Times New Roman"/>
          <w:sz w:val="28"/>
          <w:szCs w:val="28"/>
        </w:rPr>
        <w:t>стимулирование внедрения и разработок, технологий в сфере инновации, используя разные всевозможные инвестирования;</w:t>
      </w:r>
    </w:p>
    <w:p w:rsidR="00123684" w:rsidRPr="00123684" w:rsidRDefault="00123684" w:rsidP="00123684">
      <w:pPr>
        <w:numPr>
          <w:ilvl w:val="0"/>
          <w:numId w:val="2"/>
        </w:numPr>
        <w:tabs>
          <w:tab w:val="left" w:pos="851"/>
          <w:tab w:val="left" w:pos="1276"/>
        </w:tabs>
        <w:spacing w:after="0" w:line="240" w:lineRule="auto"/>
        <w:ind w:firstLine="709"/>
        <w:contextualSpacing/>
        <w:jc w:val="both"/>
        <w:rPr>
          <w:rFonts w:ascii="Times New Roman" w:eastAsia="Calibri" w:hAnsi="Times New Roman" w:cs="Times New Roman"/>
          <w:sz w:val="28"/>
          <w:szCs w:val="28"/>
        </w:rPr>
      </w:pPr>
      <w:r w:rsidRPr="00123684">
        <w:rPr>
          <w:rFonts w:ascii="Times New Roman" w:eastAsia="Calibri" w:hAnsi="Times New Roman" w:cs="Times New Roman"/>
          <w:sz w:val="28"/>
          <w:szCs w:val="28"/>
        </w:rPr>
        <w:t xml:space="preserve">поддержка в создании и </w:t>
      </w:r>
      <w:proofErr w:type="gramStart"/>
      <w:r w:rsidRPr="00123684">
        <w:rPr>
          <w:rFonts w:ascii="Times New Roman" w:eastAsia="Calibri" w:hAnsi="Times New Roman" w:cs="Times New Roman"/>
          <w:sz w:val="28"/>
          <w:szCs w:val="28"/>
        </w:rPr>
        <w:t>развитии малых предприятий</w:t>
      </w:r>
      <w:proofErr w:type="gramEnd"/>
      <w:r w:rsidRPr="00123684">
        <w:rPr>
          <w:rFonts w:ascii="Times New Roman" w:eastAsia="Calibri" w:hAnsi="Times New Roman" w:cs="Times New Roman"/>
          <w:sz w:val="28"/>
          <w:szCs w:val="28"/>
        </w:rPr>
        <w:t xml:space="preserve"> занимающихся производственной деятельностью;</w:t>
      </w:r>
    </w:p>
    <w:p w:rsidR="00123684" w:rsidRPr="00123684" w:rsidRDefault="00123684" w:rsidP="00123684">
      <w:pPr>
        <w:numPr>
          <w:ilvl w:val="0"/>
          <w:numId w:val="2"/>
        </w:numPr>
        <w:tabs>
          <w:tab w:val="left" w:pos="851"/>
          <w:tab w:val="left" w:pos="1276"/>
        </w:tabs>
        <w:spacing w:after="0" w:line="240" w:lineRule="auto"/>
        <w:ind w:firstLine="709"/>
        <w:contextualSpacing/>
        <w:jc w:val="both"/>
        <w:rPr>
          <w:rFonts w:ascii="Times New Roman" w:eastAsia="Calibri" w:hAnsi="Times New Roman" w:cs="Times New Roman"/>
          <w:sz w:val="28"/>
          <w:szCs w:val="28"/>
        </w:rPr>
      </w:pPr>
      <w:r w:rsidRPr="00123684">
        <w:rPr>
          <w:rFonts w:ascii="Times New Roman" w:eastAsia="Calibri" w:hAnsi="Times New Roman" w:cs="Times New Roman"/>
          <w:sz w:val="28"/>
          <w:szCs w:val="28"/>
        </w:rPr>
        <w:t>оказание финансовой поддержки создания малых предприятий (в сфере производства, переработки и хранения продукции) в сельскохозяйственных районах республики;</w:t>
      </w:r>
    </w:p>
    <w:p w:rsidR="00123684" w:rsidRPr="00123684" w:rsidRDefault="00123684" w:rsidP="00123684">
      <w:pPr>
        <w:numPr>
          <w:ilvl w:val="0"/>
          <w:numId w:val="2"/>
        </w:numPr>
        <w:tabs>
          <w:tab w:val="left" w:pos="851"/>
          <w:tab w:val="left" w:pos="1276"/>
        </w:tabs>
        <w:spacing w:after="0" w:line="240" w:lineRule="auto"/>
        <w:ind w:firstLine="709"/>
        <w:contextualSpacing/>
        <w:jc w:val="both"/>
        <w:rPr>
          <w:rFonts w:ascii="Times New Roman" w:eastAsia="Calibri" w:hAnsi="Times New Roman" w:cs="Times New Roman"/>
          <w:sz w:val="28"/>
          <w:szCs w:val="28"/>
        </w:rPr>
      </w:pPr>
      <w:r w:rsidRPr="00123684">
        <w:rPr>
          <w:rFonts w:ascii="Times New Roman" w:eastAsia="Calibri" w:hAnsi="Times New Roman" w:cs="Times New Roman"/>
          <w:sz w:val="28"/>
          <w:szCs w:val="28"/>
        </w:rPr>
        <w:t>стимулирование малого бизнеса в перспективных отраслях экономики Дагестана, предпринимателей в районах с низкими показателями предпринимательской активности;</w:t>
      </w:r>
    </w:p>
    <w:p w:rsidR="00123684" w:rsidRPr="00123684" w:rsidRDefault="00123684" w:rsidP="00123684">
      <w:pPr>
        <w:numPr>
          <w:ilvl w:val="0"/>
          <w:numId w:val="2"/>
        </w:numPr>
        <w:tabs>
          <w:tab w:val="left" w:pos="851"/>
          <w:tab w:val="left" w:pos="1276"/>
        </w:tabs>
        <w:spacing w:after="0" w:line="240" w:lineRule="auto"/>
        <w:ind w:firstLine="709"/>
        <w:contextualSpacing/>
        <w:jc w:val="both"/>
        <w:rPr>
          <w:rFonts w:ascii="Times New Roman" w:eastAsia="Calibri" w:hAnsi="Times New Roman" w:cs="Times New Roman"/>
          <w:sz w:val="28"/>
          <w:szCs w:val="28"/>
        </w:rPr>
      </w:pPr>
      <w:r w:rsidRPr="00123684">
        <w:rPr>
          <w:rFonts w:ascii="Times New Roman" w:eastAsia="Calibri" w:hAnsi="Times New Roman" w:cs="Times New Roman"/>
          <w:sz w:val="28"/>
          <w:szCs w:val="28"/>
        </w:rPr>
        <w:t>содействие в получении кредитов, ссуд, субсидии и грантов на развитие малых предприятий (снижение процентной ставки кредитов).</w:t>
      </w:r>
    </w:p>
    <w:p w:rsidR="00123684" w:rsidRPr="00123684" w:rsidRDefault="00123684" w:rsidP="001236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lastRenderedPageBreak/>
        <w:t xml:space="preserve">Руководству Российской Федерации, в частности и Республики Дагестан   необходимо уделить внимание и принять решения по снижению административных барьеров для малого бизнеса в части уменьшения количества необоснованных проверок. </w:t>
      </w:r>
    </w:p>
    <w:p w:rsidR="00123684" w:rsidRPr="00123684" w:rsidRDefault="00123684" w:rsidP="001236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Необходимо предоставить возможность получения консультаций участникам малого бизнеса по несанкционированным проверкам и консультировать должны профессиональные квалифицированные юристы. Например, представители какой-либо юридической компании, выполняющей функции «скорой юридической помощи» (СЮП). Такая «скорая помощь» действует в г. Москва, услугами которой широко пользуются представители малого сектора. </w:t>
      </w:r>
    </w:p>
    <w:p w:rsidR="00123684" w:rsidRPr="00123684" w:rsidRDefault="00123684" w:rsidP="001236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Работа данной «скорой помощи», заключается в предоставлении юридических услуг, в виде бесплатной консультации юриста (выяснить является ли та или иная проверка органов государственной власти законной) и необходимой помощи представителям малого сектора экономики. Такая работа может проводиться по средствам информационно-телекоммуникационных технологий, по телефону «горячей линии» или с выездом к заказчику. </w:t>
      </w:r>
    </w:p>
    <w:p w:rsidR="00123684" w:rsidRPr="00123684" w:rsidRDefault="00123684" w:rsidP="001236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Также в рамках этой службы «СЮП» целесообразно создать интернет-сайт, где предприниматели могли бы получить соответствующую помощь, ответы на возникшие у них в ходе работы вопросы. Например, вопросы в сфере налоговых правоотношений, аренды, трудовых отношений, вопросы, связанные с особенностями ведения предпринимательской деятельности в различных сферах (получение необходимых документов на ведение деятельности) и другие.</w:t>
      </w:r>
    </w:p>
    <w:p w:rsidR="00123684" w:rsidRPr="00123684" w:rsidRDefault="00123684" w:rsidP="00123684">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2" w:name="_Toc163127227"/>
      <w:r w:rsidRPr="00123684">
        <w:rPr>
          <w:rFonts w:ascii="Times New Roman" w:eastAsia="Times New Roman" w:hAnsi="Times New Roman" w:cs="Times New Roman"/>
          <w:sz w:val="28"/>
          <w:szCs w:val="28"/>
          <w:lang w:eastAsia="ru-RU"/>
        </w:rPr>
        <w:t xml:space="preserve">Мероприятия, проводимые правительством по поддержке малого бизнеса, должны постоянно совершенствоваться. Для этого необходимо </w:t>
      </w:r>
      <w:bookmarkEnd w:id="2"/>
      <w:r w:rsidRPr="00123684">
        <w:rPr>
          <w:rFonts w:ascii="Times New Roman" w:eastAsia="Times New Roman" w:hAnsi="Times New Roman" w:cs="Times New Roman"/>
          <w:sz w:val="28"/>
          <w:szCs w:val="28"/>
          <w:lang w:eastAsia="ru-RU"/>
        </w:rPr>
        <w:t>сделать акцент на следующем:</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Обеспечить активное участие республики в конкурсах, проводимых Минэкономразвития РФ, по выделению субсидий из федерального бюджета на создание объекта инфраструктуры поддержки МБ – бизнес инкубаторов и на поддержку Программы на условиях </w:t>
      </w:r>
      <w:proofErr w:type="spellStart"/>
      <w:proofErr w:type="gramStart"/>
      <w:r w:rsidRPr="00123684">
        <w:rPr>
          <w:rFonts w:ascii="Times New Roman" w:eastAsia="Times New Roman" w:hAnsi="Times New Roman" w:cs="Times New Roman"/>
          <w:sz w:val="28"/>
          <w:szCs w:val="28"/>
          <w:lang w:eastAsia="ru-RU"/>
        </w:rPr>
        <w:t>софинансирования</w:t>
      </w:r>
      <w:proofErr w:type="spellEnd"/>
      <w:r w:rsidRPr="00123684">
        <w:rPr>
          <w:rFonts w:ascii="Times New Roman" w:eastAsia="Times New Roman" w:hAnsi="Times New Roman" w:cs="Times New Roman"/>
          <w:sz w:val="28"/>
          <w:szCs w:val="28"/>
          <w:lang w:eastAsia="ru-RU"/>
        </w:rPr>
        <w:t xml:space="preserve">  из</w:t>
      </w:r>
      <w:proofErr w:type="gramEnd"/>
      <w:r w:rsidRPr="00123684">
        <w:rPr>
          <w:rFonts w:ascii="Times New Roman" w:eastAsia="Times New Roman" w:hAnsi="Times New Roman" w:cs="Times New Roman"/>
          <w:sz w:val="28"/>
          <w:szCs w:val="28"/>
          <w:lang w:eastAsia="ru-RU"/>
        </w:rPr>
        <w:t xml:space="preserve"> республиканского бюджета;</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Продолжить работы по созданию новых и оказанию поддержки действующих объектов инфраструктуры поддержки МП в республике;</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Способствовать активному участию субъектов малого предпринимательства в проводимых межрегиональных и республиканских </w:t>
      </w:r>
      <w:proofErr w:type="spellStart"/>
      <w:r w:rsidRPr="00123684">
        <w:rPr>
          <w:rFonts w:ascii="Times New Roman" w:eastAsia="Times New Roman" w:hAnsi="Times New Roman" w:cs="Times New Roman"/>
          <w:sz w:val="28"/>
          <w:szCs w:val="28"/>
          <w:lang w:eastAsia="ru-RU"/>
        </w:rPr>
        <w:t>выставочно</w:t>
      </w:r>
      <w:proofErr w:type="spellEnd"/>
      <w:r w:rsidRPr="00123684">
        <w:rPr>
          <w:rFonts w:ascii="Times New Roman" w:eastAsia="Times New Roman" w:hAnsi="Times New Roman" w:cs="Times New Roman"/>
          <w:sz w:val="28"/>
          <w:szCs w:val="28"/>
          <w:lang w:eastAsia="ru-RU"/>
        </w:rPr>
        <w:t>-ярмарочных мероприятиях: «Дни малого и среднего бизнеса России», «Деловой Дагестан», «АГРОРУСЬ» – т.к. основными отраслями производства Дагестана является сельское хозяйство, и большая часть малого сектора трудится именно в данной отрасли, конференциях и деловых встречах;</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lastRenderedPageBreak/>
        <w:t xml:space="preserve">Следует систематически проводить исследования по состоянию развития малых предприятий и малого бизнеса в целом, а именно в социальном, экономическом, отраслевом, территориальном разрезах. Целью которых должно явиться получение научно-обоснованных рекомендаций и предложений по совершенствованию мер </w:t>
      </w:r>
      <w:proofErr w:type="gramStart"/>
      <w:r w:rsidRPr="00123684">
        <w:rPr>
          <w:rFonts w:ascii="Times New Roman" w:eastAsia="Times New Roman" w:hAnsi="Times New Roman" w:cs="Times New Roman"/>
          <w:sz w:val="28"/>
          <w:szCs w:val="28"/>
          <w:lang w:eastAsia="ru-RU"/>
        </w:rPr>
        <w:t>поддержки  предпринимательской</w:t>
      </w:r>
      <w:proofErr w:type="gramEnd"/>
      <w:r w:rsidRPr="00123684">
        <w:rPr>
          <w:rFonts w:ascii="Times New Roman" w:eastAsia="Times New Roman" w:hAnsi="Times New Roman" w:cs="Times New Roman"/>
          <w:sz w:val="28"/>
          <w:szCs w:val="28"/>
          <w:lang w:eastAsia="ru-RU"/>
        </w:rPr>
        <w:t xml:space="preserve"> деятельности со стороны государства;</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 xml:space="preserve">Минимизировать, а в лучшем случае ликвидировать административные барьеры и низкий уровень профессиональной грамотности предпринимателей. В этих </w:t>
      </w:r>
      <w:proofErr w:type="gramStart"/>
      <w:r w:rsidRPr="00123684">
        <w:rPr>
          <w:rFonts w:ascii="Times New Roman" w:eastAsia="Times New Roman" w:hAnsi="Times New Roman" w:cs="Times New Roman"/>
          <w:sz w:val="28"/>
          <w:szCs w:val="28"/>
          <w:lang w:eastAsia="ru-RU"/>
        </w:rPr>
        <w:t>целях  необходимо</w:t>
      </w:r>
      <w:proofErr w:type="gramEnd"/>
      <w:r w:rsidRPr="00123684">
        <w:rPr>
          <w:rFonts w:ascii="Times New Roman" w:eastAsia="Times New Roman" w:hAnsi="Times New Roman" w:cs="Times New Roman"/>
          <w:sz w:val="28"/>
          <w:szCs w:val="28"/>
          <w:lang w:eastAsia="ru-RU"/>
        </w:rPr>
        <w:t xml:space="preserve"> проводить семинары по проблемам МП в районах и городах республики с приглашением представительств министерств и ведомств;</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Обеспечить поддержку в создании службы «скорой юридической помощи» – оказание неотложной юридической помощи субъектам малого предпринимательства (по телефону, интернет-сайту и т.д.);</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Необходимо продолжить работу по организации подготовки кадров для МП;</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Продолжить работу по совершенствованию сайта «Бизнес Дагестана» и начать издание газеты или журнала – где предприниматели смогут получить интересующую их информацию, а также поместить информацию о деятельности их предприятия;</w:t>
      </w:r>
    </w:p>
    <w:p w:rsidR="00123684" w:rsidRPr="00123684" w:rsidRDefault="00123684" w:rsidP="00123684">
      <w:pPr>
        <w:numPr>
          <w:ilvl w:val="0"/>
          <w:numId w:val="1"/>
        </w:numPr>
        <w:tabs>
          <w:tab w:val="left" w:pos="851"/>
          <w:tab w:val="left" w:pos="1080"/>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Продолжить работу, связанную с приведением деятельности розничных рынков республики в соответствие с принятым федеральным законом. Обеспечить разработку и принятие республиканского закона о розничных рынках.</w:t>
      </w:r>
    </w:p>
    <w:p w:rsidR="00123684" w:rsidRPr="00123684" w:rsidRDefault="00123684" w:rsidP="00123684">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Одной из немаловажных проблем малых предприятий на региональном уровне является их ограниченные финансовые возможности. Высокая стоимость выставочных площадей, высокая стоимость и сложность процедуры сертификации деятельности компаний, низкий уровень конкурентоспособности малых предприятий приводят к тому, что республиканские малые и средние предприятия, как правило, не в состоянии пройти сертификацию по международным стандартам качества, обеспечить вывод своей продукции на международные и общероссийские рынки.</w:t>
      </w:r>
    </w:p>
    <w:p w:rsidR="00123684" w:rsidRPr="00123684" w:rsidRDefault="00123684" w:rsidP="001236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3684">
        <w:rPr>
          <w:rFonts w:ascii="Times New Roman" w:eastAsia="Times New Roman" w:hAnsi="Times New Roman" w:cs="Times New Roman"/>
          <w:sz w:val="28"/>
          <w:szCs w:val="28"/>
          <w:lang w:eastAsia="ru-RU"/>
        </w:rPr>
        <w:t>Благодаря постоянному совершенствованию проводимой государством политики, направленной на поддержку и развитие малого и среднего предпринимательства в стране, в том числе и Дагестане, малый бизнес обеспечит успешное решение социально-политических и финансово-экономических задач.</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123684" w:rsidRPr="00123684" w:rsidTr="002D53BD">
        <w:trPr>
          <w:jc w:val="center"/>
        </w:trPr>
        <w:tc>
          <w:tcPr>
            <w:tcW w:w="5000" w:type="pct"/>
            <w:gridSpan w:val="2"/>
          </w:tcPr>
          <w:p w:rsidR="00123684" w:rsidRPr="00123684" w:rsidRDefault="00123684" w:rsidP="00123684">
            <w:pPr>
              <w:contextualSpacing/>
              <w:jc w:val="both"/>
              <w:rPr>
                <w:rFonts w:ascii="Times New Roman" w:eastAsia="Calibri" w:hAnsi="Times New Roman"/>
                <w:sz w:val="24"/>
                <w:szCs w:val="24"/>
              </w:rPr>
            </w:pPr>
          </w:p>
        </w:tc>
      </w:tr>
      <w:tr w:rsidR="00123684" w:rsidRPr="00123684" w:rsidTr="002D53BD">
        <w:trPr>
          <w:jc w:val="center"/>
        </w:trPr>
        <w:tc>
          <w:tcPr>
            <w:tcW w:w="5000" w:type="pct"/>
            <w:gridSpan w:val="2"/>
          </w:tcPr>
          <w:p w:rsidR="00123684" w:rsidRPr="00123684" w:rsidRDefault="00123684" w:rsidP="00123684">
            <w:pPr>
              <w:ind w:firstLine="709"/>
              <w:jc w:val="center"/>
              <w:rPr>
                <w:rFonts w:ascii="Times New Roman" w:hAnsi="Times New Roman"/>
                <w:b/>
                <w:sz w:val="28"/>
                <w:szCs w:val="28"/>
              </w:rPr>
            </w:pPr>
            <w:r w:rsidRPr="00123684">
              <w:rPr>
                <w:rFonts w:ascii="Times New Roman" w:hAnsi="Times New Roman"/>
                <w:b/>
                <w:sz w:val="28"/>
                <w:szCs w:val="28"/>
              </w:rPr>
              <w:t>Список литературы</w:t>
            </w:r>
          </w:p>
        </w:tc>
      </w:tr>
      <w:tr w:rsidR="00123684" w:rsidRPr="00123684" w:rsidTr="002D53BD">
        <w:trPr>
          <w:jc w:val="center"/>
        </w:trPr>
        <w:tc>
          <w:tcPr>
            <w:tcW w:w="293" w:type="pct"/>
          </w:tcPr>
          <w:p w:rsidR="00123684" w:rsidRPr="00123684" w:rsidRDefault="00123684" w:rsidP="00123684">
            <w:pPr>
              <w:widowControl w:val="0"/>
              <w:numPr>
                <w:ilvl w:val="0"/>
                <w:numId w:val="3"/>
              </w:numPr>
              <w:contextualSpacing/>
              <w:jc w:val="both"/>
              <w:rPr>
                <w:rFonts w:ascii="Times New Roman" w:eastAsia="Calibri" w:hAnsi="Times New Roman"/>
                <w:sz w:val="24"/>
                <w:szCs w:val="24"/>
              </w:rPr>
            </w:pPr>
          </w:p>
        </w:tc>
        <w:tc>
          <w:tcPr>
            <w:tcW w:w="4707" w:type="pct"/>
          </w:tcPr>
          <w:p w:rsidR="00123684" w:rsidRPr="00123684" w:rsidRDefault="00123684" w:rsidP="00123684">
            <w:pPr>
              <w:contextualSpacing/>
              <w:jc w:val="both"/>
              <w:rPr>
                <w:rFonts w:ascii="Times New Roman" w:eastAsia="Calibri" w:hAnsi="Times New Roman"/>
                <w:sz w:val="24"/>
                <w:szCs w:val="24"/>
              </w:rPr>
            </w:pPr>
            <w:r w:rsidRPr="00123684">
              <w:rPr>
                <w:rFonts w:ascii="Times New Roman" w:eastAsia="Calibri" w:hAnsi="Times New Roman"/>
                <w:sz w:val="24"/>
                <w:szCs w:val="24"/>
              </w:rPr>
              <w:t xml:space="preserve">Магомедова П.А, Мусаева З.А. Проблемы развития малого бизнеса в Республике </w:t>
            </w:r>
            <w:proofErr w:type="gramStart"/>
            <w:r w:rsidRPr="00123684">
              <w:rPr>
                <w:rFonts w:ascii="Times New Roman" w:eastAsia="Calibri" w:hAnsi="Times New Roman"/>
                <w:sz w:val="24"/>
                <w:szCs w:val="24"/>
              </w:rPr>
              <w:t>Дагестан./</w:t>
            </w:r>
            <w:proofErr w:type="gramEnd"/>
            <w:r w:rsidRPr="00123684">
              <w:rPr>
                <w:rFonts w:ascii="Times New Roman" w:eastAsia="Calibri" w:hAnsi="Times New Roman"/>
                <w:sz w:val="24"/>
                <w:szCs w:val="24"/>
              </w:rPr>
              <w:t>/</w:t>
            </w:r>
            <w:r w:rsidRPr="00123684">
              <w:rPr>
                <w:rFonts w:ascii="Times New Roman" w:eastAsia="Calibri" w:hAnsi="Times New Roman"/>
                <w:sz w:val="24"/>
                <w:szCs w:val="24"/>
              </w:rPr>
              <w:tab/>
              <w:t xml:space="preserve">Международная научно-практическая конференция. </w:t>
            </w:r>
            <w:r w:rsidRPr="00123684">
              <w:rPr>
                <w:rFonts w:ascii="Times New Roman" w:eastAsia="Calibri" w:hAnsi="Times New Roman"/>
                <w:sz w:val="24"/>
                <w:szCs w:val="24"/>
              </w:rPr>
              <w:lastRenderedPageBreak/>
              <w:t>«</w:t>
            </w:r>
            <w:proofErr w:type="spellStart"/>
            <w:r w:rsidRPr="00123684">
              <w:rPr>
                <w:rFonts w:ascii="Times New Roman" w:eastAsia="Calibri" w:hAnsi="Times New Roman"/>
                <w:sz w:val="24"/>
                <w:szCs w:val="24"/>
              </w:rPr>
              <w:t>Междисциплинарность</w:t>
            </w:r>
            <w:proofErr w:type="spellEnd"/>
            <w:r w:rsidRPr="00123684">
              <w:rPr>
                <w:rFonts w:ascii="Times New Roman" w:eastAsia="Calibri" w:hAnsi="Times New Roman"/>
                <w:sz w:val="24"/>
                <w:szCs w:val="24"/>
              </w:rPr>
              <w:t xml:space="preserve"> науки» как фактор инновационного развития». В 4 ч. Ч1/ Уфа: </w:t>
            </w:r>
            <w:proofErr w:type="spellStart"/>
            <w:r w:rsidRPr="00123684">
              <w:rPr>
                <w:rFonts w:ascii="Times New Roman" w:eastAsia="Calibri" w:hAnsi="Times New Roman"/>
                <w:sz w:val="24"/>
                <w:szCs w:val="24"/>
              </w:rPr>
              <w:t>Аэтерна</w:t>
            </w:r>
            <w:proofErr w:type="spellEnd"/>
            <w:r w:rsidRPr="00123684">
              <w:rPr>
                <w:rFonts w:ascii="Times New Roman" w:eastAsia="Calibri" w:hAnsi="Times New Roman"/>
                <w:sz w:val="24"/>
                <w:szCs w:val="24"/>
              </w:rPr>
              <w:t>, 2017, 263 с. – С.171-174.</w:t>
            </w:r>
          </w:p>
        </w:tc>
      </w:tr>
      <w:tr w:rsidR="00123684" w:rsidRPr="00123684" w:rsidTr="002D53BD">
        <w:trPr>
          <w:jc w:val="center"/>
        </w:trPr>
        <w:tc>
          <w:tcPr>
            <w:tcW w:w="293" w:type="pct"/>
          </w:tcPr>
          <w:p w:rsidR="00123684" w:rsidRPr="00123684" w:rsidRDefault="00123684" w:rsidP="00123684">
            <w:pPr>
              <w:widowControl w:val="0"/>
              <w:numPr>
                <w:ilvl w:val="0"/>
                <w:numId w:val="3"/>
              </w:numPr>
              <w:contextualSpacing/>
              <w:jc w:val="both"/>
              <w:rPr>
                <w:rFonts w:ascii="Times New Roman" w:eastAsia="Calibri" w:hAnsi="Times New Roman"/>
                <w:sz w:val="24"/>
                <w:szCs w:val="24"/>
              </w:rPr>
            </w:pPr>
          </w:p>
        </w:tc>
        <w:tc>
          <w:tcPr>
            <w:tcW w:w="4707" w:type="pct"/>
          </w:tcPr>
          <w:p w:rsidR="00123684" w:rsidRPr="00123684" w:rsidRDefault="00123684" w:rsidP="00123684">
            <w:pPr>
              <w:contextualSpacing/>
              <w:jc w:val="both"/>
              <w:rPr>
                <w:rFonts w:ascii="Times New Roman" w:eastAsia="Calibri" w:hAnsi="Times New Roman"/>
                <w:sz w:val="24"/>
                <w:szCs w:val="24"/>
              </w:rPr>
            </w:pPr>
            <w:r w:rsidRPr="00123684">
              <w:rPr>
                <w:rFonts w:ascii="Times New Roman" w:eastAsia="Calibri" w:hAnsi="Times New Roman"/>
                <w:sz w:val="24"/>
                <w:szCs w:val="24"/>
              </w:rPr>
              <w:t>Малое предпринимательство в России, Москва, Росстат, 2017г.</w:t>
            </w:r>
          </w:p>
        </w:tc>
      </w:tr>
      <w:tr w:rsidR="00123684" w:rsidRPr="00123684" w:rsidTr="002D53BD">
        <w:trPr>
          <w:jc w:val="center"/>
        </w:trPr>
        <w:tc>
          <w:tcPr>
            <w:tcW w:w="293" w:type="pct"/>
          </w:tcPr>
          <w:p w:rsidR="00123684" w:rsidRPr="00123684" w:rsidRDefault="00123684" w:rsidP="00123684">
            <w:pPr>
              <w:widowControl w:val="0"/>
              <w:numPr>
                <w:ilvl w:val="0"/>
                <w:numId w:val="3"/>
              </w:numPr>
              <w:contextualSpacing/>
              <w:jc w:val="both"/>
              <w:rPr>
                <w:rFonts w:ascii="Times New Roman" w:eastAsia="Calibri" w:hAnsi="Times New Roman"/>
                <w:sz w:val="24"/>
                <w:szCs w:val="24"/>
              </w:rPr>
            </w:pPr>
          </w:p>
        </w:tc>
        <w:tc>
          <w:tcPr>
            <w:tcW w:w="4707" w:type="pct"/>
          </w:tcPr>
          <w:p w:rsidR="00123684" w:rsidRPr="00123684" w:rsidRDefault="00123684" w:rsidP="00123684">
            <w:pPr>
              <w:tabs>
                <w:tab w:val="left" w:pos="1134"/>
              </w:tabs>
              <w:jc w:val="both"/>
              <w:rPr>
                <w:rFonts w:ascii="Times New Roman" w:hAnsi="Times New Roman"/>
                <w:sz w:val="24"/>
                <w:szCs w:val="24"/>
              </w:rPr>
            </w:pPr>
            <w:hyperlink r:id="rId5" w:history="1">
              <w:r w:rsidRPr="00123684">
                <w:rPr>
                  <w:rFonts w:ascii="Times New Roman" w:hAnsi="Times New Roman"/>
                  <w:sz w:val="24"/>
                  <w:szCs w:val="24"/>
                  <w:u w:val="single"/>
                </w:rPr>
                <w:t>http://www.minec-rd.ru</w:t>
              </w:r>
            </w:hyperlink>
          </w:p>
        </w:tc>
      </w:tr>
      <w:tr w:rsidR="00123684" w:rsidRPr="00123684" w:rsidTr="002D53BD">
        <w:trPr>
          <w:jc w:val="center"/>
        </w:trPr>
        <w:tc>
          <w:tcPr>
            <w:tcW w:w="293" w:type="pct"/>
          </w:tcPr>
          <w:p w:rsidR="00123684" w:rsidRPr="00123684" w:rsidRDefault="00123684" w:rsidP="00123684">
            <w:pPr>
              <w:widowControl w:val="0"/>
              <w:numPr>
                <w:ilvl w:val="0"/>
                <w:numId w:val="3"/>
              </w:numPr>
              <w:contextualSpacing/>
              <w:jc w:val="both"/>
              <w:rPr>
                <w:rFonts w:ascii="Times New Roman" w:eastAsia="Calibri" w:hAnsi="Times New Roman"/>
                <w:sz w:val="24"/>
                <w:szCs w:val="24"/>
              </w:rPr>
            </w:pPr>
          </w:p>
        </w:tc>
        <w:tc>
          <w:tcPr>
            <w:tcW w:w="4707" w:type="pct"/>
          </w:tcPr>
          <w:p w:rsidR="00123684" w:rsidRPr="00123684" w:rsidRDefault="00123684" w:rsidP="00123684">
            <w:pPr>
              <w:tabs>
                <w:tab w:val="left" w:pos="1134"/>
              </w:tabs>
              <w:jc w:val="both"/>
              <w:rPr>
                <w:rFonts w:ascii="Times New Roman" w:hAnsi="Times New Roman"/>
                <w:sz w:val="24"/>
                <w:szCs w:val="24"/>
              </w:rPr>
            </w:pPr>
            <w:hyperlink r:id="rId6" w:history="1">
              <w:r w:rsidRPr="00123684">
                <w:rPr>
                  <w:rFonts w:ascii="Times New Roman" w:hAnsi="Times New Roman"/>
                  <w:sz w:val="24"/>
                  <w:szCs w:val="24"/>
                  <w:u w:val="single"/>
                </w:rPr>
                <w:t>http://www.бизнесдагестана.рф</w:t>
              </w:r>
            </w:hyperlink>
            <w:r w:rsidRPr="00123684">
              <w:rPr>
                <w:rFonts w:ascii="Times New Roman" w:hAnsi="Times New Roman"/>
                <w:sz w:val="24"/>
                <w:szCs w:val="24"/>
              </w:rPr>
              <w:t xml:space="preserve"> </w:t>
            </w:r>
          </w:p>
        </w:tc>
      </w:tr>
    </w:tbl>
    <w:p w:rsidR="00410842" w:rsidRDefault="00410842">
      <w:bookmarkStart w:id="3" w:name="_GoBack"/>
      <w:bookmarkEnd w:id="3"/>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2189E"/>
    <w:multiLevelType w:val="hybridMultilevel"/>
    <w:tmpl w:val="D24093FA"/>
    <w:lvl w:ilvl="0" w:tplc="FFD67910">
      <w:start w:val="1"/>
      <w:numFmt w:val="decimal"/>
      <w:lvlText w:val="%1."/>
      <w:lvlJc w:val="center"/>
      <w:pPr>
        <w:ind w:left="1211" w:hanging="360"/>
      </w:pPr>
      <w:rPr>
        <w:rFonts w:ascii="Times New Roman" w:hAnsi="Times New Roman" w:hint="default"/>
        <w:b w:val="0"/>
        <w:i w:val="0"/>
        <w:caps w:val="0"/>
        <w:strike w:val="0"/>
        <w:dstrike w:val="0"/>
        <w:vanish w:val="0"/>
        <w:color w:val="auto"/>
        <w:spacing w:val="0"/>
        <w:w w:val="100"/>
        <w:position w:val="0"/>
        <w:sz w:val="28"/>
        <w:szCs w:val="18"/>
        <w:u w:val="none"/>
        <w:vertAlign w:val="baseline"/>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3EE0F64"/>
    <w:multiLevelType w:val="hybridMultilevel"/>
    <w:tmpl w:val="3AD2F792"/>
    <w:lvl w:ilvl="0" w:tplc="54349F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968443F"/>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4"/>
    <w:rsid w:val="00123684"/>
    <w:rsid w:val="0041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A761B-54D1-4140-AEF7-F2915946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68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73;&#1080;&#1079;&#1085;&#1077;&#1089;&#1076;&#1072;&#1075;&#1077;&#1089;&#1090;&#1072;&#1085;&#1072;.&#1088;&#1092;" TargetMode="External"/><Relationship Id="rId5" Type="http://schemas.openxmlformats.org/officeDocument/2006/relationships/hyperlink" Target="http://www.minec-r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1916</Words>
  <Characters>10924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2018-09-22T07:27:00Z</dcterms:created>
  <dcterms:modified xsi:type="dcterms:W3CDTF">2018-09-22T07:38:00Z</dcterms:modified>
</cp:coreProperties>
</file>